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64" w:rsidRDefault="00132564" w:rsidP="00132564">
      <w:p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E228D" wp14:editId="7DE07C78">
            <wp:simplePos x="0" y="0"/>
            <wp:positionH relativeFrom="column">
              <wp:posOffset>1945640</wp:posOffset>
            </wp:positionH>
            <wp:positionV relativeFrom="paragraph">
              <wp:posOffset>-220980</wp:posOffset>
            </wp:positionV>
            <wp:extent cx="1762125" cy="1752600"/>
            <wp:effectExtent l="0" t="0" r="9525" b="0"/>
            <wp:wrapNone/>
            <wp:docPr id="9" name="Picture 9" descr="Description: 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564" w:rsidRDefault="00132564" w:rsidP="0013256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32564" w:rsidRDefault="00132564" w:rsidP="0013256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32564" w:rsidRPr="00A87720" w:rsidRDefault="00132564" w:rsidP="00132564">
      <w:pPr>
        <w:rPr>
          <w:rFonts w:ascii="Simplified Arabic" w:hAnsi="Simplified Arabic" w:cs="Simplified Arabic"/>
          <w:b/>
          <w:bCs/>
          <w:sz w:val="6"/>
          <w:szCs w:val="6"/>
          <w:rtl/>
          <w:lang w:bidi="ar-IQ"/>
        </w:rPr>
      </w:pPr>
    </w:p>
    <w:p w:rsidR="00132564" w:rsidRDefault="00132564" w:rsidP="0013256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جامعة صلاح الدين - أربيل</w:t>
      </w:r>
    </w:p>
    <w:p w:rsidR="00132564" w:rsidRDefault="00132564" w:rsidP="0013256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32564" w:rsidRPr="00E9207A" w:rsidRDefault="00132564" w:rsidP="00132564">
      <w:pPr>
        <w:jc w:val="center"/>
        <w:rPr>
          <w:rFonts w:ascii="Unikurd Reyhan" w:hAnsi="Unikurd Reyhan" w:cs="Ali-A-Jiddah"/>
          <w:sz w:val="52"/>
          <w:szCs w:val="48"/>
          <w:rtl/>
          <w:lang w:bidi="ar-IQ"/>
        </w:rPr>
      </w:pPr>
      <w:r>
        <w:rPr>
          <w:rFonts w:ascii="Unikurd Reyhan" w:hAnsi="Unikurd Reyhan" w:cs="Ali-A-Jiddah" w:hint="cs"/>
          <w:sz w:val="52"/>
          <w:szCs w:val="48"/>
          <w:rtl/>
          <w:lang w:bidi="ar-IQ"/>
        </w:rPr>
        <w:t>محسنة الجناس أقسامها ودلالاتها في سورة النساء</w:t>
      </w:r>
    </w:p>
    <w:p w:rsidR="00132564" w:rsidRDefault="00132564" w:rsidP="00132564">
      <w:pPr>
        <w:jc w:val="center"/>
        <w:rPr>
          <w:rFonts w:ascii="Simplified Arabic" w:eastAsia="Calibri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مشروع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>بحث</w:t>
      </w:r>
    </w:p>
    <w:p w:rsidR="00132564" w:rsidRDefault="00132564" w:rsidP="00132564">
      <w:pPr>
        <w:jc w:val="center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مقدم إلى قسم (اللغة العربية)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 xml:space="preserve">وهو </w:t>
      </w: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جزء من متطلبات نيل درجة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>ال</w:t>
      </w: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>بكالوريوس في (اللغة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 xml:space="preserve"> العربية وآدابها</w:t>
      </w: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>)</w:t>
      </w:r>
    </w:p>
    <w:p w:rsidR="00132564" w:rsidRDefault="00132564" w:rsidP="0013256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إعداد:   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بإشراف</w:t>
      </w:r>
    </w:p>
    <w:p w:rsidR="00132564" w:rsidRDefault="00132564" w:rsidP="0013256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سوز سليمان علي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ئاكار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نوري</w:t>
      </w:r>
    </w:p>
    <w:p w:rsidR="00132564" w:rsidRDefault="00132564" w:rsidP="0013256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32564" w:rsidRPr="0010284E" w:rsidRDefault="00132564" w:rsidP="0013256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132564" w:rsidRPr="00A87720" w:rsidRDefault="00132564" w:rsidP="0013256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132564" w:rsidRPr="008B051B" w:rsidRDefault="00132564" w:rsidP="0013256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05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نيسان</w:t>
      </w:r>
    </w:p>
    <w:p w:rsidR="00132564" w:rsidRDefault="00132564" w:rsidP="00132564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739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2022 – 2023</w:t>
      </w:r>
    </w:p>
    <w:p w:rsidR="00723505" w:rsidRDefault="00723505"/>
    <w:sectPr w:rsidR="00723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kurd Reyhan">
    <w:altName w:val="Arial"/>
    <w:charset w:val="00"/>
    <w:family w:val="swiss"/>
    <w:pitch w:val="variable"/>
    <w:sig w:usb0="00000000" w:usb1="80000000" w:usb2="00000008" w:usb3="00000000" w:csb0="00000051" w:csb1="00000000"/>
  </w:font>
  <w:font w:name="Ali-A-Jidd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64"/>
    <w:rsid w:val="00132564"/>
    <w:rsid w:val="0072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7955"/>
  <w15:chartTrackingRefBased/>
  <w15:docId w15:val="{28B87070-DADF-4A10-8445-0FB707E8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64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SACC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</cp:revision>
  <dcterms:created xsi:type="dcterms:W3CDTF">2023-05-12T20:49:00Z</dcterms:created>
  <dcterms:modified xsi:type="dcterms:W3CDTF">2023-05-12T20:50:00Z</dcterms:modified>
</cp:coreProperties>
</file>