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200"/>
        </w:tabs>
        <w:ind w:left="-851"/>
        <w:jc w:val="center"/>
        <w:rPr>
          <w:b/>
          <w:bCs/>
          <w:sz w:val="44"/>
          <w:szCs w:val="44"/>
          <w:lang w:bidi="ar-KW"/>
        </w:rPr>
      </w:pPr>
      <w:r>
        <w:rPr>
          <w:b/>
          <w:bCs/>
          <w:noProof/>
          <w:sz w:val="44"/>
          <w:szCs w:val="44"/>
          <w:lang w:eastAsia="en-GB"/>
        </w:rPr>
        <w:drawing>
          <wp:anchor distT="0" distB="0" distL="114300" distR="114300" simplePos="false" relativeHeight="2" behindDoc="false" locked="false" layoutInCell="true" allowOverlap="true">
            <wp:simplePos x="0" y="0"/>
            <wp:positionH relativeFrom="margin">
              <wp:align>center</wp:align>
            </wp:positionH>
            <wp:positionV relativeFrom="margin">
              <wp:align>top</wp:align>
            </wp:positionV>
            <wp:extent cx="3000375" cy="2200275"/>
            <wp:effectExtent l="0" t="0" r="9525" b="9525"/>
            <wp:wrapSquare wrapText="bothSides"/>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000375" cy="2200275"/>
                    </a:xfrm>
                    <a:prstGeom prst="rect"/>
                    <a:ln>
                      <a:noFill/>
                    </a:ln>
                  </pic:spPr>
                </pic:pic>
              </a:graphicData>
            </a:graphic>
          </wp:anchor>
        </w:drawing>
      </w:r>
    </w:p>
    <w:p>
      <w:pPr>
        <w:pStyle w:val="style0"/>
        <w:tabs>
          <w:tab w:val="left" w:leader="none" w:pos="1200"/>
        </w:tabs>
        <w:jc w:val="center"/>
        <w:rPr>
          <w:b/>
          <w:bCs/>
          <w:sz w:val="44"/>
          <w:szCs w:val="44"/>
          <w:lang w:bidi="ar-KW"/>
        </w:rPr>
      </w:pPr>
    </w:p>
    <w:p>
      <w:pPr>
        <w:pStyle w:val="style0"/>
        <w:tabs>
          <w:tab w:val="left" w:leader="none" w:pos="1200"/>
        </w:tabs>
        <w:jc w:val="center"/>
        <w:rPr>
          <w:b/>
          <w:bCs/>
          <w:sz w:val="44"/>
          <w:szCs w:val="44"/>
          <w:lang w:bidi="ar-KW"/>
        </w:rPr>
      </w:pPr>
    </w:p>
    <w:p>
      <w:pPr>
        <w:pStyle w:val="style0"/>
        <w:tabs>
          <w:tab w:val="left" w:leader="none" w:pos="1200"/>
        </w:tabs>
        <w:rPr>
          <w:b/>
          <w:bCs/>
          <w:sz w:val="44"/>
          <w:szCs w:val="44"/>
          <w:lang w:bidi="ar-KW"/>
        </w:rPr>
      </w:pPr>
    </w:p>
    <w:p>
      <w:pPr>
        <w:pStyle w:val="style0"/>
        <w:tabs>
          <w:tab w:val="left" w:leader="none" w:pos="1200"/>
        </w:tabs>
        <w:rPr>
          <w:b/>
          <w:bCs/>
          <w:sz w:val="44"/>
          <w:szCs w:val="44"/>
          <w:lang w:bidi="ar-KW"/>
        </w:rPr>
      </w:pPr>
      <w:r>
        <w:rPr>
          <w:b/>
          <w:bCs/>
          <w:sz w:val="44"/>
          <w:szCs w:val="44"/>
          <w:lang w:bidi="ar-KW"/>
        </w:rPr>
        <w:t xml:space="preserve">Department of </w:t>
      </w:r>
      <w:r>
        <w:rPr>
          <w:b/>
          <w:bCs/>
          <w:sz w:val="44"/>
          <w:szCs w:val="44"/>
          <w:lang w:bidi="ar-KW"/>
        </w:rPr>
        <w:t>English</w:t>
      </w:r>
    </w:p>
    <w:p>
      <w:pPr>
        <w:pStyle w:val="style0"/>
        <w:tabs>
          <w:tab w:val="left" w:leader="none" w:pos="1200"/>
        </w:tabs>
        <w:rPr>
          <w:b/>
          <w:bCs/>
          <w:sz w:val="44"/>
          <w:szCs w:val="44"/>
          <w:lang w:bidi="ar-KW"/>
        </w:rPr>
      </w:pPr>
      <w:r>
        <w:rPr>
          <w:b/>
          <w:bCs/>
          <w:sz w:val="44"/>
          <w:szCs w:val="44"/>
          <w:lang w:bidi="ar-KW"/>
        </w:rPr>
        <w:t xml:space="preserve">College of </w:t>
      </w:r>
      <w:r>
        <w:rPr>
          <w:b/>
          <w:bCs/>
          <w:sz w:val="44"/>
          <w:szCs w:val="44"/>
          <w:lang w:bidi="ar-KW"/>
        </w:rPr>
        <w:t>Basic Education</w:t>
      </w:r>
    </w:p>
    <w:p>
      <w:pPr>
        <w:pStyle w:val="style0"/>
        <w:tabs>
          <w:tab w:val="left" w:leader="none" w:pos="1200"/>
        </w:tabs>
        <w:rPr>
          <w:b/>
          <w:bCs/>
          <w:sz w:val="44"/>
          <w:szCs w:val="44"/>
          <w:lang w:bidi="ar-KW"/>
        </w:rPr>
      </w:pPr>
      <w:r>
        <w:rPr>
          <w:b/>
          <w:bCs/>
          <w:sz w:val="44"/>
          <w:szCs w:val="44"/>
          <w:lang w:bidi="ar-KW"/>
        </w:rPr>
        <w:t>Salahaddin</w:t>
      </w:r>
      <w:r>
        <w:rPr>
          <w:b/>
          <w:bCs/>
          <w:sz w:val="44"/>
          <w:szCs w:val="44"/>
          <w:lang w:bidi="ar-KW"/>
        </w:rPr>
        <w:t xml:space="preserve"> University-Erbil</w:t>
      </w:r>
    </w:p>
    <w:p>
      <w:pPr>
        <w:pStyle w:val="style0"/>
        <w:tabs>
          <w:tab w:val="left" w:leader="none" w:pos="1200"/>
        </w:tabs>
        <w:rPr>
          <w:b/>
          <w:bCs/>
          <w:sz w:val="44"/>
          <w:szCs w:val="44"/>
          <w:lang w:bidi="ar-KW"/>
        </w:rPr>
      </w:pPr>
      <w:r>
        <w:rPr>
          <w:b/>
          <w:bCs/>
          <w:sz w:val="44"/>
          <w:szCs w:val="44"/>
          <w:lang w:bidi="ar-KW"/>
        </w:rPr>
        <w:t>Subject</w:t>
      </w:r>
      <w:r>
        <w:rPr>
          <w:b/>
          <w:bCs/>
          <w:sz w:val="44"/>
          <w:szCs w:val="44"/>
          <w:lang w:bidi="ar-KW"/>
        </w:rPr>
        <w:t>:</w:t>
      </w:r>
      <w:r>
        <w:rPr>
          <w:b/>
          <w:bCs/>
          <w:i/>
          <w:iCs/>
          <w:sz w:val="44"/>
          <w:szCs w:val="44"/>
          <w:lang w:bidi="ar-KW"/>
        </w:rPr>
        <w:t>[</w:t>
      </w:r>
      <w:r>
        <w:rPr>
          <w:b/>
          <w:bCs/>
          <w:i/>
          <w:iCs/>
          <w:sz w:val="44"/>
          <w:szCs w:val="44"/>
          <w:lang w:bidi="ar-KW"/>
        </w:rPr>
        <w:t xml:space="preserve"> Speaking and Listening</w:t>
      </w:r>
      <w:r>
        <w:rPr>
          <w:b/>
          <w:bCs/>
          <w:i/>
          <w:iCs/>
          <w:sz w:val="44"/>
          <w:szCs w:val="44"/>
          <w:lang w:bidi="ar-KW"/>
        </w:rPr>
        <w:t>]</w:t>
      </w:r>
    </w:p>
    <w:p>
      <w:pPr>
        <w:pStyle w:val="style0"/>
        <w:tabs>
          <w:tab w:val="left" w:leader="none" w:pos="1200"/>
        </w:tabs>
        <w:rPr>
          <w:b/>
          <w:bCs/>
          <w:i/>
          <w:iCs/>
          <w:sz w:val="44"/>
          <w:szCs w:val="44"/>
          <w:lang w:bidi="ar-KW"/>
        </w:rPr>
      </w:pPr>
      <w:r>
        <w:rPr>
          <w:b/>
          <w:bCs/>
          <w:sz w:val="44"/>
          <w:szCs w:val="44"/>
          <w:lang w:bidi="ar-KW"/>
        </w:rPr>
        <w:t>Course-guide</w:t>
      </w:r>
      <w:r>
        <w:rPr>
          <w:b/>
          <w:bCs/>
          <w:sz w:val="44"/>
          <w:szCs w:val="44"/>
          <w:lang w:bidi="ar-KW"/>
        </w:rPr>
        <w:t>:</w:t>
      </w:r>
      <w:r>
        <w:rPr>
          <w:b/>
          <w:bCs/>
          <w:i/>
          <w:iCs/>
          <w:sz w:val="44"/>
          <w:szCs w:val="44"/>
          <w:lang w:bidi="ar-KW"/>
        </w:rPr>
        <w:t>[</w:t>
      </w:r>
      <w:r>
        <w:rPr>
          <w:b/>
          <w:bCs/>
          <w:i/>
          <w:iCs/>
          <w:sz w:val="44"/>
          <w:szCs w:val="44"/>
          <w:lang w:bidi="ar-KW"/>
        </w:rPr>
        <w:t>First</w:t>
      </w:r>
      <w:r>
        <w:rPr>
          <w:b/>
          <w:bCs/>
          <w:i/>
          <w:iCs/>
          <w:sz w:val="44"/>
          <w:szCs w:val="44"/>
          <w:lang w:bidi="ar-KW"/>
        </w:rPr>
        <w:t xml:space="preserve"> Stage</w:t>
      </w:r>
      <w:r>
        <w:rPr>
          <w:b/>
          <w:bCs/>
          <w:i/>
          <w:iCs/>
          <w:sz w:val="44"/>
          <w:szCs w:val="44"/>
          <w:lang w:bidi="ar-KW"/>
        </w:rPr>
        <w:t>]</w:t>
      </w:r>
    </w:p>
    <w:p>
      <w:pPr>
        <w:pStyle w:val="style0"/>
        <w:tabs>
          <w:tab w:val="left" w:leader="none" w:pos="1200"/>
        </w:tabs>
        <w:rPr>
          <w:b/>
          <w:bCs/>
          <w:i/>
          <w:iCs/>
          <w:sz w:val="44"/>
          <w:szCs w:val="44"/>
          <w:lang w:bidi="ar-KW"/>
        </w:rPr>
      </w:pPr>
      <w:r>
        <w:rPr>
          <w:b/>
          <w:bCs/>
          <w:i/>
          <w:iCs/>
          <w:sz w:val="44"/>
          <w:szCs w:val="44"/>
          <w:lang w:bidi="ar-KW"/>
        </w:rPr>
        <w:t>Deeman</w:t>
      </w:r>
      <w:r>
        <w:rPr>
          <w:b/>
          <w:bCs/>
          <w:i/>
          <w:iCs/>
          <w:sz w:val="44"/>
          <w:szCs w:val="44"/>
          <w:lang w:bidi="ar-KW"/>
        </w:rPr>
        <w:t xml:space="preserve"> </w:t>
      </w:r>
      <w:r>
        <w:rPr>
          <w:b/>
          <w:bCs/>
          <w:i/>
          <w:iCs/>
          <w:sz w:val="44"/>
          <w:szCs w:val="44"/>
          <w:lang w:bidi="ar-KW"/>
        </w:rPr>
        <w:t>Musheer</w:t>
      </w:r>
      <w:r>
        <w:rPr>
          <w:b/>
          <w:bCs/>
          <w:i/>
          <w:iCs/>
          <w:sz w:val="44"/>
          <w:szCs w:val="44"/>
          <w:lang w:bidi="ar-KW"/>
        </w:rPr>
        <w:t xml:space="preserve"> </w:t>
      </w:r>
      <w:r>
        <w:rPr>
          <w:b/>
          <w:bCs/>
          <w:i/>
          <w:iCs/>
          <w:sz w:val="44"/>
          <w:szCs w:val="44"/>
          <w:lang w:bidi="ar-KW"/>
        </w:rPr>
        <w:t>Mawlood</w:t>
      </w:r>
    </w:p>
    <w:p>
      <w:pPr>
        <w:pStyle w:val="style0"/>
        <w:tabs>
          <w:tab w:val="left" w:leader="none" w:pos="1200"/>
        </w:tabs>
        <w:rPr>
          <w:b/>
          <w:bCs/>
          <w:i/>
          <w:iCs/>
          <w:sz w:val="44"/>
          <w:szCs w:val="44"/>
          <w:lang w:val="en-US" w:bidi="ar-KW"/>
        </w:rPr>
      </w:pPr>
      <w:r>
        <w:rPr>
          <w:b/>
          <w:bCs/>
          <w:i/>
          <w:iCs/>
          <w:sz w:val="44"/>
          <w:szCs w:val="44"/>
          <w:lang w:val="en-US" w:bidi="ar-KW"/>
        </w:rPr>
        <w:t xml:space="preserve">&amp; </w:t>
      </w:r>
    </w:p>
    <w:p>
      <w:pPr>
        <w:pStyle w:val="style0"/>
        <w:tabs>
          <w:tab w:val="left" w:leader="none" w:pos="1200"/>
        </w:tabs>
        <w:rPr>
          <w:b/>
          <w:bCs/>
          <w:i/>
          <w:iCs/>
          <w:sz w:val="44"/>
          <w:szCs w:val="44"/>
          <w:lang w:bidi="ar-KW"/>
        </w:rPr>
      </w:pPr>
      <w:r>
        <w:rPr>
          <w:b/>
          <w:bCs/>
          <w:i/>
          <w:iCs/>
          <w:sz w:val="44"/>
          <w:szCs w:val="44"/>
          <w:lang w:val="en-US" w:bidi="ar-KW"/>
        </w:rPr>
        <w:t>Bukhari Abdullah Rasool</w:t>
      </w:r>
    </w:p>
    <w:p>
      <w:pPr>
        <w:pStyle w:val="style0"/>
        <w:tabs>
          <w:tab w:val="left" w:leader="none" w:pos="1200"/>
        </w:tabs>
        <w:rPr>
          <w:b/>
          <w:bCs/>
          <w:sz w:val="44"/>
          <w:szCs w:val="44"/>
          <w:lang w:bidi="ar-KW"/>
        </w:rPr>
      </w:pPr>
      <w:r>
        <w:rPr>
          <w:b/>
          <w:bCs/>
          <w:sz w:val="44"/>
          <w:szCs w:val="44"/>
          <w:lang w:bidi="ar-KW"/>
        </w:rPr>
        <w:t xml:space="preserve">Academic Year: </w:t>
      </w:r>
      <w:r>
        <w:rPr>
          <w:b/>
          <w:bCs/>
          <w:i/>
          <w:iCs/>
          <w:sz w:val="44"/>
          <w:szCs w:val="44"/>
          <w:lang w:bidi="ar-KW"/>
        </w:rPr>
        <w:t>[</w:t>
      </w:r>
      <w:r>
        <w:rPr>
          <w:b/>
          <w:bCs/>
          <w:i/>
          <w:iCs/>
          <w:sz w:val="44"/>
          <w:szCs w:val="44"/>
          <w:lang w:bidi="ar-KW"/>
        </w:rPr>
        <w:t>202</w:t>
      </w:r>
      <w:r>
        <w:rPr>
          <w:b/>
          <w:bCs/>
          <w:i/>
          <w:iCs/>
          <w:sz w:val="44"/>
          <w:szCs w:val="44"/>
          <w:lang w:val="en-US" w:bidi="ar-KW"/>
        </w:rPr>
        <w:t>1</w:t>
      </w:r>
      <w:r>
        <w:rPr>
          <w:b/>
          <w:bCs/>
          <w:i/>
          <w:iCs/>
          <w:sz w:val="44"/>
          <w:szCs w:val="44"/>
          <w:lang w:bidi="ar-KW"/>
        </w:rPr>
        <w:t>-</w:t>
      </w:r>
      <w:r>
        <w:rPr>
          <w:b/>
          <w:bCs/>
          <w:i/>
          <w:iCs/>
          <w:sz w:val="44"/>
          <w:szCs w:val="44"/>
          <w:lang w:bidi="ar-KW"/>
        </w:rPr>
        <w:t>202</w:t>
      </w:r>
      <w:r>
        <w:rPr>
          <w:b/>
          <w:bCs/>
          <w:i/>
          <w:iCs/>
          <w:sz w:val="44"/>
          <w:szCs w:val="44"/>
          <w:lang w:val="en-US" w:bidi="ar-KW"/>
        </w:rPr>
        <w:t>2</w:t>
      </w:r>
      <w:r>
        <w:rPr>
          <w:b/>
          <w:bCs/>
          <w:i/>
          <w:iCs/>
          <w:sz w:val="44"/>
          <w:szCs w:val="44"/>
          <w:lang w:bidi="ar-KW"/>
        </w:rPr>
        <w:t>]</w:t>
      </w:r>
    </w:p>
    <w:p>
      <w:pPr>
        <w:pStyle w:val="style0"/>
        <w:tabs>
          <w:tab w:val="left" w:leader="none" w:pos="1200"/>
        </w:tabs>
        <w:jc w:val="center"/>
        <w:rPr>
          <w:b/>
          <w:bCs/>
          <w:sz w:val="44"/>
          <w:szCs w:val="44"/>
          <w:lang w:bidi="ar-KW"/>
        </w:rPr>
      </w:pPr>
    </w:p>
    <w:p>
      <w:pPr>
        <w:pStyle w:val="style0"/>
        <w:tabs>
          <w:tab w:val="left" w:leader="none" w:pos="1200"/>
        </w:tabs>
        <w:jc w:val="center"/>
        <w:rPr>
          <w:b/>
          <w:bCs/>
          <w:sz w:val="44"/>
          <w:szCs w:val="44"/>
          <w:lang w:bidi="ar-KW"/>
        </w:rPr>
      </w:pPr>
    </w:p>
    <w:p>
      <w:pPr>
        <w:pStyle w:val="style0"/>
        <w:tabs>
          <w:tab w:val="left" w:leader="none" w:pos="1200"/>
        </w:tabs>
        <w:jc w:val="center"/>
        <w:rPr>
          <w:b/>
          <w:bCs/>
          <w:sz w:val="44"/>
          <w:szCs w:val="44"/>
          <w:lang w:bidi="ar-KW"/>
        </w:rPr>
      </w:pPr>
    </w:p>
    <w:p>
      <w:pPr>
        <w:pStyle w:val="style0"/>
        <w:tabs>
          <w:tab w:val="left" w:leader="none" w:pos="1200"/>
        </w:tabs>
        <w:jc w:val="center"/>
        <w:rPr>
          <w:b/>
          <w:bCs/>
          <w:sz w:val="44"/>
          <w:szCs w:val="44"/>
          <w:lang w:bidi="ar-KW"/>
        </w:rPr>
      </w:pPr>
    </w:p>
    <w:p>
      <w:pPr>
        <w:pStyle w:val="style0"/>
        <w:tabs>
          <w:tab w:val="left" w:leader="none" w:pos="1200"/>
        </w:tabs>
        <w:jc w:val="center"/>
        <w:rPr>
          <w:b/>
          <w:bCs/>
          <w:sz w:val="44"/>
          <w:szCs w:val="44"/>
          <w:lang w:bidi="ar-KW"/>
        </w:rPr>
      </w:pPr>
    </w:p>
    <w:p>
      <w:pPr>
        <w:pStyle w:val="style0"/>
        <w:tabs>
          <w:tab w:val="left" w:leader="none" w:pos="1200"/>
        </w:tabs>
        <w:jc w:val="center"/>
        <w:rPr>
          <w:sz w:val="28"/>
          <w:szCs w:val="28"/>
          <w:lang w:bidi="ar-KW"/>
        </w:rPr>
      </w:pPr>
      <w:r>
        <w:rPr>
          <w:b/>
          <w:bCs/>
          <w:sz w:val="44"/>
          <w:szCs w:val="44"/>
          <w:lang w:bidi="ar-KW"/>
        </w:rPr>
        <w:t xml:space="preserve">Course </w:t>
      </w:r>
      <w:r>
        <w:rPr>
          <w:b/>
          <w:bCs/>
          <w:sz w:val="44"/>
          <w:szCs w:val="4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6446"/>
      </w:tblGrid>
      <w:tr>
        <w:trPr>
          <w:jc w:val="center"/>
        </w:trPr>
        <w:tc>
          <w:tcPr>
            <w:tcW w:w="3166" w:type="dxa"/>
            <w:tcBorders/>
          </w:tcPr>
          <w:p>
            <w:pPr>
              <w:pStyle w:val="style0"/>
              <w:spacing w:after="0" w:lineRule="auto" w:line="240"/>
              <w:rPr>
                <w:b/>
                <w:bCs/>
                <w:sz w:val="24"/>
                <w:szCs w:val="24"/>
                <w:rtl/>
                <w:lang w:bidi="ar-KW"/>
              </w:rPr>
            </w:pPr>
            <w:r>
              <w:rPr>
                <w:b/>
                <w:bCs/>
                <w:sz w:val="24"/>
                <w:szCs w:val="24"/>
                <w:lang w:val="en-US" w:bidi="ar-KW"/>
              </w:rPr>
              <w:t xml:space="preserve">1. </w:t>
            </w:r>
            <w:r>
              <w:rPr>
                <w:b/>
                <w:bCs/>
                <w:sz w:val="24"/>
                <w:szCs w:val="24"/>
                <w:lang w:bidi="ar-KW"/>
              </w:rPr>
              <w:t>Course name</w:t>
            </w:r>
          </w:p>
        </w:tc>
        <w:tc>
          <w:tcPr>
            <w:tcW w:w="6176" w:type="dxa"/>
            <w:tcBorders/>
          </w:tcPr>
          <w:p>
            <w:pPr>
              <w:pStyle w:val="style0"/>
              <w:spacing w:after="0" w:lineRule="auto" w:line="240"/>
              <w:rPr>
                <w:sz w:val="24"/>
                <w:szCs w:val="24"/>
                <w:lang w:bidi="ar-KW"/>
              </w:rPr>
            </w:pPr>
            <w:r>
              <w:rPr>
                <w:sz w:val="24"/>
                <w:szCs w:val="24"/>
                <w:lang w:bidi="ar-KW"/>
              </w:rPr>
              <w:t>Speaking and Listening</w:t>
            </w:r>
          </w:p>
        </w:tc>
      </w:tr>
      <w:tr>
        <w:tblPrEx/>
        <w:trPr>
          <w:jc w:val="center"/>
        </w:trPr>
        <w:tc>
          <w:tcPr>
            <w:tcW w:w="3166" w:type="dxa"/>
            <w:tcBorders/>
          </w:tcPr>
          <w:p>
            <w:pPr>
              <w:pStyle w:val="style0"/>
              <w:spacing w:after="0" w:lineRule="auto" w:line="240"/>
              <w:rPr>
                <w:b/>
                <w:bCs/>
                <w:sz w:val="24"/>
                <w:szCs w:val="24"/>
                <w:rtl/>
                <w:lang w:val="en-US" w:bidi="ar-KW"/>
              </w:rPr>
            </w:pPr>
            <w:r>
              <w:rPr>
                <w:b/>
                <w:bCs/>
                <w:sz w:val="24"/>
                <w:szCs w:val="24"/>
                <w:lang w:bidi="ar-KW"/>
              </w:rPr>
              <w:t xml:space="preserve">2. </w:t>
            </w:r>
            <w:r>
              <w:rPr>
                <w:b/>
                <w:bCs/>
                <w:sz w:val="24"/>
                <w:szCs w:val="24"/>
                <w:lang w:bidi="ar-KW"/>
              </w:rPr>
              <w:t>Lecturer in charge</w:t>
            </w:r>
          </w:p>
        </w:tc>
        <w:tc>
          <w:tcPr>
            <w:tcW w:w="6176" w:type="dxa"/>
            <w:tcBorders/>
          </w:tcPr>
          <w:p>
            <w:pPr>
              <w:pStyle w:val="style0"/>
              <w:spacing w:after="0" w:lineRule="auto" w:line="240"/>
              <w:rPr>
                <w:sz w:val="24"/>
                <w:szCs w:val="24"/>
                <w:lang w:bidi="ar-KW"/>
              </w:rPr>
            </w:pPr>
            <w:r>
              <w:rPr>
                <w:sz w:val="24"/>
                <w:szCs w:val="24"/>
                <w:lang w:bidi="ar-KW"/>
              </w:rPr>
              <w:t>Deeman</w:t>
            </w:r>
            <w:r>
              <w:rPr>
                <w:sz w:val="24"/>
                <w:szCs w:val="24"/>
                <w:lang w:bidi="ar-KW"/>
              </w:rPr>
              <w:t xml:space="preserve"> </w:t>
            </w:r>
            <w:r>
              <w:rPr>
                <w:sz w:val="24"/>
                <w:szCs w:val="24"/>
                <w:lang w:bidi="ar-KW"/>
              </w:rPr>
              <w:t>Musheer</w:t>
            </w:r>
            <w:r>
              <w:rPr>
                <w:sz w:val="24"/>
                <w:szCs w:val="24"/>
                <w:lang w:bidi="ar-KW"/>
              </w:rPr>
              <w:t xml:space="preserve"> </w:t>
            </w:r>
            <w:r>
              <w:rPr>
                <w:sz w:val="24"/>
                <w:szCs w:val="24"/>
                <w:lang w:bidi="ar-KW"/>
              </w:rPr>
              <w:t>Mawlood</w:t>
            </w:r>
          </w:p>
          <w:p>
            <w:pPr>
              <w:pStyle w:val="style0"/>
              <w:spacing w:after="0" w:lineRule="auto" w:line="240"/>
              <w:rPr>
                <w:sz w:val="24"/>
                <w:szCs w:val="24"/>
                <w:lang w:bidi="ar-KW"/>
              </w:rPr>
            </w:pPr>
            <w:r>
              <w:rPr>
                <w:sz w:val="24"/>
                <w:szCs w:val="24"/>
                <w:lang w:val="en-US" w:bidi="ar-KW"/>
              </w:rPr>
              <w:t>Bukhari A</w:t>
            </w:r>
            <w:r>
              <w:rPr>
                <w:sz w:val="24"/>
                <w:szCs w:val="24"/>
                <w:lang w:val="en-US" w:bidi="ar-KW"/>
              </w:rPr>
              <w:t>bdullah Rasool</w:t>
            </w:r>
          </w:p>
        </w:tc>
      </w:tr>
      <w:tr>
        <w:tblPrEx/>
        <w:trPr>
          <w:jc w:val="center"/>
        </w:trPr>
        <w:tc>
          <w:tcPr>
            <w:tcW w:w="3166" w:type="dxa"/>
            <w:tcBorders/>
          </w:tcPr>
          <w:p>
            <w:pPr>
              <w:pStyle w:val="style0"/>
              <w:spacing w:after="0" w:lineRule="auto" w:line="240"/>
              <w:rPr>
                <w:b/>
                <w:bCs/>
                <w:sz w:val="24"/>
                <w:szCs w:val="24"/>
                <w:lang w:bidi="ar-KW"/>
              </w:rPr>
            </w:pPr>
            <w:r>
              <w:rPr>
                <w:b/>
                <w:bCs/>
                <w:sz w:val="24"/>
                <w:szCs w:val="24"/>
                <w:lang w:bidi="ar-KW"/>
              </w:rPr>
              <w:t xml:space="preserve">3. </w:t>
            </w:r>
            <w:r>
              <w:rPr>
                <w:b/>
                <w:bCs/>
                <w:sz w:val="24"/>
                <w:szCs w:val="24"/>
                <w:lang w:bidi="ar-KW"/>
              </w:rPr>
              <w:t xml:space="preserve">Department/ </w:t>
            </w:r>
            <w:r>
              <w:rPr>
                <w:b/>
                <w:bCs/>
                <w:sz w:val="24"/>
                <w:szCs w:val="24"/>
                <w:lang w:bidi="ar-KW"/>
              </w:rPr>
              <w:t>C</w:t>
            </w:r>
            <w:r>
              <w:rPr>
                <w:b/>
                <w:bCs/>
                <w:sz w:val="24"/>
                <w:szCs w:val="24"/>
                <w:lang w:bidi="ar-KW"/>
              </w:rPr>
              <w:t>ollege</w:t>
            </w:r>
          </w:p>
        </w:tc>
        <w:tc>
          <w:tcPr>
            <w:tcW w:w="6176" w:type="dxa"/>
            <w:tcBorders/>
          </w:tcPr>
          <w:p>
            <w:pPr>
              <w:pStyle w:val="style0"/>
              <w:spacing w:after="0" w:lineRule="auto" w:line="240"/>
              <w:rPr>
                <w:sz w:val="24"/>
                <w:szCs w:val="24"/>
                <w:lang w:bidi="ar-KW"/>
              </w:rPr>
            </w:pPr>
            <w:r>
              <w:rPr>
                <w:sz w:val="24"/>
                <w:szCs w:val="24"/>
                <w:lang w:bidi="ar-KW"/>
              </w:rPr>
              <w:t xml:space="preserve">English Language </w:t>
            </w:r>
          </w:p>
        </w:tc>
      </w:tr>
      <w:tr>
        <w:tblPrEx/>
        <w:trPr>
          <w:trHeight w:val="352" w:hRule="atLeast"/>
          <w:jc w:val="center"/>
        </w:trPr>
        <w:tc>
          <w:tcPr>
            <w:tcW w:w="3166" w:type="dxa"/>
            <w:tcBorders/>
          </w:tcPr>
          <w:p>
            <w:pPr>
              <w:pStyle w:val="style0"/>
              <w:spacing w:after="0" w:lineRule="auto" w:line="240"/>
              <w:rPr>
                <w:b/>
                <w:bCs/>
                <w:sz w:val="24"/>
                <w:szCs w:val="24"/>
                <w:lang w:bidi="ar-KW"/>
              </w:rPr>
            </w:pPr>
            <w:r>
              <w:rPr>
                <w:b/>
                <w:bCs/>
                <w:sz w:val="24"/>
                <w:szCs w:val="24"/>
                <w:lang w:bidi="ar-KW"/>
              </w:rPr>
              <w:t xml:space="preserve">4. </w:t>
            </w:r>
            <w:r>
              <w:rPr>
                <w:b/>
                <w:bCs/>
                <w:sz w:val="24"/>
                <w:szCs w:val="24"/>
                <w:lang w:bidi="ar-KW"/>
              </w:rPr>
              <w:t>Contact</w:t>
            </w:r>
          </w:p>
        </w:tc>
        <w:tc>
          <w:tcPr>
            <w:tcW w:w="6176" w:type="dxa"/>
            <w:tcBorders/>
          </w:tcPr>
          <w:p>
            <w:pPr>
              <w:pStyle w:val="style0"/>
              <w:spacing w:after="0" w:lineRule="auto" w:line="240"/>
              <w:rPr>
                <w:sz w:val="24"/>
                <w:szCs w:val="24"/>
                <w:lang w:val="en-US" w:bidi="ar-KW"/>
              </w:rPr>
            </w:pPr>
            <w:r>
              <w:rPr>
                <w:sz w:val="24"/>
                <w:szCs w:val="24"/>
                <w:lang w:bidi="ar-KW"/>
              </w:rPr>
              <w:t>e-mail</w:t>
            </w:r>
            <w:r>
              <w:rPr>
                <w:sz w:val="24"/>
                <w:szCs w:val="24"/>
                <w:lang w:bidi="ar-KW"/>
              </w:rPr>
              <w:t xml:space="preserve"> </w:t>
            </w:r>
            <w:r>
              <w:rPr>
                <w:rFonts w:hint="cs"/>
                <w:sz w:val="24"/>
                <w:szCs w:val="24"/>
                <w:rtl/>
                <w:lang w:bidi="ar-KW"/>
              </w:rPr>
              <w:t>:</w:t>
            </w:r>
            <w:r>
              <w:rPr>
                <w:sz w:val="24"/>
                <w:szCs w:val="24"/>
                <w:lang w:bidi="ar-KW"/>
              </w:rPr>
              <w:t>deeman.mawlood</w:t>
            </w:r>
            <w:r>
              <w:rPr>
                <w:sz w:val="24"/>
                <w:szCs w:val="24"/>
                <w:lang w:bidi="ar-KW"/>
              </w:rPr>
              <w:t xml:space="preserve">@su.edu.krd </w:t>
            </w:r>
          </w:p>
          <w:p>
            <w:pPr>
              <w:pStyle w:val="style0"/>
              <w:spacing w:after="0" w:lineRule="auto" w:line="240"/>
              <w:rPr>
                <w:sz w:val="24"/>
                <w:szCs w:val="24"/>
                <w:lang w:val="en-US" w:bidi="ar-KW"/>
              </w:rPr>
            </w:pPr>
            <w:r>
              <w:rPr>
                <w:sz w:val="24"/>
                <w:szCs w:val="24"/>
                <w:lang w:val="en-US" w:bidi="ar-KW"/>
              </w:rPr>
              <w:t>bukhari.rasool@su.edu.krd</w:t>
            </w:r>
          </w:p>
        </w:tc>
      </w:tr>
      <w:tr>
        <w:tblPrEx/>
        <w:trPr>
          <w:jc w:val="center"/>
        </w:trPr>
        <w:tc>
          <w:tcPr>
            <w:tcW w:w="3166" w:type="dxa"/>
            <w:tcBorders/>
          </w:tcPr>
          <w:p>
            <w:pPr>
              <w:pStyle w:val="style0"/>
              <w:spacing w:after="0" w:lineRule="auto" w:line="240"/>
              <w:rPr>
                <w:b/>
                <w:bCs/>
                <w:sz w:val="24"/>
                <w:szCs w:val="24"/>
                <w:lang w:bidi="ar-KW"/>
              </w:rPr>
            </w:pPr>
            <w:r>
              <w:rPr>
                <w:b/>
                <w:bCs/>
                <w:sz w:val="24"/>
                <w:szCs w:val="24"/>
                <w:lang w:bidi="ar-KW"/>
              </w:rPr>
              <w:t xml:space="preserve">5. </w:t>
            </w:r>
            <w:r>
              <w:rPr>
                <w:b/>
                <w:bCs/>
                <w:sz w:val="24"/>
                <w:szCs w:val="24"/>
                <w:lang w:bidi="ar-KW"/>
              </w:rPr>
              <w:t xml:space="preserve">Time (in hours) per week </w:t>
            </w:r>
          </w:p>
        </w:tc>
        <w:tc>
          <w:tcPr>
            <w:tcW w:w="6176" w:type="dxa"/>
            <w:tcBorders/>
          </w:tcPr>
          <w:p>
            <w:pPr>
              <w:pStyle w:val="style0"/>
              <w:spacing w:after="0" w:lineRule="auto" w:line="240"/>
              <w:rPr>
                <w:sz w:val="24"/>
                <w:szCs w:val="24"/>
                <w:lang w:bidi="ar-KW"/>
              </w:rPr>
            </w:pPr>
            <w:r>
              <w:rPr>
                <w:sz w:val="24"/>
                <w:szCs w:val="24"/>
                <w:lang w:bidi="ar-KW"/>
              </w:rPr>
              <w:t>Theory</w:t>
            </w:r>
            <w:r>
              <w:rPr>
                <w:sz w:val="24"/>
                <w:szCs w:val="24"/>
                <w:lang w:bidi="ar-KW"/>
              </w:rPr>
              <w:t xml:space="preserve"> </w:t>
            </w:r>
            <w:r>
              <w:rPr>
                <w:sz w:val="24"/>
                <w:szCs w:val="24"/>
                <w:lang w:val="en-US" w:bidi="ar-KW"/>
              </w:rPr>
              <w:t>and practice 6 hours</w:t>
            </w:r>
          </w:p>
        </w:tc>
      </w:tr>
      <w:tr>
        <w:tblPrEx/>
        <w:trPr>
          <w:jc w:val="center"/>
        </w:trPr>
        <w:tc>
          <w:tcPr>
            <w:tcW w:w="3166" w:type="dxa"/>
            <w:tcBorders/>
          </w:tcPr>
          <w:p>
            <w:pPr>
              <w:pStyle w:val="style0"/>
              <w:spacing w:after="0" w:lineRule="auto" w:line="240"/>
              <w:rPr>
                <w:b/>
                <w:bCs/>
                <w:sz w:val="24"/>
                <w:szCs w:val="24"/>
                <w:lang w:val="en-US" w:bidi="ar-KW"/>
              </w:rPr>
            </w:pPr>
            <w:r>
              <w:rPr>
                <w:b/>
                <w:bCs/>
                <w:sz w:val="24"/>
                <w:szCs w:val="24"/>
                <w:lang w:val="en-US" w:bidi="ar-KW"/>
              </w:rPr>
              <w:t xml:space="preserve">6. </w:t>
            </w:r>
            <w:r>
              <w:rPr>
                <w:b/>
                <w:bCs/>
                <w:sz w:val="24"/>
                <w:szCs w:val="24"/>
                <w:lang w:val="en-US" w:bidi="ar-KW"/>
              </w:rPr>
              <w:t>Office hours</w:t>
            </w:r>
          </w:p>
        </w:tc>
        <w:tc>
          <w:tcPr>
            <w:tcW w:w="6176" w:type="dxa"/>
            <w:tcBorders/>
          </w:tcPr>
          <w:p>
            <w:pPr>
              <w:pStyle w:val="style0"/>
              <w:spacing w:after="0" w:lineRule="auto" w:line="240"/>
              <w:rPr>
                <w:sz w:val="24"/>
                <w:szCs w:val="24"/>
                <w:lang w:val="en-US" w:bidi="ar-KW"/>
              </w:rPr>
            </w:pPr>
            <w:r>
              <w:rPr>
                <w:sz w:val="24"/>
                <w:szCs w:val="24"/>
                <w:lang w:val="en-US" w:bidi="ar-KW"/>
              </w:rPr>
              <w:t>Ms.</w:t>
            </w:r>
            <w:r>
              <w:rPr>
                <w:sz w:val="24"/>
                <w:szCs w:val="24"/>
                <w:lang w:val="en-US" w:bidi="ar-KW"/>
              </w:rPr>
              <w:t xml:space="preserve"> Diman</w:t>
            </w:r>
            <w:r>
              <w:rPr>
                <w:sz w:val="24"/>
                <w:szCs w:val="24"/>
                <w:lang w:val="en-US" w:bidi="ar-KW"/>
              </w:rPr>
              <w:t xml:space="preserve">: </w:t>
            </w:r>
            <w:r>
              <w:rPr>
                <w:sz w:val="24"/>
                <w:szCs w:val="24"/>
                <w:lang w:val="en-US" w:bidi="ar-KW"/>
              </w:rPr>
              <w:t>Sunday-</w:t>
            </w:r>
            <w:r>
              <w:rPr>
                <w:sz w:val="24"/>
                <w:szCs w:val="24"/>
                <w:lang w:bidi="ar-KW"/>
              </w:rPr>
              <w:t xml:space="preserve"> </w:t>
            </w:r>
            <w:r>
              <w:rPr>
                <w:sz w:val="24"/>
                <w:szCs w:val="24"/>
                <w:lang w:bidi="ar-KW"/>
              </w:rPr>
              <w:t>Thursda</w:t>
            </w:r>
            <w:r>
              <w:rPr>
                <w:sz w:val="24"/>
                <w:szCs w:val="24"/>
                <w:lang w:val="en-US" w:bidi="ar-KW"/>
              </w:rPr>
              <w:t>ys</w:t>
            </w:r>
          </w:p>
          <w:p>
            <w:pPr>
              <w:pStyle w:val="style0"/>
              <w:spacing w:after="0" w:lineRule="auto" w:line="240"/>
              <w:rPr>
                <w:sz w:val="24"/>
                <w:szCs w:val="24"/>
                <w:lang w:bidi="ar-KW"/>
              </w:rPr>
            </w:pPr>
            <w:r>
              <w:rPr>
                <w:sz w:val="24"/>
                <w:szCs w:val="24"/>
                <w:lang w:val="en-US" w:bidi="ar-KW"/>
              </w:rPr>
              <w:t>Mr. Bukhari</w:t>
            </w:r>
            <w:r>
              <w:rPr>
                <w:sz w:val="24"/>
                <w:szCs w:val="24"/>
                <w:lang w:val="en-US" w:bidi="ar-KW"/>
              </w:rPr>
              <w:t>: Monday and Wednesday</w:t>
            </w:r>
          </w:p>
        </w:tc>
      </w:tr>
      <w:tr>
        <w:tblPrEx/>
        <w:trPr>
          <w:jc w:val="center"/>
        </w:trPr>
        <w:tc>
          <w:tcPr>
            <w:tcW w:w="3166" w:type="dxa"/>
            <w:tcBorders/>
          </w:tcPr>
          <w:p>
            <w:pPr>
              <w:pStyle w:val="style0"/>
              <w:spacing w:after="0" w:lineRule="auto" w:line="240"/>
              <w:rPr>
                <w:b/>
                <w:bCs/>
                <w:sz w:val="24"/>
                <w:szCs w:val="24"/>
                <w:lang w:val="en-US" w:bidi="ar-KW"/>
              </w:rPr>
            </w:pPr>
            <w:r>
              <w:rPr>
                <w:b/>
                <w:bCs/>
                <w:sz w:val="24"/>
                <w:szCs w:val="24"/>
                <w:lang w:val="en-US" w:bidi="ar-KW"/>
              </w:rPr>
              <w:t xml:space="preserve">7. </w:t>
            </w:r>
            <w:r>
              <w:rPr>
                <w:b/>
                <w:bCs/>
                <w:sz w:val="24"/>
                <w:szCs w:val="24"/>
                <w:lang w:val="en-US" w:bidi="ar-KW"/>
              </w:rPr>
              <w:t>Course code</w:t>
            </w:r>
          </w:p>
        </w:tc>
        <w:tc>
          <w:tcPr>
            <w:tcW w:w="6176" w:type="dxa"/>
            <w:tcBorders/>
          </w:tcPr>
          <w:p>
            <w:pPr>
              <w:pStyle w:val="style0"/>
              <w:spacing w:after="0" w:lineRule="auto" w:line="240"/>
              <w:rPr>
                <w:sz w:val="24"/>
                <w:szCs w:val="24"/>
                <w:lang w:bidi="ar-KW"/>
              </w:rPr>
            </w:pPr>
            <w:r>
              <w:rPr>
                <w:sz w:val="24"/>
                <w:szCs w:val="24"/>
                <w:lang w:bidi="ar-KW"/>
              </w:rPr>
              <w:t>/</w:t>
            </w:r>
          </w:p>
        </w:tc>
      </w:tr>
      <w:tr>
        <w:tblPrEx/>
        <w:trPr>
          <w:jc w:val="center"/>
        </w:trPr>
        <w:tc>
          <w:tcPr>
            <w:tcW w:w="3166" w:type="dxa"/>
            <w:tcBorders/>
          </w:tcPr>
          <w:p>
            <w:pPr>
              <w:pStyle w:val="style0"/>
              <w:spacing w:after="0" w:lineRule="auto" w:line="240"/>
              <w:rPr>
                <w:b/>
                <w:bCs/>
                <w:sz w:val="24"/>
                <w:szCs w:val="24"/>
                <w:rtl/>
                <w:lang w:val="en-US" w:bidi="ar-KW"/>
              </w:rPr>
            </w:pPr>
            <w:r>
              <w:rPr>
                <w:b/>
                <w:bCs/>
                <w:sz w:val="24"/>
                <w:szCs w:val="24"/>
                <w:lang w:val="en-US" w:bidi="ar-KW"/>
              </w:rPr>
              <w:t xml:space="preserve">8. </w:t>
            </w:r>
            <w:r>
              <w:rPr>
                <w:b/>
                <w:bCs/>
                <w:sz w:val="24"/>
                <w:szCs w:val="24"/>
                <w:lang w:val="en-US" w:bidi="ar-KW"/>
              </w:rPr>
              <w:t xml:space="preserve">Teacher's academic profile </w:t>
            </w:r>
          </w:p>
        </w:tc>
        <w:tc>
          <w:tcPr>
            <w:tcW w:w="6176" w:type="dxa"/>
            <w:tcBorders/>
          </w:tcPr>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 xml:space="preserve">1- </w:t>
            </w:r>
            <w:r>
              <w:rPr>
                <w:sz w:val="24"/>
                <w:szCs w:val="24"/>
                <w:lang w:val="en-US" w:bidi="ar-KW"/>
              </w:rPr>
              <w:t>Ms. Diman:</w:t>
            </w:r>
          </w:p>
          <w:p>
            <w:pPr>
              <w:pStyle w:val="style0"/>
              <w:spacing w:after="0" w:lineRule="auto" w:line="240"/>
              <w:jc w:val="both"/>
              <w:rPr>
                <w:sz w:val="24"/>
                <w:szCs w:val="24"/>
                <w:lang w:val="en-US" w:bidi="ar-KW"/>
              </w:rPr>
            </w:pPr>
            <w:r>
              <w:rPr>
                <w:sz w:val="24"/>
                <w:szCs w:val="24"/>
                <w:lang w:val="en-US" w:bidi="ar-KW"/>
              </w:rPr>
              <w:t>Bachelor/</w:t>
            </w:r>
            <w:r>
              <w:rPr>
                <w:sz w:val="24"/>
                <w:szCs w:val="24"/>
                <w:lang w:val="en-US" w:bidi="ar-KW"/>
              </w:rPr>
              <w:t xml:space="preserve"> English Language  2005-2006</w:t>
            </w:r>
            <w:r>
              <w:rPr>
                <w:sz w:val="24"/>
                <w:szCs w:val="24"/>
                <w:lang w:val="en-US" w:bidi="ar-KW"/>
              </w:rPr>
              <w:t xml:space="preserve">- </w:t>
            </w:r>
            <w:r>
              <w:rPr>
                <w:sz w:val="24"/>
                <w:szCs w:val="24"/>
                <w:lang w:val="en-US" w:bidi="ar-KW"/>
              </w:rPr>
              <w:t>Salahaddin</w:t>
            </w:r>
            <w:r>
              <w:rPr>
                <w:sz w:val="24"/>
                <w:szCs w:val="24"/>
                <w:lang w:val="en-US" w:bidi="ar-KW"/>
              </w:rPr>
              <w:t xml:space="preserve"> University</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MA/ Applied Linguistics- 2012</w:t>
            </w:r>
            <w:r>
              <w:rPr>
                <w:sz w:val="24"/>
                <w:szCs w:val="24"/>
                <w:lang w:val="en-US" w:bidi="ar-KW"/>
              </w:rPr>
              <w:t xml:space="preserve">- </w:t>
            </w:r>
            <w:r>
              <w:rPr>
                <w:sz w:val="24"/>
                <w:szCs w:val="24"/>
                <w:lang w:val="en-US" w:bidi="ar-KW"/>
              </w:rPr>
              <w:t>Salahaddin</w:t>
            </w:r>
            <w:r>
              <w:rPr>
                <w:sz w:val="24"/>
                <w:szCs w:val="24"/>
                <w:lang w:val="en-US" w:bidi="ar-KW"/>
              </w:rPr>
              <w:t xml:space="preserve"> University </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Teaching:</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Teaching Vocabulary, Measurement</w:t>
            </w:r>
            <w:r>
              <w:rPr>
                <w:sz w:val="24"/>
                <w:szCs w:val="24"/>
                <w:lang w:val="en-US" w:bidi="ar-KW"/>
              </w:rPr>
              <w:t xml:space="preserve"> &amp; </w:t>
            </w:r>
            <w:r>
              <w:rPr>
                <w:sz w:val="24"/>
                <w:szCs w:val="24"/>
                <w:lang w:val="en-US" w:bidi="ar-KW"/>
              </w:rPr>
              <w:t xml:space="preserve">evaluation   and </w:t>
            </w:r>
            <w:r>
              <w:rPr>
                <w:sz w:val="24"/>
                <w:szCs w:val="24"/>
                <w:lang w:val="en-US" w:bidi="ar-KW"/>
              </w:rPr>
              <w:t>Listening as</w:t>
            </w:r>
            <w:r>
              <w:rPr>
                <w:sz w:val="24"/>
                <w:szCs w:val="24"/>
                <w:lang w:val="en-US" w:bidi="ar-KW"/>
              </w:rPr>
              <w:t xml:space="preserve"> well as general English, grammar and speaking in University of </w:t>
            </w:r>
            <w:r>
              <w:rPr>
                <w:sz w:val="24"/>
                <w:szCs w:val="24"/>
                <w:lang w:val="en-US" w:bidi="ar-KW"/>
              </w:rPr>
              <w:t>Salahaddin</w:t>
            </w:r>
            <w:r>
              <w:rPr>
                <w:sz w:val="24"/>
                <w:szCs w:val="24"/>
                <w:lang w:val="en-US" w:bidi="ar-KW"/>
              </w:rPr>
              <w:t xml:space="preserve">/ </w:t>
            </w:r>
            <w:r>
              <w:rPr>
                <w:sz w:val="24"/>
                <w:szCs w:val="24"/>
                <w:lang w:val="en-US" w:bidi="ar-KW"/>
              </w:rPr>
              <w:t xml:space="preserve"> College</w:t>
            </w:r>
            <w:r>
              <w:rPr>
                <w:sz w:val="24"/>
                <w:szCs w:val="24"/>
                <w:lang w:val="en-US" w:bidi="ar-KW"/>
              </w:rPr>
              <w:t xml:space="preserve"> of Basic Education .</w:t>
            </w:r>
            <w:r>
              <w:rPr>
                <w:sz w:val="24"/>
                <w:szCs w:val="24"/>
                <w:lang w:val="en-US" w:bidi="ar-KW"/>
              </w:rPr>
              <w:t xml:space="preserve"> </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 xml:space="preserve">2_ </w:t>
            </w:r>
            <w:r>
              <w:rPr>
                <w:sz w:val="24"/>
                <w:szCs w:val="24"/>
                <w:lang w:val="en-US" w:bidi="ar-KW"/>
              </w:rPr>
              <w:t>Mr. Bukhari</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Bukhari Abdullah Rasool was born on 9th March, 1990 in Erbil. In 2012, he graduated in English Department, in the College of Languages, in Salahaddin University. Employed after the graduation, he worked as an assistant in the German Department, and he worked as an assistant in Record Department in the College of Languages. In 2013, he supervised the students of the same department for a one-month-academic trip organized by Salahaddin University to Leipzig University in Germany. In Germany, he collaborated with the German teachers of Herder Institute in teaching students Culture and Language. He has taught English language in more than 8 institutions and language centers, among them is Cambridge School Service. At his college life, he presented many seminars and activities. His current M.A. Thesis is entitled:</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Illusion and Reality in Sophocles' Oedipus Rex and Albee's Who's Afraid of Virginia Woolf?</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Supervised by Assist. Prof. Dr. Tara Dabbagh.</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r>
              <w:rPr>
                <w:sz w:val="24"/>
                <w:szCs w:val="24"/>
                <w:lang w:val="en-US" w:bidi="ar-KW"/>
              </w:rPr>
              <w:t xml:space="preserve"> </w:t>
            </w: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tc>
      </w:tr>
      <w:tr>
        <w:tblPrEx/>
        <w:trPr>
          <w:trHeight w:val="1125" w:hRule="atLeast"/>
          <w:jc w:val="center"/>
        </w:trPr>
        <w:tc>
          <w:tcPr>
            <w:tcW w:w="9342" w:type="dxa"/>
            <w:gridSpan w:val="2"/>
            <w:tcBorders/>
          </w:tcPr>
          <w:p>
            <w:pPr>
              <w:pStyle w:val="style0"/>
              <w:spacing w:after="0" w:lineRule="auto" w:line="240"/>
              <w:rPr>
                <w:b/>
                <w:bCs/>
                <w:sz w:val="28"/>
                <w:szCs w:val="28"/>
                <w:lang w:bidi="ar-KW"/>
              </w:rPr>
            </w:pPr>
            <w:r>
              <w:rPr>
                <w:b/>
                <w:bCs/>
                <w:sz w:val="28"/>
                <w:szCs w:val="28"/>
                <w:lang w:bidi="ar-KW"/>
              </w:rPr>
              <w:t>9</w:t>
            </w:r>
            <w:r>
              <w:rPr>
                <w:b/>
                <w:bCs/>
                <w:sz w:val="28"/>
                <w:szCs w:val="28"/>
                <w:lang w:bidi="ar-KW"/>
              </w:rPr>
              <w:t xml:space="preserve">.  </w:t>
            </w:r>
            <w:r>
              <w:rPr>
                <w:b/>
                <w:bCs/>
                <w:sz w:val="28"/>
                <w:szCs w:val="28"/>
                <w:lang w:bidi="ar-KW"/>
              </w:rPr>
              <w:t>Course overview</w:t>
            </w:r>
          </w:p>
          <w:p>
            <w:pPr>
              <w:pStyle w:val="style0"/>
              <w:spacing w:after="0" w:lineRule="auto" w:line="240"/>
              <w:rPr>
                <w:sz w:val="28"/>
                <w:szCs w:val="28"/>
                <w:lang w:val="en-US" w:bidi="ar-KW"/>
              </w:rPr>
            </w:pPr>
            <w:r>
              <w:rPr>
                <w:sz w:val="28"/>
                <w:szCs w:val="28"/>
                <w:lang w:bidi="ar-KW"/>
              </w:rPr>
              <w:t>The course is designed for students with the A Level or elementary proficiency in English language.  It is a student-centred course which is meant to develop the speaking and listening skills of students</w:t>
            </w:r>
            <w:r>
              <w:rPr>
                <w:sz w:val="28"/>
                <w:szCs w:val="28"/>
                <w:lang w:bidi="ar-KW"/>
              </w:rPr>
              <w:t xml:space="preserve"> as well as their critical thinking </w:t>
            </w:r>
            <w:r>
              <w:rPr>
                <w:sz w:val="28"/>
                <w:szCs w:val="28"/>
                <w:lang w:bidi="ar-KW"/>
              </w:rPr>
              <w:t xml:space="preserve">skills </w:t>
            </w:r>
            <w:r>
              <w:rPr>
                <w:sz w:val="28"/>
                <w:szCs w:val="28"/>
                <w:lang w:bidi="ar-KW"/>
              </w:rPr>
              <w:t>through</w:t>
            </w:r>
            <w:r>
              <w:rPr>
                <w:sz w:val="28"/>
                <w:szCs w:val="28"/>
                <w:lang w:bidi="ar-KW"/>
              </w:rPr>
              <w:t xml:space="preserve"> </w:t>
            </w:r>
            <w:r>
              <w:rPr>
                <w:sz w:val="28"/>
                <w:szCs w:val="28"/>
                <w:lang w:bidi="ar-KW"/>
              </w:rPr>
              <w:t xml:space="preserve"> instructional</w:t>
            </w:r>
            <w:r>
              <w:rPr>
                <w:sz w:val="28"/>
                <w:szCs w:val="28"/>
                <w:lang w:bidi="ar-KW"/>
              </w:rPr>
              <w:t xml:space="preserve"> scaffolding and </w:t>
            </w:r>
            <w:r>
              <w:rPr>
                <w:sz w:val="28"/>
                <w:szCs w:val="28"/>
                <w:lang w:bidi="ar-KW"/>
              </w:rPr>
              <w:t>various activities. The class activities and assignments are based on material which is a</w:t>
            </w:r>
            <w:r>
              <w:rPr>
                <w:sz w:val="28"/>
                <w:szCs w:val="28"/>
                <w:lang w:bidi="ar-KW"/>
              </w:rPr>
              <w:t>uthentic and relevant to everyday functions and situations.</w:t>
            </w:r>
          </w:p>
          <w:p>
            <w:pPr>
              <w:pStyle w:val="style0"/>
              <w:spacing w:lineRule="auto" w:line="240"/>
              <w:jc w:val="both"/>
              <w:rPr>
                <w:color w:val="333333"/>
                <w:sz w:val="4"/>
                <w:szCs w:val="4"/>
                <w:rtl/>
                <w:lang w:val="en-US"/>
              </w:rPr>
            </w:pPr>
          </w:p>
        </w:tc>
      </w:tr>
      <w:tr>
        <w:tblPrEx/>
        <w:trPr>
          <w:trHeight w:val="850" w:hRule="atLeast"/>
          <w:jc w:val="center"/>
        </w:trPr>
        <w:tc>
          <w:tcPr>
            <w:tcW w:w="9342" w:type="dxa"/>
            <w:gridSpan w:val="2"/>
            <w:tcBorders/>
          </w:tcPr>
          <w:p>
            <w:pPr>
              <w:pStyle w:val="style0"/>
              <w:spacing w:after="0" w:lineRule="auto" w:line="240"/>
              <w:rPr>
                <w:b/>
                <w:bCs/>
                <w:sz w:val="28"/>
                <w:szCs w:val="28"/>
                <w:lang w:bidi="ar-KW"/>
              </w:rPr>
            </w:pPr>
            <w:r>
              <w:rPr>
                <w:b/>
                <w:bCs/>
                <w:sz w:val="24"/>
                <w:szCs w:val="24"/>
                <w:lang w:bidi="ar-KW"/>
              </w:rPr>
              <w:t>10</w:t>
            </w:r>
            <w:r>
              <w:rPr>
                <w:b/>
                <w:bCs/>
                <w:sz w:val="24"/>
                <w:szCs w:val="24"/>
                <w:lang w:bidi="ar-KW"/>
              </w:rPr>
              <w:t xml:space="preserve">. </w:t>
            </w:r>
            <w:r>
              <w:rPr>
                <w:b/>
                <w:bCs/>
                <w:sz w:val="28"/>
                <w:szCs w:val="28"/>
                <w:lang w:bidi="ar-KW"/>
              </w:rPr>
              <w:t>Course objective</w:t>
            </w:r>
          </w:p>
          <w:p>
            <w:pPr>
              <w:pStyle w:val="style0"/>
              <w:spacing w:after="0" w:lineRule="auto" w:line="240"/>
              <w:jc w:val="both"/>
              <w:rPr>
                <w:sz w:val="24"/>
                <w:szCs w:val="24"/>
                <w:lang w:val="en-US" w:bidi="ar-KW"/>
              </w:rPr>
            </w:pPr>
            <w:r>
              <w:rPr>
                <w:sz w:val="24"/>
                <w:szCs w:val="24"/>
                <w:lang w:val="en-US" w:bidi="ar-KW"/>
              </w:rPr>
              <w:t>This course aims at:</w:t>
            </w:r>
          </w:p>
          <w:p>
            <w:pPr>
              <w:pStyle w:val="style179"/>
              <w:numPr>
                <w:ilvl w:val="0"/>
                <w:numId w:val="1"/>
              </w:numPr>
              <w:spacing w:after="0" w:lineRule="auto" w:line="240"/>
              <w:jc w:val="both"/>
              <w:rPr>
                <w:sz w:val="24"/>
                <w:szCs w:val="24"/>
                <w:lang w:val="en-US" w:bidi="ar-KW"/>
              </w:rPr>
            </w:pPr>
            <w:r>
              <w:rPr>
                <w:sz w:val="24"/>
                <w:szCs w:val="24"/>
                <w:lang w:val="en-US" w:bidi="ar-KW"/>
              </w:rPr>
              <w:t>Improving</w:t>
            </w:r>
            <w:r>
              <w:rPr>
                <w:sz w:val="24"/>
                <w:szCs w:val="24"/>
                <w:lang w:val="en-US" w:bidi="ar-KW"/>
              </w:rPr>
              <w:t xml:space="preserve"> students’ listening and speaking skills,</w:t>
            </w:r>
          </w:p>
          <w:p>
            <w:pPr>
              <w:pStyle w:val="style179"/>
              <w:numPr>
                <w:ilvl w:val="0"/>
                <w:numId w:val="1"/>
              </w:numPr>
              <w:spacing w:after="0" w:lineRule="auto" w:line="240"/>
              <w:jc w:val="both"/>
              <w:rPr>
                <w:sz w:val="24"/>
                <w:szCs w:val="24"/>
                <w:lang w:val="en-US" w:bidi="ar-KW"/>
              </w:rPr>
            </w:pPr>
            <w:r>
              <w:rPr>
                <w:sz w:val="24"/>
                <w:szCs w:val="24"/>
                <w:lang w:val="en-US" w:bidi="ar-KW"/>
              </w:rPr>
              <w:t>Trigger</w:t>
            </w:r>
            <w:r>
              <w:rPr>
                <w:sz w:val="24"/>
                <w:szCs w:val="24"/>
                <w:lang w:val="en-US" w:bidi="ar-KW"/>
              </w:rPr>
              <w:t>ing and sharpening</w:t>
            </w:r>
            <w:r>
              <w:rPr>
                <w:sz w:val="24"/>
                <w:szCs w:val="24"/>
                <w:lang w:val="en-US" w:bidi="ar-KW"/>
              </w:rPr>
              <w:t xml:space="preserve"> students’ critic</w:t>
            </w:r>
            <w:r>
              <w:rPr>
                <w:sz w:val="24"/>
                <w:szCs w:val="24"/>
                <w:lang w:val="en-US" w:bidi="ar-KW"/>
              </w:rPr>
              <w:t>al thinking</w:t>
            </w:r>
            <w:r>
              <w:rPr>
                <w:sz w:val="24"/>
                <w:szCs w:val="24"/>
                <w:lang w:val="en-US" w:bidi="ar-KW"/>
              </w:rPr>
              <w:t xml:space="preserve">, </w:t>
            </w:r>
          </w:p>
          <w:p>
            <w:pPr>
              <w:pStyle w:val="style179"/>
              <w:numPr>
                <w:ilvl w:val="0"/>
                <w:numId w:val="1"/>
              </w:numPr>
              <w:spacing w:after="0" w:lineRule="auto" w:line="240"/>
              <w:jc w:val="both"/>
              <w:rPr>
                <w:sz w:val="24"/>
                <w:szCs w:val="24"/>
                <w:lang w:val="en-US" w:bidi="ar-KW"/>
              </w:rPr>
            </w:pPr>
            <w:r>
              <w:rPr>
                <w:sz w:val="24"/>
                <w:szCs w:val="24"/>
                <w:lang w:val="en-US" w:bidi="ar-KW"/>
              </w:rPr>
              <w:t>Enhancing students’</w:t>
            </w:r>
            <w:r>
              <w:rPr>
                <w:sz w:val="24"/>
                <w:szCs w:val="24"/>
                <w:lang w:val="en-US" w:bidi="ar-KW"/>
              </w:rPr>
              <w:t xml:space="preserve"> confidence to </w:t>
            </w:r>
            <w:r>
              <w:rPr>
                <w:sz w:val="24"/>
                <w:szCs w:val="24"/>
                <w:lang w:val="en-US" w:bidi="ar-KW"/>
              </w:rPr>
              <w:t>express themselves with lesser anxiety and difficulty,</w:t>
            </w:r>
          </w:p>
          <w:p>
            <w:pPr>
              <w:pStyle w:val="style179"/>
              <w:numPr>
                <w:ilvl w:val="0"/>
                <w:numId w:val="1"/>
              </w:numPr>
              <w:spacing w:after="0" w:lineRule="auto" w:line="240"/>
              <w:jc w:val="both"/>
              <w:rPr>
                <w:sz w:val="24"/>
                <w:szCs w:val="24"/>
                <w:lang w:val="en-US" w:bidi="ar-KW"/>
              </w:rPr>
            </w:pPr>
            <w:r>
              <w:rPr>
                <w:sz w:val="24"/>
                <w:szCs w:val="24"/>
                <w:lang w:val="en-US" w:bidi="ar-KW"/>
              </w:rPr>
              <w:t>Enriching students’  range of vocabulary,</w:t>
            </w:r>
          </w:p>
          <w:p>
            <w:pPr>
              <w:pStyle w:val="style179"/>
              <w:widowControl w:val="false"/>
              <w:numPr>
                <w:ilvl w:val="0"/>
                <w:numId w:val="1"/>
              </w:numPr>
              <w:spacing w:after="0" w:lineRule="auto" w:line="240"/>
              <w:ind w:hanging="357"/>
              <w:jc w:val="both"/>
              <w:rPr>
                <w:sz w:val="24"/>
                <w:szCs w:val="24"/>
                <w:lang w:val="en-US" w:bidi="ar-KW"/>
              </w:rPr>
            </w:pPr>
            <w:r>
              <w:rPr>
                <w:sz w:val="24"/>
                <w:szCs w:val="24"/>
                <w:lang w:val="en-US" w:bidi="ar-KW"/>
              </w:rPr>
              <w:t>Raising students’ consciousness regarding appropriate uses of language according to context, as well as the use of paralinguistic features</w:t>
            </w:r>
          </w:p>
          <w:p>
            <w:pPr>
              <w:pStyle w:val="style179"/>
              <w:widowControl w:val="false"/>
              <w:numPr>
                <w:ilvl w:val="0"/>
                <w:numId w:val="1"/>
              </w:numPr>
              <w:spacing w:after="0" w:lineRule="auto" w:line="240"/>
              <w:ind w:hanging="357"/>
              <w:jc w:val="both"/>
              <w:rPr>
                <w:sz w:val="24"/>
                <w:szCs w:val="24"/>
                <w:lang w:val="en-US" w:bidi="ar-KW"/>
              </w:rPr>
            </w:pPr>
            <w:r>
              <w:rPr>
                <w:sz w:val="24"/>
                <w:szCs w:val="24"/>
                <w:lang w:val="en-US" w:bidi="ar-KW"/>
              </w:rPr>
              <w:t xml:space="preserve">Developing students written, organizational and presentational skills. </w:t>
            </w:r>
          </w:p>
          <w:p>
            <w:pPr>
              <w:pStyle w:val="style0"/>
              <w:spacing w:after="0" w:lineRule="auto" w:line="240"/>
              <w:jc w:val="both"/>
              <w:rPr>
                <w:sz w:val="24"/>
                <w:szCs w:val="24"/>
                <w:lang w:bidi="ar-KW"/>
              </w:rPr>
            </w:pPr>
          </w:p>
          <w:p>
            <w:pPr>
              <w:pStyle w:val="style0"/>
              <w:spacing w:after="0" w:lineRule="auto" w:line="240"/>
              <w:jc w:val="both"/>
              <w:rPr>
                <w:b/>
                <w:bCs/>
                <w:sz w:val="24"/>
                <w:szCs w:val="24"/>
                <w:u w:val="single"/>
                <w:lang w:bidi="ar-KW"/>
              </w:rPr>
            </w:pPr>
          </w:p>
        </w:tc>
      </w:tr>
      <w:tr>
        <w:tblPrEx/>
        <w:trPr>
          <w:trHeight w:val="704" w:hRule="atLeast"/>
          <w:jc w:val="center"/>
        </w:trPr>
        <w:tc>
          <w:tcPr>
            <w:tcW w:w="9342" w:type="dxa"/>
            <w:gridSpan w:val="2"/>
            <w:tcBorders/>
          </w:tcPr>
          <w:p>
            <w:pPr>
              <w:pStyle w:val="style0"/>
              <w:spacing w:after="0" w:lineRule="auto" w:line="240"/>
              <w:rPr>
                <w:b/>
                <w:bCs/>
                <w:sz w:val="24"/>
                <w:szCs w:val="24"/>
                <w:lang w:bidi="ar-KW"/>
              </w:rPr>
            </w:pPr>
            <w:r>
              <w:rPr>
                <w:b/>
                <w:bCs/>
                <w:sz w:val="24"/>
                <w:szCs w:val="24"/>
                <w:lang w:bidi="ar-KW"/>
              </w:rPr>
              <w:t>11</w:t>
            </w:r>
            <w:r>
              <w:rPr>
                <w:b/>
                <w:bCs/>
                <w:sz w:val="24"/>
                <w:szCs w:val="24"/>
                <w:lang w:bidi="ar-KW"/>
              </w:rPr>
              <w:t xml:space="preserve">.  </w:t>
            </w:r>
            <w:r>
              <w:rPr>
                <w:b/>
                <w:bCs/>
                <w:sz w:val="28"/>
                <w:szCs w:val="28"/>
                <w:lang w:bidi="ar-KW"/>
              </w:rPr>
              <w:t>Student's obligation</w:t>
            </w:r>
          </w:p>
          <w:p>
            <w:pPr>
              <w:pStyle w:val="style0"/>
              <w:spacing w:after="0" w:lineRule="auto" w:line="240"/>
              <w:rPr>
                <w:sz w:val="16"/>
                <w:szCs w:val="16"/>
                <w:lang w:bidi="ar-KW"/>
              </w:rPr>
            </w:pPr>
          </w:p>
          <w:p>
            <w:pPr>
              <w:pStyle w:val="style0"/>
              <w:autoSpaceDE w:val="false"/>
              <w:autoSpaceDN w:val="false"/>
              <w:adjustRightInd w:val="false"/>
              <w:rPr>
                <w:color w:val="000000"/>
                <w:sz w:val="24"/>
              </w:rPr>
            </w:pPr>
            <w:r>
              <w:rPr>
                <w:b/>
                <w:bCs/>
                <w:color w:val="000000"/>
                <w:sz w:val="24"/>
              </w:rPr>
              <w:t>Attendance</w:t>
            </w:r>
            <w:r>
              <w:rPr>
                <w:color w:val="000000"/>
                <w:sz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for the classes which start on 8.30 a.m. students may enter the class up to 8.45 or else they will be depr</w:t>
            </w:r>
            <w:r>
              <w:rPr>
                <w:color w:val="000000"/>
                <w:sz w:val="24"/>
              </w:rPr>
              <w:t>ived from the lecture. Students’</w:t>
            </w:r>
            <w:r>
              <w:rPr>
                <w:color w:val="000000"/>
                <w:sz w:val="24"/>
              </w:rPr>
              <w:t xml:space="preserve"> attendance and </w:t>
            </w:r>
            <w:r>
              <w:rPr>
                <w:color w:val="000000"/>
                <w:sz w:val="24"/>
              </w:rPr>
              <w:t xml:space="preserve">their </w:t>
            </w:r>
            <w:r>
              <w:rPr>
                <w:color w:val="000000"/>
                <w:sz w:val="24"/>
              </w:rPr>
              <w:t xml:space="preserve">etiquettes will be considered in scoring their overall performance in the course. The classes last for 90 minutes. Students should avoid hammering on the instructor to leave unless she chooses to dismiss the class earlier than the </w:t>
            </w:r>
            <w:r>
              <w:rPr>
                <w:color w:val="000000"/>
                <w:sz w:val="24"/>
              </w:rPr>
              <w:t>due</w:t>
            </w:r>
            <w:r>
              <w:rPr>
                <w:color w:val="000000"/>
                <w:sz w:val="24"/>
              </w:rPr>
              <w:t xml:space="preserve"> time.</w:t>
            </w:r>
          </w:p>
          <w:p>
            <w:pPr>
              <w:pStyle w:val="style0"/>
              <w:autoSpaceDE w:val="false"/>
              <w:autoSpaceDN w:val="false"/>
              <w:adjustRightInd w:val="false"/>
              <w:rPr>
                <w:b/>
                <w:bCs/>
                <w:color w:val="000000"/>
                <w:sz w:val="24"/>
              </w:rPr>
            </w:pPr>
          </w:p>
          <w:p>
            <w:pPr>
              <w:pStyle w:val="style0"/>
              <w:autoSpaceDE w:val="false"/>
              <w:autoSpaceDN w:val="false"/>
              <w:adjustRightInd w:val="false"/>
              <w:rPr>
                <w:b/>
                <w:bCs/>
                <w:color w:val="000000"/>
                <w:sz w:val="24"/>
              </w:rPr>
            </w:pPr>
            <w:r>
              <w:rPr>
                <w:b/>
                <w:bCs/>
                <w:color w:val="000000"/>
                <w:sz w:val="24"/>
              </w:rPr>
              <w:t xml:space="preserve">Preparation for class: </w:t>
            </w:r>
            <w:r>
              <w:rPr>
                <w:color w:val="000000"/>
                <w:sz w:val="24"/>
              </w:rPr>
              <w:t xml:space="preserve">Students should prepare themselves for </w:t>
            </w:r>
            <w:r>
              <w:rPr>
                <w:color w:val="000000"/>
                <w:sz w:val="24"/>
              </w:rPr>
              <w:t xml:space="preserve">an active participation in </w:t>
            </w:r>
            <w:r>
              <w:rPr>
                <w:color w:val="000000"/>
                <w:sz w:val="24"/>
              </w:rPr>
              <w:t>each lecture according to the schedule that comes with this guide. They are expected to</w:t>
            </w:r>
            <w:r>
              <w:rPr>
                <w:color w:val="000000"/>
                <w:sz w:val="24"/>
              </w:rPr>
              <w:t xml:space="preserve"> </w:t>
            </w:r>
            <w:r>
              <w:rPr>
                <w:color w:val="000000"/>
                <w:sz w:val="24"/>
              </w:rPr>
              <w:t>collect necessary vocabulary and information</w:t>
            </w:r>
            <w:r>
              <w:rPr>
                <w:color w:val="000000"/>
                <w:sz w:val="24"/>
              </w:rPr>
              <w:t xml:space="preserve"> related to any homework that the instructor has assigned to them. They are also expected to bring with them neat and orderly copies of their works</w:t>
            </w:r>
            <w:r>
              <w:rPr>
                <w:color w:val="000000"/>
                <w:sz w:val="24"/>
              </w:rPr>
              <w:t xml:space="preserve"> (with their full names on them)</w:t>
            </w:r>
            <w:r>
              <w:rPr>
                <w:color w:val="000000"/>
                <w:sz w:val="24"/>
              </w:rPr>
              <w:t xml:space="preserve"> to the class. </w:t>
            </w:r>
            <w:r>
              <w:rPr>
                <w:color w:val="000000"/>
                <w:sz w:val="24"/>
              </w:rPr>
              <w:t>They should also bring a</w:t>
            </w:r>
            <w:r>
              <w:rPr>
                <w:color w:val="000000"/>
                <w:sz w:val="24"/>
              </w:rPr>
              <w:t>ny other item that the instructor requires</w:t>
            </w:r>
            <w:r>
              <w:rPr>
                <w:color w:val="000000"/>
                <w:sz w:val="24"/>
              </w:rPr>
              <w:t xml:space="preserve"> during the course. Constantly they need to take notes inside the class because the slides contain mainly keywords and practically cannot cover the entire conversation and range of exchanged information inside class. </w:t>
            </w:r>
          </w:p>
          <w:p>
            <w:pPr>
              <w:pStyle w:val="style0"/>
              <w:spacing w:after="0" w:lineRule="auto" w:line="240"/>
              <w:jc w:val="both"/>
              <w:rPr>
                <w:b/>
                <w:bCs/>
                <w:sz w:val="24"/>
                <w:szCs w:val="24"/>
                <w:lang w:bidi="ar-KW"/>
              </w:rPr>
            </w:pPr>
          </w:p>
          <w:p>
            <w:pPr>
              <w:pStyle w:val="style0"/>
              <w:spacing w:after="0" w:lineRule="auto" w:line="240"/>
              <w:jc w:val="both"/>
              <w:rPr>
                <w:sz w:val="24"/>
                <w:szCs w:val="24"/>
                <w:lang w:bidi="ar-KW"/>
              </w:rPr>
            </w:pPr>
            <w:r>
              <w:rPr>
                <w:b/>
                <w:bCs/>
                <w:sz w:val="24"/>
                <w:szCs w:val="24"/>
                <w:lang w:bidi="ar-KW"/>
              </w:rPr>
              <w:t xml:space="preserve">Seminars and </w:t>
            </w:r>
            <w:r>
              <w:rPr>
                <w:b/>
                <w:bCs/>
                <w:sz w:val="24"/>
                <w:szCs w:val="24"/>
                <w:lang w:bidi="ar-KW"/>
              </w:rPr>
              <w:t>homework</w:t>
            </w:r>
            <w:r>
              <w:rPr>
                <w:sz w:val="24"/>
                <w:szCs w:val="24"/>
                <w:lang w:bidi="ar-KW"/>
              </w:rPr>
              <w:t xml:space="preserve">: </w:t>
            </w:r>
            <w:r>
              <w:rPr>
                <w:sz w:val="24"/>
                <w:szCs w:val="24"/>
                <w:lang w:bidi="ar-KW"/>
              </w:rPr>
              <w:t>Throughout the course, students</w:t>
            </w:r>
            <w:r>
              <w:rPr>
                <w:sz w:val="24"/>
                <w:szCs w:val="24"/>
                <w:lang w:bidi="ar-KW"/>
              </w:rPr>
              <w:t xml:space="preserve"> will be asked to prepare a film review. The assignment is assigned to groups of maximum 6 students where they will submit a written report of their review, which should reflect the contribution of all members of the group.  They will be guided as to how write the report. Then they </w:t>
            </w:r>
            <w:r>
              <w:rPr>
                <w:sz w:val="24"/>
                <w:szCs w:val="24"/>
                <w:lang w:bidi="ar-KW"/>
              </w:rPr>
              <w:t xml:space="preserve">should present either a seminar or hold a group video conference with the instructor about different aspects of the movie as well as their evaluation and understanding of it. The details of the format of the review and the method of student presentation will be explained thoroughly inside the class.  </w:t>
            </w:r>
            <w:r>
              <w:rPr>
                <w:sz w:val="24"/>
                <w:szCs w:val="24"/>
                <w:lang w:bidi="ar-KW"/>
              </w:rPr>
              <w:t xml:space="preserve">  </w:t>
            </w:r>
          </w:p>
          <w:p>
            <w:pPr>
              <w:pStyle w:val="style0"/>
              <w:spacing w:after="0" w:lineRule="auto" w:line="240"/>
              <w:jc w:val="both"/>
              <w:rPr>
                <w:sz w:val="24"/>
                <w:szCs w:val="24"/>
                <w:lang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lang w:val="en-US" w:bidi="ar-KW"/>
              </w:rPr>
            </w:pPr>
          </w:p>
          <w:p>
            <w:pPr>
              <w:pStyle w:val="style0"/>
              <w:spacing w:after="0" w:lineRule="auto" w:line="240"/>
              <w:jc w:val="both"/>
              <w:rPr>
                <w:sz w:val="24"/>
                <w:szCs w:val="24"/>
                <w:rtl/>
                <w:lang w:val="en-US" w:bidi="ar-KW"/>
              </w:rPr>
            </w:pPr>
          </w:p>
        </w:tc>
      </w:tr>
      <w:tr>
        <w:tblPrEx/>
        <w:trPr>
          <w:trHeight w:val="704" w:hRule="atLeast"/>
          <w:jc w:val="center"/>
        </w:trPr>
        <w:tc>
          <w:tcPr>
            <w:tcW w:w="9342" w:type="dxa"/>
            <w:gridSpan w:val="2"/>
            <w:tcBorders/>
          </w:tcPr>
          <w:p>
            <w:pPr>
              <w:pStyle w:val="style0"/>
              <w:spacing w:after="0" w:lineRule="auto" w:line="240"/>
              <w:rPr>
                <w:b/>
                <w:bCs/>
                <w:sz w:val="28"/>
                <w:szCs w:val="28"/>
                <w:lang w:bidi="ar-KW"/>
              </w:rPr>
            </w:pPr>
            <w:r>
              <w:rPr>
                <w:b/>
                <w:bCs/>
                <w:sz w:val="28"/>
                <w:szCs w:val="28"/>
                <w:lang w:bidi="ar-KW"/>
              </w:rPr>
              <w:t>12</w:t>
            </w:r>
            <w:r>
              <w:rPr>
                <w:b/>
                <w:bCs/>
                <w:sz w:val="28"/>
                <w:szCs w:val="28"/>
                <w:lang w:bidi="ar-KW"/>
              </w:rPr>
              <w:t xml:space="preserve">. </w:t>
            </w:r>
            <w:r>
              <w:rPr>
                <w:b/>
                <w:bCs/>
                <w:sz w:val="28"/>
                <w:szCs w:val="28"/>
                <w:lang w:bidi="ar-KW"/>
              </w:rPr>
              <w:t>Forms of teaching</w:t>
            </w:r>
          </w:p>
          <w:p>
            <w:pPr>
              <w:pStyle w:val="style0"/>
              <w:spacing w:after="0" w:lineRule="auto" w:line="240"/>
              <w:jc w:val="both"/>
              <w:rPr>
                <w:sz w:val="18"/>
                <w:szCs w:val="18"/>
                <w:lang w:bidi="ar-KW"/>
              </w:rPr>
            </w:pPr>
          </w:p>
          <w:p>
            <w:pPr>
              <w:pStyle w:val="style0"/>
              <w:autoSpaceDE w:val="false"/>
              <w:autoSpaceDN w:val="false"/>
              <w:adjustRightInd w:val="false"/>
              <w:rPr>
                <w:color w:val="000000"/>
                <w:sz w:val="24"/>
              </w:rPr>
            </w:pPr>
            <w:r>
              <w:rPr>
                <w:sz w:val="24"/>
              </w:rPr>
              <w:t>A student-</w:t>
            </w:r>
            <w:r>
              <w:rPr>
                <w:sz w:val="24"/>
              </w:rPr>
              <w:t>centred</w:t>
            </w:r>
            <w:r>
              <w:rPr>
                <w:sz w:val="24"/>
              </w:rPr>
              <w:t xml:space="preserve"> environment and a </w:t>
            </w:r>
            <w:r>
              <w:rPr>
                <w:color w:val="000000"/>
                <w:sz w:val="24"/>
              </w:rPr>
              <w:t>workshop style class</w:t>
            </w:r>
            <w:r>
              <w:rPr>
                <w:sz w:val="24"/>
              </w:rPr>
              <w:t xml:space="preserve"> will be created where the students are responsible for learning. The role of the teacher is mainly that of a facilitator, communicator, moderator, prompter and an assessor.</w:t>
            </w:r>
            <w:r>
              <w:rPr>
                <w:sz w:val="24"/>
              </w:rPr>
              <w:t xml:space="preserve"> </w:t>
            </w:r>
            <w:r>
              <w:rPr>
                <w:color w:val="000000"/>
                <w:sz w:val="24"/>
              </w:rPr>
              <w:t xml:space="preserve">That means the teacher will spend a little time talking and the students will spend a lot of time speaking or working. </w:t>
            </w:r>
          </w:p>
          <w:p>
            <w:pPr>
              <w:pStyle w:val="style0"/>
              <w:autoSpaceDE w:val="false"/>
              <w:autoSpaceDN w:val="false"/>
              <w:adjustRightInd w:val="false"/>
              <w:rPr>
                <w:sz w:val="24"/>
              </w:rPr>
            </w:pPr>
            <w:r>
              <w:rPr>
                <w:sz w:val="24"/>
              </w:rPr>
              <w:t>Spoon feeding is in principle rejected. Traditional methods of writing vocabulary or expressions for the students to jot down in isolation and memorize will not be followed. Every expression in the classroom will be taught through brainstorming, cri</w:t>
            </w:r>
            <w:r>
              <w:rPr>
                <w:sz w:val="24"/>
              </w:rPr>
              <w:t>tical thinking, discussion, and when applicable, reference to the context, environment</w:t>
            </w:r>
            <w:r>
              <w:rPr>
                <w:sz w:val="24"/>
              </w:rPr>
              <w:t xml:space="preserve"> and background of the learners</w:t>
            </w:r>
            <w:r>
              <w:rPr>
                <w:sz w:val="24"/>
              </w:rPr>
              <w:t xml:space="preserve">. </w:t>
            </w:r>
          </w:p>
          <w:p>
            <w:pPr>
              <w:pStyle w:val="style0"/>
              <w:autoSpaceDE w:val="false"/>
              <w:autoSpaceDN w:val="false"/>
              <w:adjustRightInd w:val="false"/>
              <w:rPr>
                <w:sz w:val="24"/>
              </w:rPr>
            </w:pPr>
            <w:r>
              <w:rPr>
                <w:sz w:val="24"/>
              </w:rPr>
              <w:t>A student-</w:t>
            </w:r>
            <w:r>
              <w:rPr>
                <w:sz w:val="24"/>
              </w:rPr>
              <w:t>centred</w:t>
            </w:r>
            <w:r>
              <w:rPr>
                <w:sz w:val="24"/>
              </w:rPr>
              <w:t xml:space="preserve"> environment will be created where the students are responsible for learning. </w:t>
            </w:r>
          </w:p>
          <w:p>
            <w:pPr>
              <w:pStyle w:val="style0"/>
              <w:autoSpaceDE w:val="false"/>
              <w:autoSpaceDN w:val="false"/>
              <w:adjustRightInd w:val="false"/>
              <w:rPr>
                <w:sz w:val="24"/>
              </w:rPr>
            </w:pPr>
            <w:r>
              <w:rPr>
                <w:sz w:val="24"/>
              </w:rPr>
              <w:t xml:space="preserve">In the listening classes </w:t>
            </w:r>
            <w:r>
              <w:rPr>
                <w:sz w:val="24"/>
              </w:rPr>
              <w:t xml:space="preserve">a </w:t>
            </w:r>
            <w:r>
              <w:rPr>
                <w:sz w:val="24"/>
              </w:rPr>
              <w:t xml:space="preserve">variety of material including the authentic audio tutorials offered by the British Council will be played for the students. The lessons will start with easily comprehensible material and gradually the level of difficulty of the conversation with be raised. Students will be issued worksheets with different kinds of questions, such </w:t>
            </w:r>
            <w:r>
              <w:rPr>
                <w:sz w:val="24"/>
              </w:rPr>
              <w:t>as fill-in-blanks and</w:t>
            </w:r>
            <w:r>
              <w:rPr>
                <w:sz w:val="24"/>
              </w:rPr>
              <w:t xml:space="preserve"> missing words to </w:t>
            </w:r>
            <w:r>
              <w:rPr>
                <w:sz w:val="24"/>
              </w:rPr>
              <w:t xml:space="preserve">answer. An audio might be played more than once as long as the students get the idea.  </w:t>
            </w:r>
          </w:p>
          <w:p>
            <w:pPr>
              <w:pStyle w:val="style0"/>
              <w:autoSpaceDE w:val="false"/>
              <w:autoSpaceDN w:val="false"/>
              <w:adjustRightInd w:val="false"/>
              <w:rPr>
                <w:sz w:val="24"/>
              </w:rPr>
            </w:pPr>
            <w:r>
              <w:rPr>
                <w:color w:val="000000"/>
                <w:sz w:val="24"/>
              </w:rPr>
              <w:t xml:space="preserve">Students </w:t>
            </w:r>
            <w:r>
              <w:rPr>
                <w:color w:val="000000"/>
                <w:sz w:val="24"/>
              </w:rPr>
              <w:t>should</w:t>
            </w:r>
            <w:r>
              <w:rPr>
                <w:color w:val="000000"/>
                <w:sz w:val="24"/>
              </w:rPr>
              <w:t xml:space="preserve"> expect to do a lot of pair discussion work along with individual tasks. </w:t>
            </w:r>
            <w:r>
              <w:rPr>
                <w:color w:val="000000"/>
                <w:sz w:val="24"/>
              </w:rPr>
              <w:t>For some lectures they will be asked to work on their own, in big or small groups and take over the conversation in the class.</w:t>
            </w:r>
          </w:p>
          <w:p>
            <w:pPr>
              <w:pStyle w:val="style0"/>
              <w:autoSpaceDE w:val="false"/>
              <w:autoSpaceDN w:val="false"/>
              <w:adjustRightInd w:val="false"/>
              <w:rPr>
                <w:color w:val="000000"/>
                <w:sz w:val="24"/>
              </w:rPr>
            </w:pPr>
            <w:r>
              <w:rPr>
                <w:color w:val="000000"/>
                <w:sz w:val="24"/>
              </w:rPr>
              <w:t>Almost in every lecture some video</w:t>
            </w:r>
            <w:r>
              <w:rPr>
                <w:color w:val="000000"/>
                <w:sz w:val="24"/>
              </w:rPr>
              <w:t xml:space="preserve"> will be </w:t>
            </w:r>
            <w:r>
              <w:rPr>
                <w:color w:val="000000"/>
                <w:sz w:val="24"/>
              </w:rPr>
              <w:t>screened</w:t>
            </w:r>
            <w:r>
              <w:rPr>
                <w:color w:val="000000"/>
                <w:sz w:val="24"/>
              </w:rPr>
              <w:t xml:space="preserve"> </w:t>
            </w:r>
            <w:r>
              <w:rPr>
                <w:color w:val="000000"/>
                <w:sz w:val="24"/>
              </w:rPr>
              <w:t xml:space="preserve">to </w:t>
            </w:r>
            <w:r>
              <w:rPr>
                <w:color w:val="000000"/>
                <w:sz w:val="24"/>
              </w:rPr>
              <w:t xml:space="preserve">launch a </w:t>
            </w:r>
            <w:r>
              <w:rPr>
                <w:color w:val="000000"/>
                <w:sz w:val="24"/>
              </w:rPr>
              <w:t>conversation, debate</w:t>
            </w:r>
            <w:r>
              <w:rPr>
                <w:color w:val="000000"/>
                <w:sz w:val="24"/>
              </w:rPr>
              <w:t xml:space="preserve"> or illustrate some vocabulary, situation or new expression. </w:t>
            </w:r>
          </w:p>
          <w:p>
            <w:pPr>
              <w:pStyle w:val="style0"/>
              <w:autoSpaceDE w:val="false"/>
              <w:autoSpaceDN w:val="false"/>
              <w:adjustRightInd w:val="false"/>
              <w:rPr>
                <w:color w:val="000000"/>
                <w:sz w:val="24"/>
              </w:rPr>
            </w:pPr>
            <w:r>
              <w:rPr>
                <w:color w:val="000000"/>
                <w:sz w:val="24"/>
              </w:rPr>
              <w:t xml:space="preserve">Situational dialogue will be another focus of the syllabus </w:t>
            </w:r>
            <w:r>
              <w:rPr>
                <w:color w:val="000000"/>
                <w:sz w:val="24"/>
              </w:rPr>
              <w:t>that</w:t>
            </w:r>
            <w:r>
              <w:rPr>
                <w:color w:val="000000"/>
                <w:sz w:val="24"/>
              </w:rPr>
              <w:t xml:space="preserve"> will be taught through role-playing among other methods. </w:t>
            </w:r>
          </w:p>
          <w:p>
            <w:pPr>
              <w:pStyle w:val="style0"/>
              <w:autoSpaceDE w:val="false"/>
              <w:autoSpaceDN w:val="false"/>
              <w:adjustRightInd w:val="false"/>
              <w:rPr>
                <w:color w:val="000000"/>
                <w:sz w:val="24"/>
              </w:rPr>
            </w:pPr>
            <w:r>
              <w:rPr>
                <w:color w:val="000000"/>
                <w:sz w:val="24"/>
              </w:rPr>
              <w:t xml:space="preserve">Halfway through the course students start to submit and present or discuss their film review. This might be a totally new </w:t>
            </w:r>
            <w:r>
              <w:rPr>
                <w:color w:val="000000"/>
                <w:sz w:val="24"/>
              </w:rPr>
              <w:t xml:space="preserve">for them but encourages them to play their role in running a conversation and debate. </w:t>
            </w:r>
          </w:p>
          <w:p>
            <w:pPr>
              <w:pStyle w:val="style0"/>
              <w:spacing w:after="0" w:lineRule="auto" w:line="240"/>
              <w:jc w:val="both"/>
              <w:rPr>
                <w:b/>
                <w:bCs/>
                <w:sz w:val="24"/>
                <w:szCs w:val="24"/>
                <w:rtl/>
                <w:lang w:val="en-US" w:bidi="ar-KW"/>
              </w:rPr>
            </w:pPr>
          </w:p>
        </w:tc>
      </w:tr>
      <w:tr>
        <w:tblPrEx/>
        <w:trPr>
          <w:trHeight w:val="704" w:hRule="atLeast"/>
          <w:jc w:val="center"/>
        </w:trPr>
        <w:tc>
          <w:tcPr>
            <w:tcW w:w="9342" w:type="dxa"/>
            <w:gridSpan w:val="2"/>
            <w:tcBorders/>
          </w:tcPr>
          <w:p>
            <w:pPr>
              <w:pStyle w:val="style0"/>
              <w:spacing w:after="0" w:lineRule="auto" w:line="240"/>
              <w:rPr>
                <w:b/>
                <w:bCs/>
                <w:sz w:val="28"/>
                <w:szCs w:val="28"/>
                <w:lang w:bidi="ar-KW"/>
              </w:rPr>
            </w:pPr>
            <w:r>
              <w:rPr>
                <w:b/>
                <w:bCs/>
                <w:sz w:val="28"/>
                <w:szCs w:val="28"/>
                <w:lang w:bidi="ar-KW"/>
              </w:rPr>
              <w:t>13</w:t>
            </w:r>
            <w:r>
              <w:rPr>
                <w:b/>
                <w:bCs/>
                <w:sz w:val="28"/>
                <w:szCs w:val="28"/>
                <w:lang w:bidi="ar-KW"/>
              </w:rPr>
              <w:t xml:space="preserve">. </w:t>
            </w:r>
            <w:r>
              <w:rPr>
                <w:b/>
                <w:bCs/>
                <w:sz w:val="28"/>
                <w:szCs w:val="28"/>
                <w:lang w:bidi="ar-KW"/>
              </w:rPr>
              <w:t>Assessment scheme</w:t>
            </w:r>
          </w:p>
          <w:p>
            <w:pPr>
              <w:pStyle w:val="style0"/>
              <w:spacing w:after="0" w:lineRule="auto" w:line="240"/>
              <w:rPr>
                <w:b/>
                <w:bCs/>
                <w:sz w:val="16"/>
                <w:szCs w:val="16"/>
                <w:lang w:bidi="ar-KW"/>
              </w:rPr>
            </w:pPr>
          </w:p>
          <w:p>
            <w:pPr>
              <w:pStyle w:val="style0"/>
              <w:autoSpaceDE w:val="false"/>
              <w:autoSpaceDN w:val="false"/>
              <w:adjustRightInd w:val="false"/>
              <w:rPr>
                <w:color w:val="000000"/>
                <w:sz w:val="24"/>
              </w:rPr>
            </w:pPr>
            <w:r>
              <w:rPr>
                <w:color w:val="000000"/>
                <w:sz w:val="24"/>
              </w:rPr>
              <w:t xml:space="preserve">By the virtue of the regulations, more than one assessment tool should be utilized to </w:t>
            </w:r>
            <w:r>
              <w:rPr>
                <w:color w:val="000000"/>
                <w:sz w:val="24"/>
              </w:rPr>
              <w:t>estimate</w:t>
            </w:r>
            <w:r>
              <w:rPr>
                <w:color w:val="000000"/>
                <w:sz w:val="24"/>
              </w:rPr>
              <w:t xml:space="preserve"> students’ level. So, in this course in addition to the exams (finals and midterm, quizzes),</w:t>
            </w:r>
            <w:r>
              <w:rPr>
                <w:color w:val="000000"/>
                <w:sz w:val="24"/>
              </w:rPr>
              <w:t xml:space="preserve"> </w:t>
            </w:r>
            <w:r>
              <w:rPr>
                <w:color w:val="000000"/>
                <w:sz w:val="24"/>
              </w:rPr>
              <w:t xml:space="preserve">students will also be </w:t>
            </w:r>
            <w:r>
              <w:rPr>
                <w:color w:val="000000"/>
                <w:sz w:val="24"/>
              </w:rPr>
              <w:t>assessed</w:t>
            </w:r>
            <w:r>
              <w:rPr>
                <w:color w:val="000000"/>
                <w:sz w:val="24"/>
              </w:rPr>
              <w:t xml:space="preserve"> on the </w:t>
            </w:r>
            <w:r>
              <w:rPr>
                <w:color w:val="000000"/>
                <w:sz w:val="24"/>
              </w:rPr>
              <w:t xml:space="preserve">basis of </w:t>
            </w:r>
            <w:r>
              <w:rPr>
                <w:color w:val="000000"/>
                <w:sz w:val="24"/>
              </w:rPr>
              <w:t>a (at least 30-minute) documentary film</w:t>
            </w:r>
            <w:r>
              <w:rPr>
                <w:color w:val="000000"/>
                <w:sz w:val="24"/>
              </w:rPr>
              <w:t xml:space="preserve"> review and</w:t>
            </w:r>
            <w:r>
              <w:rPr>
                <w:color w:val="000000"/>
                <w:sz w:val="24"/>
              </w:rPr>
              <w:t xml:space="preserve"> its</w:t>
            </w:r>
            <w:r>
              <w:rPr>
                <w:color w:val="000000"/>
                <w:sz w:val="24"/>
              </w:rPr>
              <w:t xml:space="preserve"> discussio</w:t>
            </w:r>
            <w:r>
              <w:rPr>
                <w:color w:val="000000"/>
                <w:sz w:val="24"/>
              </w:rPr>
              <w:t>n</w:t>
            </w:r>
            <w:r>
              <w:rPr>
                <w:color w:val="000000"/>
                <w:sz w:val="24"/>
              </w:rPr>
              <w:t xml:space="preserve">. </w:t>
            </w:r>
            <w:r>
              <w:rPr>
                <w:color w:val="000000"/>
                <w:sz w:val="24"/>
              </w:rPr>
              <w:t xml:space="preserve"> The presence and participation of students in class activities, the quality of their homework, their respect for the class, and their observation of the overall etiquettes of the lecture will also contribute to grading schema.    </w:t>
            </w:r>
          </w:p>
          <w:p>
            <w:pPr>
              <w:pStyle w:val="style0"/>
              <w:autoSpaceDE w:val="false"/>
              <w:autoSpaceDN w:val="false"/>
              <w:adjustRightInd w:val="false"/>
              <w:rPr>
                <w:color w:val="000000"/>
                <w:sz w:val="24"/>
              </w:rPr>
            </w:pPr>
          </w:p>
          <w:p>
            <w:pPr>
              <w:pStyle w:val="style0"/>
              <w:autoSpaceDE w:val="false"/>
              <w:autoSpaceDN w:val="false"/>
              <w:adjustRightInd w:val="false"/>
              <w:rPr>
                <w:color w:val="000000"/>
                <w:sz w:val="24"/>
              </w:rPr>
            </w:pPr>
            <w:r>
              <w:rPr>
                <w:color w:val="000000"/>
                <w:sz w:val="24"/>
              </w:rPr>
              <w:t>Grading Scheme:</w:t>
            </w:r>
          </w:p>
          <w:p>
            <w:pPr>
              <w:pStyle w:val="style0"/>
              <w:autoSpaceDE w:val="false"/>
              <w:autoSpaceDN w:val="false"/>
              <w:adjustRightInd w:val="false"/>
              <w:rPr>
                <w:color w:val="000000"/>
                <w:sz w:val="24"/>
              </w:rPr>
            </w:pPr>
            <w:r>
              <w:rPr>
                <w:color w:val="000000"/>
                <w:sz w:val="24"/>
              </w:rPr>
              <w:t>Daily participation, presence, and etiquettes</w:t>
            </w:r>
            <w:r>
              <w:rPr>
                <w:color w:val="000000"/>
                <w:sz w:val="24"/>
              </w:rPr>
              <w:t>:</w:t>
            </w:r>
            <w:r>
              <w:rPr>
                <w:color w:val="000000"/>
                <w:sz w:val="24"/>
              </w:rPr>
              <w:t xml:space="preserve">  </w:t>
            </w:r>
            <w:r>
              <w:rPr>
                <w:color w:val="000000"/>
                <w:sz w:val="24"/>
              </w:rPr>
              <w:t>8</w:t>
            </w:r>
            <w:r>
              <w:rPr>
                <w:color w:val="000000"/>
                <w:sz w:val="24"/>
              </w:rPr>
              <w:t xml:space="preserve"> marks </w:t>
            </w:r>
          </w:p>
          <w:p>
            <w:pPr>
              <w:pStyle w:val="style0"/>
              <w:autoSpaceDE w:val="false"/>
              <w:autoSpaceDN w:val="false"/>
              <w:adjustRightInd w:val="false"/>
              <w:rPr>
                <w:color w:val="000000"/>
                <w:sz w:val="24"/>
              </w:rPr>
            </w:pPr>
            <w:r>
              <w:rPr>
                <w:color w:val="000000"/>
                <w:sz w:val="24"/>
              </w:rPr>
              <w:t>Quizzes and homework</w:t>
            </w:r>
            <w:r>
              <w:rPr>
                <w:color w:val="000000"/>
                <w:sz w:val="24"/>
              </w:rPr>
              <w:t>:</w:t>
            </w:r>
            <w:r>
              <w:rPr>
                <w:color w:val="000000"/>
                <w:sz w:val="24"/>
              </w:rPr>
              <w:t xml:space="preserve">  </w:t>
            </w:r>
            <w:r>
              <w:rPr>
                <w:color w:val="000000"/>
                <w:sz w:val="24"/>
              </w:rPr>
              <w:t>7</w:t>
            </w:r>
            <w:r>
              <w:rPr>
                <w:color w:val="000000"/>
                <w:sz w:val="24"/>
              </w:rPr>
              <w:t xml:space="preserve"> m</w:t>
            </w:r>
            <w:r>
              <w:rPr>
                <w:color w:val="000000"/>
                <w:sz w:val="24"/>
              </w:rPr>
              <w:t>arks</w:t>
            </w:r>
          </w:p>
          <w:p>
            <w:pPr>
              <w:pStyle w:val="style0"/>
              <w:autoSpaceDE w:val="false"/>
              <w:autoSpaceDN w:val="false"/>
              <w:adjustRightInd w:val="false"/>
              <w:rPr>
                <w:color w:val="000000"/>
                <w:sz w:val="24"/>
              </w:rPr>
            </w:pPr>
            <w:r>
              <w:rPr>
                <w:color w:val="000000"/>
                <w:sz w:val="24"/>
              </w:rPr>
              <w:t xml:space="preserve">Midterm exam </w:t>
            </w:r>
          </w:p>
          <w:p>
            <w:pPr>
              <w:pStyle w:val="style179"/>
              <w:numPr>
                <w:ilvl w:val="0"/>
                <w:numId w:val="2"/>
              </w:numPr>
              <w:autoSpaceDE w:val="false"/>
              <w:autoSpaceDN w:val="false"/>
              <w:adjustRightInd w:val="false"/>
              <w:rPr>
                <w:color w:val="000000"/>
                <w:sz w:val="24"/>
              </w:rPr>
            </w:pPr>
            <w:r>
              <w:rPr>
                <w:color w:val="000000"/>
                <w:sz w:val="24"/>
              </w:rPr>
              <w:t>Listening: 10 marks</w:t>
            </w:r>
          </w:p>
          <w:p>
            <w:pPr>
              <w:pStyle w:val="style179"/>
              <w:numPr>
                <w:ilvl w:val="0"/>
                <w:numId w:val="2"/>
              </w:numPr>
              <w:autoSpaceDE w:val="false"/>
              <w:autoSpaceDN w:val="false"/>
              <w:adjustRightInd w:val="false"/>
              <w:rPr>
                <w:color w:val="000000"/>
                <w:sz w:val="24"/>
              </w:rPr>
            </w:pPr>
            <w:r>
              <w:rPr>
                <w:color w:val="000000"/>
                <w:sz w:val="24"/>
              </w:rPr>
              <w:t>Speaking: 15 marks</w:t>
            </w:r>
          </w:p>
          <w:p>
            <w:pPr>
              <w:pStyle w:val="style0"/>
              <w:autoSpaceDE w:val="false"/>
              <w:autoSpaceDN w:val="false"/>
              <w:adjustRightInd w:val="false"/>
              <w:rPr>
                <w:color w:val="000000"/>
                <w:sz w:val="24"/>
              </w:rPr>
            </w:pPr>
            <w:r>
              <w:rPr>
                <w:color w:val="000000"/>
                <w:sz w:val="24"/>
              </w:rPr>
              <w:t>Final exam:</w:t>
            </w:r>
          </w:p>
          <w:p>
            <w:pPr>
              <w:pStyle w:val="style179"/>
              <w:autoSpaceDE w:val="false"/>
              <w:autoSpaceDN w:val="false"/>
              <w:adjustRightInd w:val="false"/>
              <w:rPr>
                <w:color w:val="000000"/>
                <w:sz w:val="24"/>
              </w:rPr>
            </w:pPr>
            <w:r>
              <w:rPr>
                <w:color w:val="000000"/>
                <w:sz w:val="24"/>
              </w:rPr>
              <w:t>1-Listening</w:t>
            </w:r>
            <w:r>
              <w:rPr>
                <w:color w:val="000000"/>
                <w:sz w:val="24"/>
              </w:rPr>
              <w:t xml:space="preserve">  15 marks</w:t>
            </w:r>
          </w:p>
          <w:p>
            <w:pPr>
              <w:pStyle w:val="style179"/>
              <w:autoSpaceDE w:val="false"/>
              <w:autoSpaceDN w:val="false"/>
              <w:adjustRightInd w:val="false"/>
              <w:rPr>
                <w:color w:val="000000"/>
                <w:sz w:val="24"/>
              </w:rPr>
            </w:pPr>
            <w:r>
              <w:rPr>
                <w:color w:val="000000"/>
                <w:sz w:val="24"/>
              </w:rPr>
              <w:t xml:space="preserve">2-Speaking  </w:t>
            </w:r>
            <w:r>
              <w:rPr>
                <w:color w:val="000000"/>
                <w:sz w:val="24"/>
              </w:rPr>
              <w:t xml:space="preserve"> 25 marks</w:t>
            </w:r>
            <w:r>
              <w:rPr>
                <w:color w:val="000000"/>
                <w:sz w:val="24"/>
              </w:rPr>
              <w:t xml:space="preserve"> </w:t>
            </w:r>
          </w:p>
          <w:p>
            <w:pPr>
              <w:pStyle w:val="style179"/>
              <w:autoSpaceDE w:val="false"/>
              <w:autoSpaceDN w:val="false"/>
              <w:adjustRightInd w:val="false"/>
              <w:rPr>
                <w:color w:val="000000"/>
                <w:sz w:val="24"/>
              </w:rPr>
            </w:pPr>
          </w:p>
          <w:p>
            <w:pPr>
              <w:pStyle w:val="style0"/>
              <w:autoSpaceDE w:val="false"/>
              <w:autoSpaceDN w:val="false"/>
              <w:adjustRightInd w:val="false"/>
              <w:rPr>
                <w:color w:val="000000"/>
                <w:sz w:val="24"/>
              </w:rPr>
            </w:pPr>
            <w:r>
              <w:rPr>
                <w:color w:val="000000"/>
                <w:sz w:val="24"/>
              </w:rPr>
              <w:t>Documentary Film</w:t>
            </w:r>
            <w:r>
              <w:rPr>
                <w:color w:val="000000"/>
                <w:sz w:val="24"/>
              </w:rPr>
              <w:t xml:space="preserve"> Review and Presentation: 20 marks</w:t>
            </w:r>
          </w:p>
          <w:p>
            <w:pPr>
              <w:pStyle w:val="style0"/>
              <w:spacing w:after="0" w:lineRule="auto" w:line="240"/>
              <w:rPr>
                <w:sz w:val="24"/>
                <w:szCs w:val="24"/>
                <w:lang w:val="en-US" w:bidi="ar-KW"/>
              </w:rPr>
            </w:pPr>
            <w:r>
              <w:rPr>
                <w:sz w:val="24"/>
                <w:szCs w:val="24"/>
                <w:lang w:val="en-US" w:bidi="ar-KW"/>
              </w:rPr>
              <w:t xml:space="preserve">A </w:t>
            </w:r>
            <w:r>
              <w:rPr>
                <w:sz w:val="24"/>
                <w:szCs w:val="24"/>
                <w:lang w:val="en-US" w:bidi="ar-KW"/>
              </w:rPr>
              <w:t xml:space="preserve">rubric or more is a must in speaking skill assessment. There may be one or more rubrics for the speaking assessment exam, such as: </w:t>
            </w:r>
          </w:p>
          <w:p>
            <w:pPr>
              <w:pStyle w:val="style0"/>
              <w:autoSpaceDE w:val="false"/>
              <w:autoSpaceDN w:val="false"/>
              <w:adjustRightInd w:val="false"/>
              <w:rPr>
                <w:color w:val="000000"/>
                <w:sz w:val="24"/>
                <w:lang w:val="en-US"/>
              </w:rPr>
            </w:pPr>
          </w:p>
          <w:tbl>
            <w:tblPr>
              <w:tblW w:w="9120" w:type="dxa"/>
              <w:jc w:val="center"/>
              <w:tblBorders>
                <w:top w:val="single" w:sz="7" w:space="0" w:color="2c46b7"/>
                <w:left w:val="single" w:sz="7" w:space="0" w:color="2c46b7"/>
                <w:bottom w:val="single" w:sz="7" w:space="0" w:color="2c46b7"/>
                <w:right w:val="single" w:sz="7" w:space="0" w:color="2c46b7"/>
                <w:insideH w:val="single" w:sz="7" w:space="0" w:color="2c46b7"/>
                <w:insideV w:val="single" w:sz="7" w:space="0" w:color="2c46b7"/>
              </w:tblBorders>
              <w:tblCellMar>
                <w:left w:w="0" w:type="dxa"/>
                <w:right w:w="0" w:type="dxa"/>
              </w:tblCellMar>
              <w:tblLook w:val="01E0" w:firstRow="1" w:lastRow="1" w:firstColumn="1" w:lastColumn="1" w:noHBand="0" w:noVBand="0"/>
            </w:tblPr>
            <w:tblGrid>
              <w:gridCol w:w="1945"/>
              <w:gridCol w:w="1546"/>
              <w:gridCol w:w="1695"/>
              <w:gridCol w:w="1682"/>
              <w:gridCol w:w="1454"/>
              <w:gridCol w:w="797"/>
            </w:tblGrid>
            <w:tr>
              <w:trPr>
                <w:trHeight w:val="688" w:hRule="exact"/>
                <w:jc w:val="center"/>
              </w:trPr>
              <w:tc>
                <w:tcPr>
                  <w:tcW w:w="1945" w:type="dxa"/>
                  <w:tcBorders>
                    <w:top w:val="nil"/>
                    <w:left w:val="nil"/>
                    <w:right w:val="single" w:sz="5" w:space="0" w:color="2c46b7"/>
                  </w:tcBorders>
                </w:tcPr>
                <w:p>
                  <w:pPr>
                    <w:pStyle w:val="style0"/>
                    <w:jc w:val="center"/>
                    <w:rPr>
                      <w:lang w:val="en-US"/>
                    </w:rPr>
                  </w:pPr>
                </w:p>
              </w:tc>
              <w:tc>
                <w:tcPr>
                  <w:tcW w:w="1546" w:type="dxa"/>
                  <w:tcBorders>
                    <w:top w:val="single" w:sz="5" w:space="0" w:color="2c46b7"/>
                    <w:left w:val="single" w:sz="5" w:space="0" w:color="2c46b7"/>
                    <w:right w:val="single" w:sz="5" w:space="0" w:color="2c46b7"/>
                  </w:tcBorders>
                  <w:shd w:val="clear" w:color="auto" w:fill="e9ecf7"/>
                </w:tcPr>
                <w:p>
                  <w:pPr>
                    <w:pStyle w:val="style4101"/>
                    <w:spacing w:before="170"/>
                    <w:ind w:left="0"/>
                    <w:jc w:val="center"/>
                    <w:rPr>
                      <w:rFonts w:ascii="Arial Narrow"/>
                      <w:b/>
                      <w:sz w:val="21"/>
                    </w:rPr>
                  </w:pPr>
                  <w:r>
                    <w:rPr>
                      <w:rFonts w:ascii="Arial Narrow"/>
                      <w:b/>
                      <w:color w:val="231f20"/>
                      <w:w w:val="102"/>
                      <w:sz w:val="21"/>
                    </w:rPr>
                    <w:t>4</w:t>
                  </w:r>
                </w:p>
              </w:tc>
              <w:tc>
                <w:tcPr>
                  <w:tcW w:w="1695" w:type="dxa"/>
                  <w:tcBorders>
                    <w:top w:val="single" w:sz="5" w:space="0" w:color="2c46b7"/>
                    <w:left w:val="single" w:sz="5" w:space="0" w:color="2c46b7"/>
                    <w:right w:val="single" w:sz="5" w:space="0" w:color="2c46b7"/>
                  </w:tcBorders>
                  <w:shd w:val="clear" w:color="auto" w:fill="e9ecf7"/>
                </w:tcPr>
                <w:p>
                  <w:pPr>
                    <w:pStyle w:val="style4101"/>
                    <w:spacing w:before="170"/>
                    <w:ind w:left="0"/>
                    <w:jc w:val="center"/>
                    <w:rPr>
                      <w:rFonts w:ascii="Arial Narrow"/>
                      <w:b/>
                      <w:sz w:val="21"/>
                    </w:rPr>
                  </w:pPr>
                  <w:r>
                    <w:rPr>
                      <w:rFonts w:ascii="Arial Narrow"/>
                      <w:b/>
                      <w:color w:val="231f20"/>
                      <w:w w:val="102"/>
                      <w:sz w:val="21"/>
                    </w:rPr>
                    <w:t>3</w:t>
                  </w:r>
                </w:p>
              </w:tc>
              <w:tc>
                <w:tcPr>
                  <w:tcW w:w="1682" w:type="dxa"/>
                  <w:tcBorders>
                    <w:top w:val="single" w:sz="5" w:space="0" w:color="2c46b7"/>
                    <w:left w:val="single" w:sz="5" w:space="0" w:color="2c46b7"/>
                    <w:right w:val="single" w:sz="5" w:space="0" w:color="2c46b7"/>
                  </w:tcBorders>
                  <w:shd w:val="clear" w:color="auto" w:fill="e9ecf7"/>
                </w:tcPr>
                <w:p>
                  <w:pPr>
                    <w:pStyle w:val="style4101"/>
                    <w:spacing w:before="170"/>
                    <w:ind w:left="0"/>
                    <w:jc w:val="center"/>
                    <w:rPr>
                      <w:rFonts w:ascii="Arial Narrow"/>
                      <w:b/>
                      <w:sz w:val="21"/>
                    </w:rPr>
                  </w:pPr>
                  <w:r>
                    <w:rPr>
                      <w:rFonts w:ascii="Arial Narrow"/>
                      <w:b/>
                      <w:color w:val="231f20"/>
                      <w:w w:val="102"/>
                      <w:sz w:val="21"/>
                    </w:rPr>
                    <w:t>2</w:t>
                  </w:r>
                </w:p>
              </w:tc>
              <w:tc>
                <w:tcPr>
                  <w:tcW w:w="1454" w:type="dxa"/>
                  <w:tcBorders>
                    <w:top w:val="single" w:sz="5" w:space="0" w:color="2c46b7"/>
                    <w:left w:val="single" w:sz="5" w:space="0" w:color="2c46b7"/>
                    <w:right w:val="single" w:sz="5" w:space="0" w:color="2c46b7"/>
                  </w:tcBorders>
                  <w:shd w:val="clear" w:color="auto" w:fill="e9ecf7"/>
                </w:tcPr>
                <w:p>
                  <w:pPr>
                    <w:pStyle w:val="style4101"/>
                    <w:spacing w:before="170"/>
                    <w:ind w:left="0"/>
                    <w:jc w:val="center"/>
                    <w:rPr>
                      <w:rFonts w:ascii="Arial Narrow"/>
                      <w:b/>
                      <w:sz w:val="21"/>
                    </w:rPr>
                  </w:pPr>
                  <w:r>
                    <w:rPr>
                      <w:rFonts w:ascii="Arial Narrow"/>
                      <w:b/>
                      <w:color w:val="231f20"/>
                      <w:w w:val="102"/>
                      <w:sz w:val="21"/>
                    </w:rPr>
                    <w:t>1</w:t>
                  </w:r>
                </w:p>
              </w:tc>
              <w:tc>
                <w:tcPr>
                  <w:tcW w:w="797" w:type="dxa"/>
                  <w:tcBorders>
                    <w:top w:val="single" w:sz="5" w:space="0" w:color="2c46b7"/>
                    <w:left w:val="single" w:sz="5" w:space="0" w:color="2c46b7"/>
                    <w:right w:val="single" w:sz="5" w:space="0" w:color="2c46b7"/>
                  </w:tcBorders>
                  <w:shd w:val="clear" w:color="auto" w:fill="e9ecf7"/>
                </w:tcPr>
                <w:p>
                  <w:pPr>
                    <w:pStyle w:val="style4101"/>
                    <w:spacing w:before="170"/>
                    <w:ind w:left="0" w:right="187"/>
                    <w:jc w:val="right"/>
                    <w:rPr>
                      <w:rFonts w:ascii="Arial Narrow"/>
                      <w:b/>
                      <w:sz w:val="21"/>
                    </w:rPr>
                  </w:pPr>
                  <w:r>
                    <w:rPr>
                      <w:rFonts w:ascii="Arial Narrow"/>
                      <w:b/>
                      <w:color w:val="231f20"/>
                      <w:w w:val="104"/>
                      <w:sz w:val="21"/>
                    </w:rPr>
                    <w:t>Score</w:t>
                  </w:r>
                </w:p>
              </w:tc>
            </w:tr>
            <w:tr>
              <w:tblPrEx/>
              <w:trPr>
                <w:trHeight w:val="1185" w:hRule="exact"/>
                <w:jc w:val="center"/>
              </w:trPr>
              <w:tc>
                <w:tcPr>
                  <w:tcW w:w="1945" w:type="dxa"/>
                  <w:tcBorders>
                    <w:left w:val="single" w:sz="5" w:space="0" w:color="2c46b7"/>
                    <w:right w:val="single" w:sz="5" w:space="0" w:color="2c46b7"/>
                  </w:tcBorders>
                </w:tcPr>
                <w:p>
                  <w:pPr>
                    <w:pStyle w:val="style4101"/>
                    <w:spacing w:before="149" w:lineRule="auto" w:line="259"/>
                    <w:ind w:left="469" w:right="338" w:hanging="113"/>
                    <w:rPr>
                      <w:rFonts w:ascii="Arial Narrow"/>
                      <w:b/>
                      <w:sz w:val="21"/>
                    </w:rPr>
                  </w:pPr>
                  <w:r>
                    <w:rPr>
                      <w:rFonts w:ascii="Arial Narrow"/>
                      <w:b/>
                      <w:color w:val="231f20"/>
                      <w:w w:val="104"/>
                      <w:sz w:val="21"/>
                    </w:rPr>
                    <w:t>Accuracy in Grammar</w:t>
                  </w:r>
                </w:p>
                <w:p>
                  <w:pPr>
                    <w:pStyle w:val="style0"/>
                    <w:rPr/>
                  </w:pPr>
                  <w:r>
                    <w:rPr>
                      <w:sz w:val="20"/>
                      <w:szCs w:val="20"/>
                    </w:rPr>
                    <w:t>(tenses; structures)</w:t>
                  </w:r>
                </w:p>
              </w:tc>
              <w:tc>
                <w:tcPr>
                  <w:tcW w:w="1546" w:type="dxa"/>
                  <w:tcBorders>
                    <w:left w:val="single" w:sz="5" w:space="0" w:color="2c46b7"/>
                    <w:right w:val="single" w:sz="5" w:space="0" w:color="2c46b7"/>
                  </w:tcBorders>
                </w:tcPr>
                <w:p>
                  <w:pPr>
                    <w:pStyle w:val="style4101"/>
                    <w:spacing w:lineRule="auto" w:line="276"/>
                    <w:ind w:right="246"/>
                    <w:rPr>
                      <w:sz w:val="18"/>
                    </w:rPr>
                  </w:pPr>
                  <w:r>
                    <w:rPr>
                      <w:color w:val="231f20"/>
                      <w:sz w:val="18"/>
                    </w:rPr>
                    <w:t xml:space="preserve">Uses grammar </w:t>
                  </w:r>
                  <w:r>
                    <w:rPr>
                      <w:color w:val="231f20"/>
                      <w:w w:val="95"/>
                      <w:sz w:val="18"/>
                    </w:rPr>
                    <w:t xml:space="preserve">effectively with </w:t>
                  </w:r>
                  <w:r>
                    <w:rPr>
                      <w:color w:val="231f20"/>
                      <w:w w:val="90"/>
                      <w:sz w:val="18"/>
                    </w:rPr>
                    <w:t>few errors</w:t>
                  </w:r>
                </w:p>
              </w:tc>
              <w:tc>
                <w:tcPr>
                  <w:tcW w:w="1695" w:type="dxa"/>
                  <w:tcBorders>
                    <w:left w:val="single" w:sz="5" w:space="0" w:color="2c46b7"/>
                    <w:right w:val="single" w:sz="5" w:space="0" w:color="2c46b7"/>
                  </w:tcBorders>
                </w:tcPr>
                <w:p>
                  <w:pPr>
                    <w:pStyle w:val="style4101"/>
                    <w:spacing w:lineRule="auto" w:line="276"/>
                    <w:ind w:right="251"/>
                    <w:rPr>
                      <w:sz w:val="18"/>
                    </w:rPr>
                  </w:pPr>
                  <w:r>
                    <w:rPr>
                      <w:color w:val="231f20"/>
                      <w:sz w:val="18"/>
                    </w:rPr>
                    <w:t xml:space="preserve">Uses grammar </w:t>
                  </w:r>
                  <w:r>
                    <w:rPr>
                      <w:color w:val="231f20"/>
                      <w:w w:val="95"/>
                      <w:sz w:val="18"/>
                    </w:rPr>
                    <w:t xml:space="preserve">effectively but with </w:t>
                  </w:r>
                  <w:r>
                    <w:rPr>
                      <w:color w:val="231f20"/>
                      <w:w w:val="90"/>
                      <w:sz w:val="18"/>
                    </w:rPr>
                    <w:t>some errors</w:t>
                  </w:r>
                </w:p>
              </w:tc>
              <w:tc>
                <w:tcPr>
                  <w:tcW w:w="1682" w:type="dxa"/>
                  <w:tcBorders>
                    <w:left w:val="single" w:sz="5" w:space="0" w:color="2c46b7"/>
                    <w:right w:val="single" w:sz="5" w:space="0" w:color="2c46b7"/>
                  </w:tcBorders>
                </w:tcPr>
                <w:p>
                  <w:pPr>
                    <w:pStyle w:val="style4101"/>
                    <w:spacing w:lineRule="auto" w:line="276"/>
                    <w:ind w:right="73"/>
                    <w:rPr>
                      <w:sz w:val="18"/>
                    </w:rPr>
                  </w:pPr>
                  <w:r>
                    <w:rPr>
                      <w:color w:val="231f20"/>
                      <w:w w:val="95"/>
                      <w:sz w:val="18"/>
                    </w:rPr>
                    <w:t xml:space="preserve">Frequent errors lead </w:t>
                  </w:r>
                  <w:r>
                    <w:rPr>
                      <w:color w:val="231f20"/>
                      <w:sz w:val="18"/>
                    </w:rPr>
                    <w:t>to communication breakdown</w:t>
                  </w:r>
                </w:p>
              </w:tc>
              <w:tc>
                <w:tcPr>
                  <w:tcW w:w="1454" w:type="dxa"/>
                  <w:tcBorders>
                    <w:left w:val="single" w:sz="5" w:space="0" w:color="2c46b7"/>
                    <w:right w:val="single" w:sz="5" w:space="0" w:color="2c46b7"/>
                  </w:tcBorders>
                </w:tcPr>
                <w:p>
                  <w:pPr>
                    <w:pStyle w:val="style4101"/>
                    <w:spacing w:lineRule="auto" w:line="276"/>
                    <w:ind w:right="168"/>
                    <w:rPr>
                      <w:sz w:val="18"/>
                    </w:rPr>
                  </w:pPr>
                  <w:r>
                    <w:rPr>
                      <w:color w:val="231f20"/>
                      <w:sz w:val="18"/>
                    </w:rPr>
                    <w:t xml:space="preserve">Unable to </w:t>
                  </w:r>
                  <w:r>
                    <w:rPr>
                      <w:color w:val="231f20"/>
                      <w:w w:val="95"/>
                      <w:sz w:val="18"/>
                    </w:rPr>
                    <w:t xml:space="preserve">convey intended </w:t>
                  </w:r>
                  <w:r>
                    <w:rPr>
                      <w:color w:val="231f20"/>
                      <w:sz w:val="18"/>
                    </w:rPr>
                    <w:t>meaning</w:t>
                  </w:r>
                </w:p>
              </w:tc>
              <w:tc>
                <w:tcPr>
                  <w:tcW w:w="797" w:type="dxa"/>
                  <w:tcBorders>
                    <w:left w:val="single" w:sz="5" w:space="0" w:color="2c46b7"/>
                    <w:right w:val="single" w:sz="5" w:space="0" w:color="2c46b7"/>
                  </w:tcBorders>
                </w:tcPr>
                <w:p>
                  <w:pPr>
                    <w:pStyle w:val="style0"/>
                    <w:rPr/>
                  </w:pPr>
                </w:p>
              </w:tc>
            </w:tr>
            <w:tr>
              <w:tblPrEx/>
              <w:trPr>
                <w:trHeight w:val="1752" w:hRule="exact"/>
                <w:jc w:val="center"/>
              </w:trPr>
              <w:tc>
                <w:tcPr>
                  <w:tcW w:w="1945" w:type="dxa"/>
                  <w:tcBorders>
                    <w:left w:val="single" w:sz="5" w:space="0" w:color="2c46b7"/>
                    <w:right w:val="single" w:sz="5" w:space="0" w:color="2c46b7"/>
                  </w:tcBorders>
                </w:tcPr>
                <w:p>
                  <w:pPr>
                    <w:pStyle w:val="style4101"/>
                    <w:spacing w:before="149" w:lineRule="auto" w:line="259"/>
                    <w:ind w:left="383" w:right="337" w:hanging="26"/>
                    <w:rPr>
                      <w:rFonts w:ascii="Arial Narrow"/>
                      <w:b/>
                      <w:color w:val="231f20"/>
                      <w:w w:val="104"/>
                      <w:sz w:val="21"/>
                    </w:rPr>
                  </w:pPr>
                  <w:r>
                    <w:rPr>
                      <w:rFonts w:ascii="Arial Narrow"/>
                      <w:b/>
                      <w:color w:val="231f20"/>
                      <w:w w:val="104"/>
                      <w:sz w:val="21"/>
                    </w:rPr>
                    <w:t>Accuracy in Vocabulary</w:t>
                  </w:r>
                </w:p>
                <w:p>
                  <w:pPr>
                    <w:pStyle w:val="style0"/>
                    <w:rPr>
                      <w:rFonts w:ascii="Arial Narrow"/>
                      <w:bCs/>
                      <w:sz w:val="21"/>
                    </w:rPr>
                  </w:pPr>
                  <w:r>
                    <w:rPr>
                      <w:sz w:val="20"/>
                      <w:szCs w:val="20"/>
                    </w:rPr>
                    <w:t>(collocations; correct terms; idioms; proverbs)</w:t>
                  </w:r>
                </w:p>
              </w:tc>
              <w:tc>
                <w:tcPr>
                  <w:tcW w:w="1546" w:type="dxa"/>
                  <w:tcBorders>
                    <w:left w:val="single" w:sz="5" w:space="0" w:color="2c46b7"/>
                    <w:right w:val="single" w:sz="5" w:space="0" w:color="2c46b7"/>
                  </w:tcBorders>
                </w:tcPr>
                <w:p>
                  <w:pPr>
                    <w:pStyle w:val="style4101"/>
                    <w:spacing w:lineRule="auto" w:line="276"/>
                    <w:ind w:right="-10"/>
                    <w:rPr>
                      <w:sz w:val="18"/>
                    </w:rPr>
                  </w:pPr>
                  <w:r>
                    <w:rPr>
                      <w:color w:val="231f20"/>
                      <w:sz w:val="18"/>
                    </w:rPr>
                    <w:t xml:space="preserve">Uses a wide </w:t>
                  </w:r>
                  <w:r>
                    <w:rPr>
                      <w:color w:val="231f20"/>
                      <w:sz w:val="18"/>
                    </w:rPr>
                    <w:t>rangeof</w:t>
                  </w:r>
                  <w:r>
                    <w:rPr>
                      <w:color w:val="231f20"/>
                      <w:sz w:val="18"/>
                    </w:rPr>
                    <w:t xml:space="preserve"> vocabulary accurately</w:t>
                  </w:r>
                </w:p>
              </w:tc>
              <w:tc>
                <w:tcPr>
                  <w:tcW w:w="1695" w:type="dxa"/>
                  <w:tcBorders>
                    <w:left w:val="single" w:sz="5" w:space="0" w:color="2c46b7"/>
                    <w:right w:val="single" w:sz="5" w:space="0" w:color="2c46b7"/>
                  </w:tcBorders>
                </w:tcPr>
                <w:p>
                  <w:pPr>
                    <w:pStyle w:val="style4101"/>
                    <w:spacing w:lineRule="auto" w:line="276"/>
                    <w:ind w:right="289"/>
                    <w:rPr>
                      <w:sz w:val="18"/>
                    </w:rPr>
                  </w:pPr>
                  <w:r>
                    <w:rPr>
                      <w:color w:val="231f20"/>
                      <w:sz w:val="18"/>
                    </w:rPr>
                    <w:t>Occasionally unable to find the correct word but communicates effectively</w:t>
                  </w:r>
                </w:p>
              </w:tc>
              <w:tc>
                <w:tcPr>
                  <w:tcW w:w="1682" w:type="dxa"/>
                  <w:tcBorders>
                    <w:left w:val="single" w:sz="5" w:space="0" w:color="2c46b7"/>
                    <w:right w:val="single" w:sz="5" w:space="0" w:color="2c46b7"/>
                  </w:tcBorders>
                </w:tcPr>
                <w:p>
                  <w:pPr>
                    <w:pStyle w:val="style4101"/>
                    <w:spacing w:lineRule="auto" w:line="276"/>
                    <w:ind w:right="73"/>
                    <w:rPr>
                      <w:sz w:val="18"/>
                    </w:rPr>
                  </w:pPr>
                  <w:r>
                    <w:rPr>
                      <w:color w:val="231f20"/>
                      <w:sz w:val="18"/>
                    </w:rPr>
                    <w:t xml:space="preserve">Frequently unable to </w:t>
                  </w:r>
                  <w:r>
                    <w:rPr>
                      <w:color w:val="231f20"/>
                      <w:w w:val="95"/>
                      <w:sz w:val="18"/>
                    </w:rPr>
                    <w:t>express ideas through lack of vocabulary</w:t>
                  </w:r>
                </w:p>
              </w:tc>
              <w:tc>
                <w:tcPr>
                  <w:tcW w:w="1454" w:type="dxa"/>
                  <w:tcBorders>
                    <w:left w:val="single" w:sz="5" w:space="0" w:color="2c46b7"/>
                    <w:right w:val="single" w:sz="5" w:space="0" w:color="2c46b7"/>
                  </w:tcBorders>
                </w:tcPr>
                <w:p>
                  <w:pPr>
                    <w:pStyle w:val="style4101"/>
                    <w:spacing w:lineRule="auto" w:line="276"/>
                    <w:ind w:right="349"/>
                    <w:jc w:val="both"/>
                    <w:rPr>
                      <w:sz w:val="18"/>
                    </w:rPr>
                  </w:pPr>
                  <w:r>
                    <w:rPr>
                      <w:color w:val="231f20"/>
                      <w:w w:val="95"/>
                      <w:sz w:val="18"/>
                    </w:rPr>
                    <w:t xml:space="preserve">Unable to find </w:t>
                  </w:r>
                  <w:r>
                    <w:rPr>
                      <w:color w:val="231f20"/>
                      <w:sz w:val="18"/>
                    </w:rPr>
                    <w:t xml:space="preserve">vocabulary to </w:t>
                  </w:r>
                  <w:r>
                    <w:rPr>
                      <w:color w:val="231f20"/>
                      <w:w w:val="95"/>
                      <w:sz w:val="18"/>
                    </w:rPr>
                    <w:t>express ideas</w:t>
                  </w:r>
                </w:p>
              </w:tc>
              <w:tc>
                <w:tcPr>
                  <w:tcW w:w="797" w:type="dxa"/>
                  <w:tcBorders>
                    <w:left w:val="single" w:sz="5" w:space="0" w:color="2c46b7"/>
                    <w:right w:val="single" w:sz="5" w:space="0" w:color="2c46b7"/>
                  </w:tcBorders>
                </w:tcPr>
                <w:p>
                  <w:pPr>
                    <w:pStyle w:val="style0"/>
                    <w:rPr/>
                  </w:pPr>
                </w:p>
              </w:tc>
            </w:tr>
            <w:tr>
              <w:tblPrEx/>
              <w:trPr>
                <w:trHeight w:val="1752" w:hRule="exact"/>
                <w:jc w:val="center"/>
              </w:trPr>
              <w:tc>
                <w:tcPr>
                  <w:tcW w:w="1945" w:type="dxa"/>
                  <w:tcBorders>
                    <w:left w:val="single" w:sz="5" w:space="0" w:color="2c46b7"/>
                    <w:bottom w:val="single" w:sz="5" w:space="0" w:color="2c46b7"/>
                    <w:right w:val="single" w:sz="5" w:space="0" w:color="2c46b7"/>
                  </w:tcBorders>
                </w:tcPr>
                <w:p>
                  <w:pPr>
                    <w:pStyle w:val="style4101"/>
                    <w:spacing w:before="149"/>
                    <w:ind w:left="62" w:right="60"/>
                    <w:jc w:val="center"/>
                    <w:rPr>
                      <w:rFonts w:ascii="Arial Narrow"/>
                      <w:b/>
                      <w:color w:val="231f20"/>
                      <w:w w:val="104"/>
                      <w:sz w:val="21"/>
                    </w:rPr>
                  </w:pPr>
                  <w:r>
                    <w:rPr>
                      <w:rFonts w:ascii="Arial Narrow"/>
                      <w:b/>
                      <w:color w:val="231f20"/>
                      <w:w w:val="104"/>
                      <w:sz w:val="21"/>
                    </w:rPr>
                    <w:t>Fluency</w:t>
                  </w:r>
                </w:p>
                <w:p>
                  <w:pPr>
                    <w:pStyle w:val="style0"/>
                    <w:rPr>
                      <w:rFonts w:ascii="Arial Narrow"/>
                      <w:b/>
                      <w:sz w:val="21"/>
                    </w:rPr>
                  </w:pPr>
                  <w:r>
                    <w:rPr>
                      <w:sz w:val="20"/>
                      <w:szCs w:val="20"/>
                    </w:rPr>
                    <w:t>(linking words;  hesitation; stopping)</w:t>
                  </w:r>
                </w:p>
              </w:tc>
              <w:tc>
                <w:tcPr>
                  <w:tcW w:w="1546" w:type="dxa"/>
                  <w:tcBorders>
                    <w:left w:val="single" w:sz="5" w:space="0" w:color="2c46b7"/>
                    <w:bottom w:val="single" w:sz="5" w:space="0" w:color="2c46b7"/>
                    <w:right w:val="single" w:sz="5" w:space="0" w:color="2c46b7"/>
                  </w:tcBorders>
                </w:tcPr>
                <w:p>
                  <w:pPr>
                    <w:pStyle w:val="style4101"/>
                    <w:spacing w:lineRule="auto" w:line="276"/>
                    <w:ind w:right="406"/>
                    <w:rPr>
                      <w:sz w:val="18"/>
                    </w:rPr>
                  </w:pPr>
                  <w:r>
                    <w:rPr>
                      <w:color w:val="231f20"/>
                      <w:sz w:val="18"/>
                    </w:rPr>
                    <w:t xml:space="preserve">Responds </w:t>
                  </w:r>
                  <w:r>
                    <w:rPr>
                      <w:color w:val="231f20"/>
                      <w:w w:val="95"/>
                      <w:sz w:val="18"/>
                    </w:rPr>
                    <w:t xml:space="preserve">and interacts </w:t>
                  </w:r>
                  <w:r>
                    <w:rPr>
                      <w:color w:val="231f20"/>
                      <w:sz w:val="18"/>
                    </w:rPr>
                    <w:t>confidently</w:t>
                  </w:r>
                </w:p>
                <w:p>
                  <w:pPr>
                    <w:pStyle w:val="style4101"/>
                    <w:spacing w:before="0" w:lineRule="auto" w:line="276"/>
                    <w:ind w:right="-10"/>
                    <w:rPr>
                      <w:sz w:val="18"/>
                    </w:rPr>
                  </w:pPr>
                  <w:r>
                    <w:rPr>
                      <w:color w:val="231f20"/>
                      <w:w w:val="95"/>
                      <w:sz w:val="18"/>
                    </w:rPr>
                    <w:t xml:space="preserve">without stopping </w:t>
                  </w:r>
                  <w:r>
                    <w:rPr>
                      <w:color w:val="231f20"/>
                      <w:sz w:val="18"/>
                    </w:rPr>
                    <w:t>unnaturally</w:t>
                  </w:r>
                </w:p>
              </w:tc>
              <w:tc>
                <w:tcPr>
                  <w:tcW w:w="1695" w:type="dxa"/>
                  <w:tcBorders>
                    <w:left w:val="single" w:sz="5" w:space="0" w:color="2c46b7"/>
                    <w:bottom w:val="single" w:sz="5" w:space="0" w:color="2c46b7"/>
                    <w:right w:val="single" w:sz="5" w:space="0" w:color="2c46b7"/>
                  </w:tcBorders>
                </w:tcPr>
                <w:p>
                  <w:pPr>
                    <w:pStyle w:val="style4101"/>
                    <w:spacing w:lineRule="auto" w:line="276"/>
                    <w:ind w:right="122"/>
                    <w:rPr>
                      <w:sz w:val="18"/>
                    </w:rPr>
                  </w:pPr>
                  <w:r>
                    <w:rPr>
                      <w:color w:val="231f20"/>
                      <w:sz w:val="18"/>
                    </w:rPr>
                    <w:t xml:space="preserve">Responds and </w:t>
                  </w:r>
                  <w:r>
                    <w:rPr>
                      <w:color w:val="231f20"/>
                      <w:w w:val="95"/>
                      <w:sz w:val="18"/>
                    </w:rPr>
                    <w:t xml:space="preserve">interacts confidently </w:t>
                  </w:r>
                  <w:r>
                    <w:rPr>
                      <w:color w:val="231f20"/>
                      <w:sz w:val="18"/>
                    </w:rPr>
                    <w:t>with occasional stopping</w:t>
                  </w:r>
                </w:p>
              </w:tc>
              <w:tc>
                <w:tcPr>
                  <w:tcW w:w="1682" w:type="dxa"/>
                  <w:tcBorders>
                    <w:left w:val="single" w:sz="5" w:space="0" w:color="2c46b7"/>
                    <w:bottom w:val="single" w:sz="5" w:space="0" w:color="2c46b7"/>
                    <w:right w:val="single" w:sz="5" w:space="0" w:color="2c46b7"/>
                  </w:tcBorders>
                </w:tcPr>
                <w:p>
                  <w:pPr>
                    <w:pStyle w:val="style4101"/>
                    <w:spacing w:lineRule="auto" w:line="264"/>
                    <w:ind w:right="73"/>
                    <w:rPr>
                      <w:sz w:val="21"/>
                    </w:rPr>
                  </w:pPr>
                  <w:r>
                    <w:rPr>
                      <w:color w:val="231f20"/>
                      <w:sz w:val="18"/>
                    </w:rPr>
                    <w:t xml:space="preserve">Often stops or is unable to respond, which interrupts </w:t>
                  </w:r>
                  <w:r>
                    <w:rPr>
                      <w:color w:val="231f20"/>
                      <w:w w:val="95"/>
                      <w:sz w:val="18"/>
                    </w:rPr>
                    <w:t>communication flo</w:t>
                  </w:r>
                  <w:r>
                    <w:rPr>
                      <w:color w:val="231f20"/>
                      <w:w w:val="95"/>
                      <w:sz w:val="21"/>
                    </w:rPr>
                    <w:t>w</w:t>
                  </w:r>
                </w:p>
              </w:tc>
              <w:tc>
                <w:tcPr>
                  <w:tcW w:w="1454" w:type="dxa"/>
                  <w:tcBorders>
                    <w:left w:val="single" w:sz="5" w:space="0" w:color="2c46b7"/>
                    <w:bottom w:val="single" w:sz="5" w:space="0" w:color="2c46b7"/>
                    <w:right w:val="single" w:sz="5" w:space="0" w:color="2c46b7"/>
                  </w:tcBorders>
                </w:tcPr>
                <w:p>
                  <w:pPr>
                    <w:pStyle w:val="style4101"/>
                    <w:spacing w:lineRule="auto" w:line="276"/>
                    <w:ind w:right="87"/>
                    <w:rPr>
                      <w:sz w:val="18"/>
                    </w:rPr>
                  </w:pPr>
                  <w:r>
                    <w:rPr>
                      <w:color w:val="231f20"/>
                      <w:w w:val="95"/>
                      <w:sz w:val="18"/>
                    </w:rPr>
                    <w:t>Does not respond to most questions</w:t>
                  </w:r>
                </w:p>
              </w:tc>
              <w:tc>
                <w:tcPr>
                  <w:tcW w:w="797" w:type="dxa"/>
                  <w:tcBorders>
                    <w:left w:val="single" w:sz="5" w:space="0" w:color="2c46b7"/>
                    <w:bottom w:val="single" w:sz="5" w:space="0" w:color="2c46b7"/>
                    <w:right w:val="single" w:sz="5" w:space="0" w:color="2c46b7"/>
                  </w:tcBorders>
                </w:tcPr>
                <w:p>
                  <w:pPr>
                    <w:pStyle w:val="style0"/>
                    <w:rPr/>
                  </w:pPr>
                </w:p>
              </w:tc>
            </w:tr>
            <w:tr>
              <w:tblPrEx/>
              <w:trPr>
                <w:trHeight w:val="1752" w:hRule="exact"/>
                <w:jc w:val="center"/>
              </w:trPr>
              <w:tc>
                <w:tcPr>
                  <w:tcW w:w="1945" w:type="dxa"/>
                  <w:tcBorders>
                    <w:top w:val="single" w:sz="5" w:space="0" w:color="2c46b7"/>
                    <w:left w:val="single" w:sz="5" w:space="0" w:color="2c46b7"/>
                    <w:bottom w:val="single" w:sz="5" w:space="0" w:color="2c46b7"/>
                    <w:right w:val="single" w:sz="5" w:space="0" w:color="2c46b7"/>
                  </w:tcBorders>
                </w:tcPr>
                <w:p>
                  <w:pPr>
                    <w:pStyle w:val="style4101"/>
                    <w:ind w:left="62" w:right="60"/>
                    <w:jc w:val="center"/>
                    <w:rPr>
                      <w:rFonts w:ascii="Arial Narrow"/>
                      <w:b/>
                      <w:color w:val="231f20"/>
                      <w:w w:val="104"/>
                      <w:sz w:val="21"/>
                    </w:rPr>
                  </w:pPr>
                  <w:r>
                    <w:rPr>
                      <w:rFonts w:ascii="Arial Narrow"/>
                      <w:b/>
                      <w:color w:val="231f20"/>
                      <w:w w:val="104"/>
                      <w:sz w:val="21"/>
                    </w:rPr>
                    <w:t>Appropriacy</w:t>
                  </w:r>
                </w:p>
                <w:p>
                  <w:pPr>
                    <w:pStyle w:val="style0"/>
                    <w:rPr>
                      <w:rFonts w:ascii="Arial Narrow"/>
                      <w:b/>
                      <w:sz w:val="21"/>
                    </w:rPr>
                  </w:pPr>
                  <w:r>
                    <w:rPr>
                      <w:sz w:val="20"/>
                      <w:szCs w:val="20"/>
                    </w:rPr>
                    <w:t>(formal; informal; genres)</w:t>
                  </w:r>
                </w:p>
              </w:tc>
              <w:tc>
                <w:tcPr>
                  <w:tcW w:w="1546"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144"/>
                    <w:rPr>
                      <w:sz w:val="18"/>
                    </w:rPr>
                  </w:pPr>
                  <w:r>
                    <w:rPr>
                      <w:color w:val="231f20"/>
                      <w:sz w:val="18"/>
                    </w:rPr>
                    <w:t xml:space="preserve">Uses language appropriate to </w:t>
                  </w:r>
                  <w:r>
                    <w:rPr>
                      <w:color w:val="231f20"/>
                      <w:w w:val="95"/>
                      <w:sz w:val="18"/>
                    </w:rPr>
                    <w:t xml:space="preserve">setting, purpose, </w:t>
                  </w:r>
                  <w:r>
                    <w:rPr>
                      <w:color w:val="231f20"/>
                      <w:sz w:val="18"/>
                    </w:rPr>
                    <w:t>audience</w:t>
                  </w:r>
                </w:p>
              </w:tc>
              <w:tc>
                <w:tcPr>
                  <w:tcW w:w="1695"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122"/>
                    <w:rPr>
                      <w:sz w:val="18"/>
                    </w:rPr>
                  </w:pPr>
                  <w:r>
                    <w:rPr>
                      <w:color w:val="231f20"/>
                      <w:sz w:val="18"/>
                    </w:rPr>
                    <w:t xml:space="preserve">Uses language appropriate to </w:t>
                  </w:r>
                  <w:r>
                    <w:rPr>
                      <w:color w:val="231f20"/>
                      <w:w w:val="95"/>
                      <w:sz w:val="18"/>
                    </w:rPr>
                    <w:t xml:space="preserve">setting, purpose, and audience most of the </w:t>
                  </w:r>
                  <w:r>
                    <w:rPr>
                      <w:color w:val="231f20"/>
                      <w:sz w:val="18"/>
                    </w:rPr>
                    <w:t>time</w:t>
                  </w:r>
                </w:p>
              </w:tc>
              <w:tc>
                <w:tcPr>
                  <w:tcW w:w="1682"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558"/>
                    <w:rPr>
                      <w:sz w:val="18"/>
                    </w:rPr>
                  </w:pPr>
                  <w:r>
                    <w:rPr>
                      <w:color w:val="231f20"/>
                      <w:sz w:val="18"/>
                    </w:rPr>
                    <w:t xml:space="preserve">Frequently </w:t>
                  </w:r>
                  <w:r>
                    <w:rPr>
                      <w:color w:val="231f20"/>
                      <w:w w:val="95"/>
                      <w:sz w:val="18"/>
                    </w:rPr>
                    <w:t>uses language</w:t>
                  </w:r>
                </w:p>
                <w:p>
                  <w:pPr>
                    <w:pStyle w:val="style4101"/>
                    <w:spacing w:before="0" w:lineRule="auto" w:line="276"/>
                    <w:ind w:right="258"/>
                    <w:rPr>
                      <w:sz w:val="18"/>
                    </w:rPr>
                  </w:pPr>
                  <w:r>
                    <w:rPr>
                      <w:color w:val="231f20"/>
                      <w:sz w:val="18"/>
                    </w:rPr>
                    <w:t xml:space="preserve">inappropriate to </w:t>
                  </w:r>
                  <w:r>
                    <w:rPr>
                      <w:color w:val="231f20"/>
                      <w:w w:val="95"/>
                      <w:sz w:val="18"/>
                    </w:rPr>
                    <w:t xml:space="preserve">setting, purpose, or </w:t>
                  </w:r>
                  <w:r>
                    <w:rPr>
                      <w:color w:val="231f20"/>
                      <w:sz w:val="18"/>
                    </w:rPr>
                    <w:t>audience</w:t>
                  </w:r>
                </w:p>
              </w:tc>
              <w:tc>
                <w:tcPr>
                  <w:tcW w:w="1454"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413"/>
                    <w:rPr>
                      <w:sz w:val="18"/>
                    </w:rPr>
                  </w:pPr>
                  <w:r>
                    <w:rPr>
                      <w:color w:val="231f20"/>
                      <w:sz w:val="18"/>
                    </w:rPr>
                    <w:t xml:space="preserve">Unable to </w:t>
                  </w:r>
                  <w:r>
                    <w:rPr>
                      <w:color w:val="231f20"/>
                      <w:w w:val="95"/>
                      <w:sz w:val="18"/>
                    </w:rPr>
                    <w:t>use language</w:t>
                  </w:r>
                </w:p>
                <w:p>
                  <w:pPr>
                    <w:pStyle w:val="style4101"/>
                    <w:spacing w:before="0" w:lineRule="auto" w:line="276"/>
                    <w:ind w:right="166"/>
                    <w:rPr>
                      <w:sz w:val="18"/>
                    </w:rPr>
                  </w:pPr>
                  <w:r>
                    <w:rPr>
                      <w:color w:val="231f20"/>
                      <w:sz w:val="18"/>
                    </w:rPr>
                    <w:t xml:space="preserve">appropriate to </w:t>
                  </w:r>
                  <w:r>
                    <w:rPr>
                      <w:color w:val="231f20"/>
                      <w:w w:val="95"/>
                      <w:sz w:val="18"/>
                    </w:rPr>
                    <w:t>setting, purpose, or audience</w:t>
                  </w:r>
                </w:p>
              </w:tc>
              <w:tc>
                <w:tcPr>
                  <w:tcW w:w="797" w:type="dxa"/>
                  <w:tcBorders>
                    <w:top w:val="single" w:sz="5" w:space="0" w:color="2c46b7"/>
                    <w:left w:val="single" w:sz="5" w:space="0" w:color="2c46b7"/>
                    <w:bottom w:val="single" w:sz="5" w:space="0" w:color="2c46b7"/>
                    <w:right w:val="single" w:sz="5" w:space="0" w:color="2c46b7"/>
                  </w:tcBorders>
                </w:tcPr>
                <w:p>
                  <w:pPr>
                    <w:pStyle w:val="style0"/>
                    <w:rPr/>
                  </w:pPr>
                </w:p>
              </w:tc>
            </w:tr>
            <w:tr>
              <w:tblPrEx/>
              <w:trPr>
                <w:trHeight w:val="1468" w:hRule="exact"/>
                <w:jc w:val="center"/>
              </w:trPr>
              <w:tc>
                <w:tcPr>
                  <w:tcW w:w="1945" w:type="dxa"/>
                  <w:tcBorders>
                    <w:top w:val="single" w:sz="5" w:space="0" w:color="2c46b7"/>
                    <w:left w:val="single" w:sz="5" w:space="0" w:color="2c46b7"/>
                    <w:bottom w:val="single" w:sz="5" w:space="0" w:color="2c46b7"/>
                    <w:right w:val="single" w:sz="5" w:space="0" w:color="2c46b7"/>
                  </w:tcBorders>
                </w:tcPr>
                <w:p>
                  <w:pPr>
                    <w:pStyle w:val="style4101"/>
                    <w:ind w:left="62" w:right="60"/>
                    <w:jc w:val="center"/>
                    <w:rPr>
                      <w:rFonts w:ascii="Arial Narrow"/>
                      <w:b/>
                      <w:sz w:val="21"/>
                    </w:rPr>
                  </w:pPr>
                  <w:r>
                    <w:rPr>
                      <w:rFonts w:ascii="Arial Narrow"/>
                      <w:b/>
                      <w:color w:val="231f20"/>
                      <w:w w:val="104"/>
                      <w:sz w:val="21"/>
                    </w:rPr>
                    <w:t>Comprehensibility</w:t>
                  </w:r>
                </w:p>
                <w:p>
                  <w:pPr>
                    <w:pStyle w:val="style0"/>
                    <w:rPr/>
                  </w:pPr>
                  <w:r>
                    <w:rPr>
                      <w:sz w:val="20"/>
                      <w:szCs w:val="20"/>
                    </w:rPr>
                    <w:t>( sound and word pronunciations; stress; intonation)</w:t>
                  </w:r>
                </w:p>
              </w:tc>
              <w:tc>
                <w:tcPr>
                  <w:tcW w:w="1546"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139"/>
                    <w:rPr>
                      <w:sz w:val="18"/>
                    </w:rPr>
                  </w:pPr>
                  <w:r>
                    <w:rPr>
                      <w:color w:val="231f20"/>
                      <w:sz w:val="18"/>
                    </w:rPr>
                    <w:t xml:space="preserve">Is easy to </w:t>
                  </w:r>
                  <w:r>
                    <w:rPr>
                      <w:color w:val="231f20"/>
                      <w:w w:val="95"/>
                      <w:sz w:val="18"/>
                    </w:rPr>
                    <w:t xml:space="preserve">understand at all </w:t>
                  </w:r>
                  <w:r>
                    <w:rPr>
                      <w:color w:val="231f20"/>
                      <w:sz w:val="18"/>
                    </w:rPr>
                    <w:t>times</w:t>
                  </w:r>
                </w:p>
              </w:tc>
              <w:tc>
                <w:tcPr>
                  <w:tcW w:w="1695"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rPr>
                      <w:sz w:val="18"/>
                    </w:rPr>
                  </w:pPr>
                  <w:r>
                    <w:rPr>
                      <w:color w:val="231f20"/>
                      <w:sz w:val="18"/>
                    </w:rPr>
                    <w:t xml:space="preserve">Occasionally has to </w:t>
                  </w:r>
                  <w:r>
                    <w:rPr>
                      <w:color w:val="231f20"/>
                      <w:w w:val="95"/>
                      <w:sz w:val="18"/>
                    </w:rPr>
                    <w:t>repeat him/herself to be understood</w:t>
                  </w:r>
                </w:p>
              </w:tc>
              <w:tc>
                <w:tcPr>
                  <w:tcW w:w="1682"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73"/>
                    <w:rPr>
                      <w:sz w:val="18"/>
                    </w:rPr>
                  </w:pPr>
                  <w:r>
                    <w:rPr>
                      <w:color w:val="231f20"/>
                      <w:sz w:val="18"/>
                    </w:rPr>
                    <w:t xml:space="preserve">Makes errors in </w:t>
                  </w:r>
                  <w:r>
                    <w:rPr>
                      <w:color w:val="231f20"/>
                      <w:w w:val="95"/>
                      <w:sz w:val="18"/>
                    </w:rPr>
                    <w:t>pronunciation that sometimes lead to misunderstanding</w:t>
                  </w:r>
                </w:p>
              </w:tc>
              <w:tc>
                <w:tcPr>
                  <w:tcW w:w="1454" w:type="dxa"/>
                  <w:tcBorders>
                    <w:top w:val="single" w:sz="5" w:space="0" w:color="2c46b7"/>
                    <w:left w:val="single" w:sz="5" w:space="0" w:color="2c46b7"/>
                    <w:bottom w:val="single" w:sz="5" w:space="0" w:color="2c46b7"/>
                    <w:right w:val="single" w:sz="5" w:space="0" w:color="2c46b7"/>
                  </w:tcBorders>
                </w:tcPr>
                <w:p>
                  <w:pPr>
                    <w:pStyle w:val="style4101"/>
                    <w:spacing w:before="155" w:lineRule="auto" w:line="276"/>
                    <w:ind w:right="168"/>
                    <w:rPr>
                      <w:sz w:val="18"/>
                    </w:rPr>
                  </w:pPr>
                  <w:r>
                    <w:rPr>
                      <w:color w:val="231f20"/>
                      <w:sz w:val="18"/>
                    </w:rPr>
                    <w:t xml:space="preserve">Difficult to </w:t>
                  </w:r>
                  <w:r>
                    <w:rPr>
                      <w:color w:val="231f20"/>
                      <w:w w:val="90"/>
                      <w:sz w:val="18"/>
                    </w:rPr>
                    <w:t>understand</w:t>
                  </w:r>
                </w:p>
              </w:tc>
              <w:tc>
                <w:tcPr>
                  <w:tcW w:w="797" w:type="dxa"/>
                  <w:tcBorders>
                    <w:top w:val="single" w:sz="5" w:space="0" w:color="2c46b7"/>
                    <w:left w:val="single" w:sz="5" w:space="0" w:color="2c46b7"/>
                    <w:bottom w:val="single" w:sz="5" w:space="0" w:color="2c46b7"/>
                    <w:right w:val="single" w:sz="5" w:space="0" w:color="2c46b7"/>
                  </w:tcBorders>
                </w:tcPr>
                <w:p>
                  <w:pPr>
                    <w:pStyle w:val="style0"/>
                    <w:rPr/>
                  </w:pPr>
                </w:p>
              </w:tc>
            </w:tr>
            <w:tr>
              <w:tblPrEx/>
              <w:trPr>
                <w:trHeight w:val="723" w:hRule="exact"/>
                <w:jc w:val="center"/>
              </w:trPr>
              <w:tc>
                <w:tcPr>
                  <w:tcW w:w="6869" w:type="dxa"/>
                  <w:gridSpan w:val="4"/>
                  <w:tcBorders>
                    <w:top w:val="single" w:sz="5" w:space="0" w:color="2c46b7"/>
                    <w:left w:val="nil"/>
                    <w:bottom w:val="nil"/>
                    <w:right w:val="single" w:sz="5" w:space="0" w:color="2c46b7"/>
                  </w:tcBorders>
                </w:tcPr>
                <w:p>
                  <w:pPr>
                    <w:pStyle w:val="style0"/>
                    <w:rPr/>
                  </w:pPr>
                </w:p>
              </w:tc>
              <w:tc>
                <w:tcPr>
                  <w:tcW w:w="1454" w:type="dxa"/>
                  <w:tcBorders>
                    <w:top w:val="single" w:sz="5" w:space="0" w:color="2c46b7"/>
                    <w:left w:val="single" w:sz="5" w:space="0" w:color="2c46b7"/>
                    <w:right w:val="single" w:sz="5" w:space="0" w:color="2c46b7"/>
                  </w:tcBorders>
                  <w:shd w:val="clear" w:color="auto" w:fill="e9ecf7"/>
                </w:tcPr>
                <w:p>
                  <w:pPr>
                    <w:pStyle w:val="style4101"/>
                    <w:ind w:left="254" w:right="198"/>
                    <w:jc w:val="center"/>
                    <w:rPr>
                      <w:rFonts w:ascii="Arial Narrow"/>
                      <w:b/>
                      <w:sz w:val="21"/>
                    </w:rPr>
                  </w:pPr>
                  <w:r>
                    <w:rPr>
                      <w:rFonts w:ascii="Arial Narrow"/>
                      <w:b/>
                      <w:color w:val="231f20"/>
                      <w:w w:val="104"/>
                      <w:sz w:val="21"/>
                    </w:rPr>
                    <w:t>Total Score</w:t>
                  </w:r>
                </w:p>
              </w:tc>
              <w:tc>
                <w:tcPr>
                  <w:tcW w:w="797" w:type="dxa"/>
                  <w:tcBorders>
                    <w:top w:val="single" w:sz="5" w:space="0" w:color="2c46b7"/>
                    <w:left w:val="single" w:sz="5" w:space="0" w:color="2c46b7"/>
                    <w:right w:val="single" w:sz="5" w:space="0" w:color="2c46b7"/>
                  </w:tcBorders>
                  <w:shd w:val="clear" w:color="auto" w:fill="e9ecf7"/>
                </w:tcPr>
                <w:p>
                  <w:pPr>
                    <w:pStyle w:val="style4101"/>
                    <w:ind w:left="0" w:right="187"/>
                    <w:jc w:val="right"/>
                    <w:rPr>
                      <w:rFonts w:ascii="Arial Narrow"/>
                      <w:b/>
                      <w:sz w:val="21"/>
                    </w:rPr>
                  </w:pPr>
                </w:p>
              </w:tc>
            </w:tr>
          </w:tbl>
          <w:p>
            <w:pPr>
              <w:pStyle w:val="style0"/>
              <w:spacing w:after="0" w:lineRule="auto" w:line="240"/>
              <w:rPr>
                <w:sz w:val="24"/>
                <w:szCs w:val="24"/>
                <w:rtl/>
                <w:lang w:val="en-US" w:bidi="ar-KW"/>
              </w:rPr>
            </w:pPr>
          </w:p>
        </w:tc>
      </w:tr>
      <w:tr>
        <w:tblPrEx/>
        <w:trPr>
          <w:trHeight w:val="704" w:hRule="atLeast"/>
          <w:jc w:val="center"/>
        </w:trPr>
        <w:tc>
          <w:tcPr>
            <w:tcW w:w="9342" w:type="dxa"/>
            <w:gridSpan w:val="2"/>
            <w:tcBorders/>
          </w:tcPr>
          <w:p>
            <w:pPr>
              <w:pStyle w:val="style0"/>
              <w:spacing w:after="0" w:lineRule="auto" w:line="240"/>
              <w:rPr>
                <w:b/>
                <w:bCs/>
                <w:sz w:val="28"/>
                <w:szCs w:val="28"/>
                <w:lang w:bidi="ar-KW"/>
              </w:rPr>
            </w:pPr>
            <w:r>
              <w:rPr>
                <w:b/>
                <w:bCs/>
                <w:sz w:val="28"/>
                <w:szCs w:val="28"/>
                <w:lang w:bidi="ar-KW"/>
              </w:rPr>
              <w:t>14</w:t>
            </w:r>
            <w:r>
              <w:rPr>
                <w:b/>
                <w:bCs/>
                <w:sz w:val="28"/>
                <w:szCs w:val="28"/>
                <w:lang w:bidi="ar-KW"/>
              </w:rPr>
              <w:t xml:space="preserve">. </w:t>
            </w:r>
            <w:r>
              <w:rPr>
                <w:b/>
                <w:bCs/>
                <w:sz w:val="28"/>
                <w:szCs w:val="28"/>
                <w:lang w:bidi="ar-KW"/>
              </w:rPr>
              <w:t>Student learning outcome</w:t>
            </w:r>
          </w:p>
          <w:p>
            <w:pPr>
              <w:pStyle w:val="style0"/>
              <w:spacing w:after="0" w:lineRule="auto" w:line="240"/>
              <w:rPr>
                <w:b/>
                <w:bCs/>
                <w:sz w:val="18"/>
                <w:szCs w:val="18"/>
                <w:lang w:bidi="ar-KW"/>
              </w:rPr>
            </w:pPr>
          </w:p>
          <w:p>
            <w:pPr>
              <w:pStyle w:val="style0"/>
              <w:spacing w:after="0" w:lineRule="auto" w:line="240"/>
              <w:rPr>
                <w:sz w:val="24"/>
                <w:szCs w:val="24"/>
                <w:lang w:bidi="ar-KW"/>
              </w:rPr>
            </w:pPr>
            <w:r>
              <w:rPr>
                <w:sz w:val="24"/>
                <w:szCs w:val="24"/>
                <w:lang w:bidi="ar-KW"/>
              </w:rPr>
              <w:t xml:space="preserve">By the end of the course students </w:t>
            </w:r>
            <w:r>
              <w:rPr>
                <w:sz w:val="24"/>
                <w:szCs w:val="24"/>
                <w:lang w:bidi="ar-KW"/>
              </w:rPr>
              <w:t>will</w:t>
            </w:r>
            <w:r>
              <w:rPr>
                <w:sz w:val="24"/>
                <w:szCs w:val="24"/>
                <w:lang w:bidi="ar-KW"/>
              </w:rPr>
              <w:t xml:space="preserve"> be able </w:t>
            </w:r>
            <w:r>
              <w:rPr>
                <w:sz w:val="24"/>
                <w:szCs w:val="24"/>
                <w:lang w:bidi="ar-KW"/>
              </w:rPr>
              <w:t>to</w:t>
            </w:r>
          </w:p>
          <w:p>
            <w:pPr>
              <w:pStyle w:val="style179"/>
              <w:numPr>
                <w:ilvl w:val="0"/>
                <w:numId w:val="3"/>
              </w:numPr>
              <w:spacing w:after="0" w:lineRule="auto" w:line="240"/>
              <w:rPr>
                <w:sz w:val="24"/>
                <w:szCs w:val="24"/>
                <w:lang w:bidi="ar-KW"/>
              </w:rPr>
            </w:pPr>
            <w:r>
              <w:rPr>
                <w:sz w:val="24"/>
                <w:szCs w:val="24"/>
                <w:lang w:bidi="ar-KW"/>
              </w:rPr>
              <w:t>Talk about daily</w:t>
            </w:r>
            <w:r>
              <w:rPr>
                <w:sz w:val="24"/>
                <w:szCs w:val="24"/>
                <w:lang w:bidi="ar-KW"/>
              </w:rPr>
              <w:t xml:space="preserve"> routine</w:t>
            </w:r>
            <w:r>
              <w:rPr>
                <w:sz w:val="24"/>
                <w:szCs w:val="24"/>
                <w:lang w:bidi="ar-KW"/>
              </w:rPr>
              <w:t xml:space="preserve">, vacation or holiday </w:t>
            </w:r>
            <w:r>
              <w:rPr>
                <w:sz w:val="24"/>
                <w:szCs w:val="24"/>
                <w:lang w:bidi="ar-KW"/>
              </w:rPr>
              <w:t>practices of themselves or other people</w:t>
            </w:r>
            <w:r>
              <w:rPr>
                <w:sz w:val="24"/>
                <w:szCs w:val="24"/>
                <w:lang w:bidi="ar-KW"/>
              </w:rPr>
              <w:t xml:space="preserve"> without noticeable difficulty,</w:t>
            </w:r>
          </w:p>
          <w:p>
            <w:pPr>
              <w:pStyle w:val="style179"/>
              <w:numPr>
                <w:ilvl w:val="0"/>
                <w:numId w:val="3"/>
              </w:numPr>
              <w:spacing w:after="0" w:lineRule="auto" w:line="240"/>
              <w:rPr>
                <w:sz w:val="24"/>
                <w:szCs w:val="24"/>
                <w:lang w:bidi="ar-KW"/>
              </w:rPr>
            </w:pPr>
            <w:r>
              <w:rPr>
                <w:sz w:val="24"/>
                <w:szCs w:val="24"/>
                <w:lang w:bidi="ar-KW"/>
              </w:rPr>
              <w:t>Use simple present, simple past, and present continues tense, as well as some modal verbs correctly in their spee</w:t>
            </w:r>
            <w:r>
              <w:rPr>
                <w:sz w:val="24"/>
                <w:szCs w:val="24"/>
                <w:lang w:bidi="ar-KW"/>
              </w:rPr>
              <w:t xml:space="preserve">ch and when narrating an event or planning for or deciding about something. </w:t>
            </w:r>
          </w:p>
          <w:p>
            <w:pPr>
              <w:pStyle w:val="style179"/>
              <w:numPr>
                <w:ilvl w:val="0"/>
                <w:numId w:val="3"/>
              </w:numPr>
              <w:spacing w:after="0" w:lineRule="auto" w:line="240"/>
              <w:rPr>
                <w:sz w:val="24"/>
                <w:szCs w:val="24"/>
                <w:lang w:bidi="ar-KW"/>
              </w:rPr>
            </w:pPr>
            <w:r>
              <w:rPr>
                <w:sz w:val="24"/>
                <w:szCs w:val="24"/>
                <w:lang w:bidi="ar-KW"/>
              </w:rPr>
              <w:t xml:space="preserve">Describe </w:t>
            </w:r>
            <w:r>
              <w:rPr>
                <w:sz w:val="24"/>
                <w:szCs w:val="24"/>
                <w:lang w:bidi="ar-KW"/>
              </w:rPr>
              <w:t xml:space="preserve">places as well as human beings </w:t>
            </w:r>
            <w:r>
              <w:rPr>
                <w:sz w:val="24"/>
                <w:szCs w:val="24"/>
                <w:lang w:bidi="ar-KW"/>
              </w:rPr>
              <w:t xml:space="preserve">in terms of their appearance and character, making comparisons where necessary. </w:t>
            </w:r>
          </w:p>
          <w:p>
            <w:pPr>
              <w:pStyle w:val="style179"/>
              <w:numPr>
                <w:ilvl w:val="0"/>
                <w:numId w:val="3"/>
              </w:numPr>
              <w:spacing w:after="0" w:lineRule="auto" w:line="240"/>
              <w:rPr>
                <w:sz w:val="24"/>
                <w:szCs w:val="24"/>
                <w:lang w:bidi="ar-KW"/>
              </w:rPr>
            </w:pPr>
            <w:r>
              <w:rPr>
                <w:sz w:val="24"/>
                <w:szCs w:val="24"/>
                <w:lang w:bidi="ar-KW"/>
              </w:rPr>
              <w:t xml:space="preserve">Appropriately use </w:t>
            </w:r>
            <w:r>
              <w:rPr>
                <w:sz w:val="24"/>
                <w:szCs w:val="24"/>
                <w:lang w:bidi="ar-KW"/>
              </w:rPr>
              <w:t xml:space="preserve">vocabulary </w:t>
            </w:r>
            <w:r>
              <w:rPr>
                <w:sz w:val="24"/>
                <w:szCs w:val="24"/>
                <w:lang w:bidi="ar-KW"/>
              </w:rPr>
              <w:t>related to some specific</w:t>
            </w:r>
            <w:r>
              <w:rPr>
                <w:sz w:val="24"/>
                <w:szCs w:val="24"/>
                <w:lang w:bidi="ar-KW"/>
              </w:rPr>
              <w:t xml:space="preserve"> everyday situations. </w:t>
            </w:r>
          </w:p>
          <w:p>
            <w:pPr>
              <w:pStyle w:val="style179"/>
              <w:numPr>
                <w:ilvl w:val="0"/>
                <w:numId w:val="3"/>
              </w:numPr>
              <w:spacing w:after="0" w:lineRule="auto" w:line="240"/>
              <w:rPr>
                <w:sz w:val="24"/>
                <w:szCs w:val="24"/>
                <w:lang w:bidi="ar-KW"/>
              </w:rPr>
            </w:pPr>
            <w:r>
              <w:rPr>
                <w:sz w:val="24"/>
                <w:szCs w:val="24"/>
                <w:lang w:bidi="ar-KW"/>
              </w:rPr>
              <w:t xml:space="preserve"> E</w:t>
            </w:r>
            <w:r>
              <w:rPr>
                <w:sz w:val="24"/>
                <w:szCs w:val="24"/>
                <w:lang w:bidi="ar-KW"/>
              </w:rPr>
              <w:t>xpress their views over a number of subjects discussed in the course</w:t>
            </w:r>
            <w:r>
              <w:rPr>
                <w:sz w:val="24"/>
                <w:szCs w:val="24"/>
                <w:lang w:bidi="ar-KW"/>
              </w:rPr>
              <w:t xml:space="preserve"> at an advanced level.</w:t>
            </w:r>
          </w:p>
          <w:p>
            <w:pPr>
              <w:pStyle w:val="style179"/>
              <w:spacing w:after="0" w:lineRule="auto" w:line="240"/>
              <w:rPr>
                <w:sz w:val="24"/>
                <w:szCs w:val="24"/>
                <w:lang w:val="en-US" w:bidi="ar-KW"/>
              </w:rPr>
            </w:pPr>
          </w:p>
          <w:p>
            <w:pPr>
              <w:pStyle w:val="style0"/>
              <w:spacing w:after="0" w:lineRule="auto" w:line="240"/>
              <w:rPr>
                <w:sz w:val="28"/>
                <w:szCs w:val="28"/>
                <w:rtl/>
                <w:lang w:val="en-US" w:bidi="ar-IQ"/>
              </w:rPr>
            </w:pPr>
          </w:p>
        </w:tc>
      </w:tr>
      <w:tr>
        <w:tblPrEx/>
        <w:trPr>
          <w:jc w:val="center"/>
        </w:trPr>
        <w:tc>
          <w:tcPr>
            <w:tcW w:w="9342" w:type="dxa"/>
            <w:gridSpan w:val="2"/>
            <w:tcBorders/>
          </w:tcPr>
          <w:p>
            <w:pPr>
              <w:pStyle w:val="style0"/>
              <w:spacing w:after="0" w:lineRule="auto" w:line="240"/>
              <w:rPr>
                <w:b/>
                <w:bCs/>
                <w:sz w:val="28"/>
                <w:szCs w:val="28"/>
                <w:lang w:val="en-US" w:bidi="ar-KW"/>
              </w:rPr>
            </w:pPr>
            <w:r>
              <w:rPr>
                <w:b/>
                <w:bCs/>
                <w:sz w:val="28"/>
                <w:szCs w:val="28"/>
                <w:lang w:bidi="ar-KW"/>
              </w:rPr>
              <w:t>15</w:t>
            </w:r>
            <w:r>
              <w:rPr>
                <w:b/>
                <w:bCs/>
                <w:sz w:val="28"/>
                <w:szCs w:val="28"/>
                <w:lang w:bidi="ar-KW"/>
              </w:rPr>
              <w:t xml:space="preserve">. </w:t>
            </w:r>
            <w:r>
              <w:rPr>
                <w:b/>
                <w:bCs/>
                <w:sz w:val="28"/>
                <w:szCs w:val="28"/>
                <w:lang w:bidi="ar-KW"/>
              </w:rPr>
              <w:t>Course Reading List and References</w:t>
            </w:r>
            <w:r>
              <w:rPr>
                <w:b/>
                <w:bCs/>
                <w:sz w:val="28"/>
                <w:szCs w:val="28"/>
                <w:rtl/>
                <w:lang w:bidi="ar-KW"/>
              </w:rPr>
              <w:t>‌</w:t>
            </w:r>
          </w:p>
          <w:p>
            <w:pPr>
              <w:pStyle w:val="style0"/>
              <w:autoSpaceDE w:val="false"/>
              <w:autoSpaceDN w:val="false"/>
              <w:adjustRightInd w:val="false"/>
              <w:rPr>
                <w:color w:val="000000"/>
                <w:sz w:val="24"/>
              </w:rPr>
            </w:pPr>
            <w:r>
              <w:rPr>
                <w:color w:val="000000"/>
                <w:sz w:val="24"/>
              </w:rPr>
              <w:t xml:space="preserve">No specific source is </w:t>
            </w:r>
            <w:r>
              <w:rPr>
                <w:color w:val="000000"/>
                <w:sz w:val="24"/>
              </w:rPr>
              <w:t xml:space="preserve">indicated </w:t>
            </w:r>
            <w:r>
              <w:rPr>
                <w:color w:val="000000"/>
                <w:sz w:val="24"/>
              </w:rPr>
              <w:t>for study.</w:t>
            </w:r>
            <w:r>
              <w:rPr>
                <w:color w:val="000000"/>
                <w:sz w:val="24"/>
              </w:rPr>
              <w:t xml:space="preserve"> Book series “Speak Out”, “English Vocabulary in Use”, “Interchange” and “Face to Face” are all good sources to prepare for the class. </w:t>
            </w:r>
            <w:r>
              <w:rPr>
                <w:color w:val="000000"/>
                <w:sz w:val="24"/>
              </w:rPr>
              <w:t xml:space="preserve"> Students are encouraged to</w:t>
            </w:r>
            <w:r>
              <w:rPr>
                <w:color w:val="000000"/>
                <w:sz w:val="24"/>
              </w:rPr>
              <w:t xml:space="preserve"> study any English books designed to enhance the</w:t>
            </w:r>
            <w:r>
              <w:rPr>
                <w:color w:val="000000"/>
                <w:sz w:val="24"/>
              </w:rPr>
              <w:t>ir</w:t>
            </w:r>
            <w:r>
              <w:rPr>
                <w:color w:val="000000"/>
                <w:sz w:val="24"/>
              </w:rPr>
              <w:t xml:space="preserve"> speaking and listenin</w:t>
            </w:r>
            <w:r>
              <w:rPr>
                <w:color w:val="000000"/>
                <w:sz w:val="24"/>
              </w:rPr>
              <w:t>g ability</w:t>
            </w:r>
            <w:r>
              <w:rPr>
                <w:color w:val="000000"/>
                <w:sz w:val="24"/>
              </w:rPr>
              <w:t>. Additionally</w:t>
            </w:r>
            <w:r>
              <w:rPr>
                <w:color w:val="000000"/>
                <w:sz w:val="24"/>
              </w:rPr>
              <w:t>,</w:t>
            </w:r>
            <w:r>
              <w:rPr>
                <w:color w:val="000000"/>
                <w:sz w:val="24"/>
              </w:rPr>
              <w:t xml:space="preserve"> they can </w:t>
            </w:r>
            <w:r>
              <w:rPr>
                <w:color w:val="000000"/>
                <w:sz w:val="24"/>
              </w:rPr>
              <w:t xml:space="preserve">visit online sources and academic websites for self-studying and gathering </w:t>
            </w:r>
            <w:r>
              <w:rPr>
                <w:color w:val="000000"/>
                <w:sz w:val="24"/>
              </w:rPr>
              <w:t xml:space="preserve">the necessary </w:t>
            </w:r>
            <w:r>
              <w:rPr>
                <w:color w:val="000000"/>
                <w:sz w:val="24"/>
              </w:rPr>
              <w:t xml:space="preserve">material </w:t>
            </w:r>
            <w:r>
              <w:rPr>
                <w:color w:val="000000"/>
                <w:sz w:val="24"/>
              </w:rPr>
              <w:t xml:space="preserve">for the class. </w:t>
            </w:r>
          </w:p>
          <w:p>
            <w:pPr>
              <w:pStyle w:val="style0"/>
              <w:spacing w:after="0" w:lineRule="auto" w:line="240"/>
              <w:rPr>
                <w:b/>
                <w:bCs/>
                <w:sz w:val="28"/>
                <w:szCs w:val="28"/>
                <w:lang w:val="en-US" w:bidi="ar-KW"/>
              </w:rPr>
            </w:pPr>
          </w:p>
        </w:tc>
      </w:tr>
      <w:tr>
        <w:tblPrEx/>
        <w:trPr>
          <w:jc w:val="center"/>
        </w:trPr>
        <w:tc>
          <w:tcPr>
            <w:tcW w:w="9342" w:type="dxa"/>
            <w:gridSpan w:val="2"/>
            <w:tcBorders>
              <w:bottom w:val="single" w:sz="8" w:space="0" w:color="auto"/>
            </w:tcBorders>
          </w:tcPr>
          <w:p>
            <w:pPr>
              <w:pStyle w:val="style0"/>
              <w:spacing w:after="0" w:lineRule="auto" w:line="240"/>
              <w:rPr>
                <w:b/>
                <w:bCs/>
                <w:sz w:val="28"/>
                <w:szCs w:val="28"/>
                <w:rtl/>
                <w:lang w:bidi="ar-KW"/>
              </w:rPr>
            </w:pPr>
            <w:r>
              <w:rPr>
                <w:b/>
                <w:bCs/>
                <w:sz w:val="28"/>
                <w:szCs w:val="28"/>
                <w:lang w:bidi="ar-KW"/>
              </w:rPr>
              <w:t>16</w:t>
            </w:r>
            <w:r>
              <w:rPr>
                <w:b/>
                <w:bCs/>
                <w:sz w:val="28"/>
                <w:szCs w:val="28"/>
                <w:lang w:bidi="ar-KW"/>
              </w:rPr>
              <w:t xml:space="preserve">. </w:t>
            </w:r>
            <w:r>
              <w:rPr>
                <w:b/>
                <w:bCs/>
                <w:sz w:val="28"/>
                <w:szCs w:val="28"/>
                <w:lang w:bidi="ar-KW"/>
              </w:rPr>
              <w:t>The Topics</w:t>
            </w:r>
          </w:p>
        </w:tc>
      </w:tr>
      <w:tr>
        <w:tblPrEx/>
        <w:trPr>
          <w:trHeight w:val="963" w:hRule="atLeast"/>
          <w:jc w:val="center"/>
        </w:trPr>
        <w:tc>
          <w:tcPr>
            <w:tcW w:w="9342" w:type="dxa"/>
            <w:gridSpan w:val="2"/>
            <w:tcBorders>
              <w:top w:val="single" w:sz="8" w:space="0" w:color="auto"/>
              <w:bottom w:val="single" w:sz="8" w:space="0" w:color="auto"/>
            </w:tcBorders>
          </w:tcPr>
          <w:p>
            <w:pPr>
              <w:pStyle w:val="style0"/>
              <w:jc w:val="center"/>
              <w:rPr>
                <w:rFonts w:ascii="Times New Roman" w:hAnsi="Times New Roman"/>
                <w:b/>
                <w:bCs/>
              </w:rPr>
            </w:pPr>
          </w:p>
        </w:tc>
      </w:tr>
      <w:tr>
        <w:tblPrEx/>
        <w:trPr>
          <w:jc w:val="center"/>
        </w:trPr>
        <w:tc>
          <w:tcPr>
            <w:tcW w:w="9342" w:type="dxa"/>
            <w:gridSpan w:val="2"/>
            <w:tcBorders>
              <w:top w:val="single" w:sz="8" w:space="0" w:color="auto"/>
            </w:tcBorders>
          </w:tcPr>
          <w:p>
            <w:pPr>
              <w:pStyle w:val="style94"/>
              <w:rPr>
                <w:rFonts w:ascii="Verdana" w:hAnsi="Verdana"/>
                <w:sz w:val="32"/>
                <w:szCs w:val="32"/>
              </w:rPr>
            </w:pPr>
            <w:r>
              <w:rPr>
                <w:rFonts w:ascii="Verdana" w:hAnsi="Verdana"/>
                <w:sz w:val="32"/>
                <w:szCs w:val="32"/>
              </w:rPr>
              <w:t xml:space="preserve">1. </w:t>
            </w:r>
            <w:r>
              <w:rPr>
                <w:rFonts w:ascii="Verdana" w:hAnsi="Verdana"/>
                <w:sz w:val="32"/>
                <w:szCs w:val="32"/>
              </w:rPr>
              <w:t>Family and Personal Details</w:t>
            </w:r>
          </w:p>
          <w:p>
            <w:pPr>
              <w:pStyle w:val="style94"/>
              <w:rPr/>
            </w:pPr>
            <w:r>
              <w:t>Grammar focus: Verb to be</w:t>
            </w:r>
          </w:p>
        </w:tc>
      </w:tr>
      <w:tr>
        <w:tblPrEx/>
        <w:trPr>
          <w:jc w:val="center"/>
        </w:trPr>
        <w:tc>
          <w:tcPr>
            <w:tcW w:w="9342" w:type="dxa"/>
            <w:gridSpan w:val="2"/>
            <w:tcBorders>
              <w:top w:val="single" w:sz="8" w:space="0" w:color="auto"/>
            </w:tcBorders>
          </w:tcPr>
          <w:p>
            <w:pPr>
              <w:pStyle w:val="style94"/>
              <w:rPr/>
            </w:pPr>
            <w:r>
              <w:rPr>
                <w:rFonts w:ascii="Verdana" w:hAnsi="Verdana"/>
                <w:sz w:val="32"/>
                <w:szCs w:val="32"/>
              </w:rPr>
              <w:t xml:space="preserve">2. </w:t>
            </w:r>
            <w:r>
              <w:rPr>
                <w:rFonts w:ascii="Verdana" w:hAnsi="Verdana"/>
                <w:sz w:val="32"/>
                <w:szCs w:val="32"/>
              </w:rPr>
              <w:t xml:space="preserve">My  House, Neighborhood, and Hometown </w:t>
            </w:r>
          </w:p>
          <w:p>
            <w:pPr>
              <w:pStyle w:val="style94"/>
              <w:rPr/>
            </w:pPr>
            <w:r>
              <w:t>Grammar focus: There is, there are</w:t>
            </w:r>
          </w:p>
        </w:tc>
      </w:tr>
      <w:tr>
        <w:tblPrEx/>
        <w:trPr>
          <w:jc w:val="center"/>
        </w:trPr>
        <w:tc>
          <w:tcPr>
            <w:tcW w:w="9342" w:type="dxa"/>
            <w:gridSpan w:val="2"/>
            <w:tcBorders/>
          </w:tcPr>
          <w:p>
            <w:pPr>
              <w:pStyle w:val="style94"/>
              <w:rPr>
                <w:rFonts w:ascii="Verdana" w:hAnsi="Verdana"/>
                <w:sz w:val="32"/>
                <w:szCs w:val="32"/>
              </w:rPr>
            </w:pPr>
            <w:r>
              <w:rPr>
                <w:rFonts w:ascii="Verdana" w:hAnsi="Verdana"/>
                <w:sz w:val="32"/>
                <w:szCs w:val="32"/>
              </w:rPr>
              <w:t xml:space="preserve">3. </w:t>
            </w:r>
            <w:r>
              <w:rPr>
                <w:rFonts w:ascii="Verdana" w:hAnsi="Verdana"/>
                <w:sz w:val="32"/>
                <w:szCs w:val="32"/>
              </w:rPr>
              <w:t>Daily Routine and Clothes</w:t>
            </w:r>
            <w:r>
              <w:rPr>
                <w:rFonts w:ascii="Verdana" w:hAnsi="Verdana"/>
                <w:sz w:val="32"/>
                <w:szCs w:val="32"/>
              </w:rPr>
              <w:t xml:space="preserve"> </w:t>
            </w:r>
          </w:p>
          <w:p>
            <w:pPr>
              <w:pStyle w:val="style94"/>
              <w:rPr/>
            </w:pPr>
            <w:r>
              <w:t xml:space="preserve">Grammar focus: Present simple </w:t>
            </w:r>
          </w:p>
        </w:tc>
      </w:tr>
      <w:tr>
        <w:tblPrEx/>
        <w:trPr>
          <w:trHeight w:val="732" w:hRule="atLeast"/>
          <w:jc w:val="center"/>
        </w:trPr>
        <w:tc>
          <w:tcPr>
            <w:tcW w:w="9342" w:type="dxa"/>
            <w:gridSpan w:val="2"/>
            <w:tcBorders/>
          </w:tcPr>
          <w:p>
            <w:pPr>
              <w:pStyle w:val="style94"/>
              <w:rPr>
                <w:rFonts w:ascii="Verdana" w:hAnsi="Verdana"/>
                <w:sz w:val="32"/>
                <w:szCs w:val="32"/>
              </w:rPr>
            </w:pPr>
            <w:r>
              <w:rPr>
                <w:rFonts w:ascii="Verdana" w:hAnsi="Verdana"/>
                <w:sz w:val="32"/>
                <w:szCs w:val="32"/>
              </w:rPr>
              <w:t xml:space="preserve">4. </w:t>
            </w:r>
            <w:r>
              <w:rPr>
                <w:rFonts w:ascii="Verdana" w:hAnsi="Verdana"/>
                <w:sz w:val="32"/>
                <w:szCs w:val="32"/>
              </w:rPr>
              <w:t xml:space="preserve">Free Time Activities and Special Occasions </w:t>
            </w:r>
          </w:p>
          <w:p>
            <w:pPr>
              <w:pStyle w:val="style94"/>
              <w:rPr/>
            </w:pPr>
            <w:r>
              <w:t xml:space="preserve">Grammar focus: Adverbs of frequency </w:t>
            </w:r>
          </w:p>
        </w:tc>
      </w:tr>
      <w:tr>
        <w:tblPrEx/>
        <w:trPr>
          <w:trHeight w:val="732" w:hRule="atLeast"/>
          <w:jc w:val="center"/>
        </w:trPr>
        <w:tc>
          <w:tcPr>
            <w:tcW w:w="9342" w:type="dxa"/>
            <w:gridSpan w:val="2"/>
            <w:tcBorders/>
          </w:tcPr>
          <w:p>
            <w:pPr>
              <w:pStyle w:val="style94"/>
              <w:rPr/>
            </w:pPr>
            <w:r>
              <w:rPr>
                <w:rFonts w:ascii="Verdana" w:hAnsi="Verdana"/>
                <w:sz w:val="32"/>
                <w:szCs w:val="32"/>
              </w:rPr>
              <w:t xml:space="preserve">5. </w:t>
            </w:r>
            <w:r>
              <w:rPr>
                <w:rFonts w:ascii="Verdana" w:hAnsi="Verdana"/>
                <w:sz w:val="32"/>
                <w:szCs w:val="32"/>
              </w:rPr>
              <w:t>Birthdays and Weather</w:t>
            </w:r>
          </w:p>
          <w:p>
            <w:pPr>
              <w:pStyle w:val="style94"/>
              <w:rPr/>
            </w:pPr>
            <w:r>
              <w:t>Grammar focus: Simple past</w:t>
            </w:r>
          </w:p>
        </w:tc>
      </w:tr>
      <w:tr>
        <w:tblPrEx/>
        <w:trPr>
          <w:trHeight w:val="732" w:hRule="atLeast"/>
          <w:jc w:val="center"/>
        </w:trPr>
        <w:tc>
          <w:tcPr>
            <w:tcW w:w="9342" w:type="dxa"/>
            <w:gridSpan w:val="2"/>
            <w:tcBorders/>
          </w:tcPr>
          <w:p>
            <w:pPr>
              <w:pStyle w:val="style94"/>
              <w:rPr/>
            </w:pPr>
            <w:r>
              <w:rPr>
                <w:rFonts w:ascii="Verdana" w:hAnsi="Verdana"/>
                <w:sz w:val="32"/>
                <w:szCs w:val="32"/>
              </w:rPr>
              <w:t xml:space="preserve">6. </w:t>
            </w:r>
            <w:r>
              <w:rPr>
                <w:rFonts w:ascii="Verdana" w:hAnsi="Verdana"/>
                <w:sz w:val="32"/>
                <w:szCs w:val="32"/>
              </w:rPr>
              <w:t xml:space="preserve">Weekend activities and past holidays </w:t>
            </w:r>
            <w:r>
              <w:rPr>
                <w:rFonts w:ascii="Verdana" w:hAnsi="Verdana"/>
                <w:sz w:val="32"/>
                <w:szCs w:val="32"/>
              </w:rPr>
              <w:t xml:space="preserve"> </w:t>
            </w:r>
          </w:p>
          <w:p>
            <w:pPr>
              <w:pStyle w:val="style94"/>
              <w:rPr/>
            </w:pPr>
            <w:r>
              <w:t>Grammar focus: Regular and irregular verbs</w:t>
            </w:r>
          </w:p>
        </w:tc>
      </w:tr>
      <w:tr>
        <w:tblPrEx/>
        <w:trPr>
          <w:trHeight w:val="732" w:hRule="atLeast"/>
          <w:jc w:val="center"/>
        </w:trPr>
        <w:tc>
          <w:tcPr>
            <w:tcW w:w="9342" w:type="dxa"/>
            <w:gridSpan w:val="2"/>
            <w:tcBorders/>
          </w:tcPr>
          <w:p>
            <w:pPr>
              <w:pStyle w:val="style94"/>
              <w:rPr/>
            </w:pPr>
            <w:r>
              <w:rPr>
                <w:rFonts w:ascii="Verdana" w:hAnsi="Verdana"/>
                <w:sz w:val="32"/>
                <w:szCs w:val="32"/>
              </w:rPr>
              <w:t xml:space="preserve">7. </w:t>
            </w:r>
            <w:r>
              <w:rPr>
                <w:rFonts w:ascii="Verdana" w:hAnsi="Verdana"/>
                <w:sz w:val="32"/>
                <w:szCs w:val="32"/>
              </w:rPr>
              <w:t xml:space="preserve">Health Problems and Treatment </w:t>
            </w:r>
          </w:p>
          <w:p>
            <w:pPr>
              <w:pStyle w:val="style94"/>
              <w:rPr/>
            </w:pPr>
            <w:r>
              <w:t xml:space="preserve">Grammar focus: Can, could, shall </w:t>
            </w:r>
          </w:p>
        </w:tc>
      </w:tr>
      <w:tr>
        <w:tblPrEx/>
        <w:trPr>
          <w:trHeight w:val="732" w:hRule="atLeast"/>
          <w:jc w:val="center"/>
        </w:trPr>
        <w:tc>
          <w:tcPr>
            <w:tcW w:w="9342" w:type="dxa"/>
            <w:gridSpan w:val="2"/>
            <w:tcBorders/>
          </w:tcPr>
          <w:p>
            <w:pPr>
              <w:pStyle w:val="style94"/>
              <w:rPr/>
            </w:pPr>
            <w:r>
              <w:rPr>
                <w:rFonts w:ascii="Verdana" w:hAnsi="Verdana"/>
                <w:sz w:val="32"/>
                <w:szCs w:val="32"/>
              </w:rPr>
              <w:t xml:space="preserve">8. </w:t>
            </w:r>
            <w:r>
              <w:rPr>
                <w:rFonts w:ascii="Verdana" w:hAnsi="Verdana"/>
                <w:sz w:val="32"/>
                <w:szCs w:val="32"/>
              </w:rPr>
              <w:t>Transportation and Travel</w:t>
            </w:r>
          </w:p>
          <w:p>
            <w:pPr>
              <w:pStyle w:val="style94"/>
              <w:rPr/>
            </w:pPr>
            <w:r>
              <w:t xml:space="preserve">Grammar focus: Present continuous </w:t>
            </w:r>
          </w:p>
        </w:tc>
      </w:tr>
      <w:tr>
        <w:tblPrEx/>
        <w:trPr>
          <w:trHeight w:val="732" w:hRule="atLeast"/>
          <w:jc w:val="center"/>
        </w:trPr>
        <w:tc>
          <w:tcPr>
            <w:tcW w:w="9342" w:type="dxa"/>
            <w:gridSpan w:val="2"/>
            <w:tcBorders/>
          </w:tcPr>
          <w:p>
            <w:pPr>
              <w:pStyle w:val="style94"/>
              <w:rPr/>
            </w:pPr>
            <w:r>
              <w:rPr>
                <w:rFonts w:ascii="Verdana" w:hAnsi="Verdana"/>
                <w:sz w:val="32"/>
                <w:szCs w:val="32"/>
              </w:rPr>
              <w:t xml:space="preserve">9. </w:t>
            </w:r>
            <w:r>
              <w:rPr>
                <w:rFonts w:ascii="Verdana" w:hAnsi="Verdana"/>
                <w:sz w:val="32"/>
                <w:szCs w:val="32"/>
              </w:rPr>
              <w:t>Education</w:t>
            </w:r>
          </w:p>
          <w:p>
            <w:pPr>
              <w:pStyle w:val="style94"/>
              <w:rPr/>
            </w:pPr>
            <w:r>
              <w:t>Grammar focus: Going to, will</w:t>
            </w:r>
          </w:p>
        </w:tc>
      </w:tr>
      <w:tr>
        <w:tblPrEx/>
        <w:trPr>
          <w:trHeight w:val="732" w:hRule="atLeast"/>
          <w:jc w:val="center"/>
        </w:trPr>
        <w:tc>
          <w:tcPr>
            <w:tcW w:w="9342" w:type="dxa"/>
            <w:gridSpan w:val="2"/>
            <w:tcBorders/>
          </w:tcPr>
          <w:p>
            <w:pPr>
              <w:pStyle w:val="style94"/>
              <w:rPr/>
            </w:pPr>
            <w:r>
              <w:rPr>
                <w:rFonts w:ascii="Verdana" w:hAnsi="Verdana"/>
                <w:sz w:val="32"/>
                <w:szCs w:val="32"/>
              </w:rPr>
              <w:t xml:space="preserve">10. </w:t>
            </w:r>
            <w:r>
              <w:rPr>
                <w:rFonts w:ascii="Verdana" w:hAnsi="Verdana"/>
                <w:sz w:val="32"/>
                <w:szCs w:val="32"/>
              </w:rPr>
              <w:t>Describing People, Natural Places, Record Breakers</w:t>
            </w:r>
          </w:p>
          <w:p>
            <w:pPr>
              <w:pStyle w:val="style94"/>
              <w:rPr/>
            </w:pPr>
            <w:r>
              <w:t>Grammar focus:</w:t>
            </w:r>
            <w:r>
              <w:t xml:space="preserve"> </w:t>
            </w:r>
            <w:r>
              <w:t xml:space="preserve">Comparative and superlative forms of adjectives </w:t>
            </w:r>
          </w:p>
        </w:tc>
      </w:tr>
    </w:tbl>
    <w:p>
      <w:pPr>
        <w:pStyle w:val="style0"/>
        <w:jc w:val="both"/>
        <w:rPr>
          <w:lang w:val="en-US" w:bidi="ar-KW"/>
        </w:rPr>
      </w:pPr>
    </w:p>
    <w:p>
      <w:pPr>
        <w:pStyle w:val="style0"/>
        <w:jc w:val="both"/>
        <w:rPr>
          <w:b/>
          <w:bCs/>
          <w:color w:val="000000"/>
          <w:sz w:val="28"/>
          <w:szCs w:val="28"/>
          <w:u w:val="single"/>
        </w:rPr>
      </w:pPr>
      <w:r>
        <w:rPr>
          <w:b/>
          <w:bCs/>
          <w:color w:val="000000"/>
          <w:sz w:val="28"/>
          <w:szCs w:val="28"/>
          <w:u w:val="single"/>
        </w:rPr>
        <w:t>17</w:t>
      </w:r>
      <w:r>
        <w:rPr>
          <w:b/>
          <w:bCs/>
          <w:color w:val="000000"/>
          <w:sz w:val="28"/>
          <w:szCs w:val="28"/>
          <w:u w:val="single"/>
        </w:rPr>
        <w:t xml:space="preserve">- </w:t>
      </w:r>
      <w:r>
        <w:rPr>
          <w:b/>
          <w:bCs/>
          <w:color w:val="000000"/>
          <w:sz w:val="28"/>
          <w:szCs w:val="28"/>
          <w:u w:val="single"/>
        </w:rPr>
        <w:t>Classroom Etiquettes</w:t>
      </w:r>
      <w:r>
        <w:rPr>
          <w:b/>
          <w:bCs/>
          <w:color w:val="000000"/>
          <w:sz w:val="28"/>
          <w:szCs w:val="28"/>
          <w:u w:val="single"/>
        </w:rPr>
        <w:t xml:space="preserve"> and More</w:t>
      </w:r>
      <w:r>
        <w:rPr>
          <w:b/>
          <w:bCs/>
          <w:color w:val="000000"/>
          <w:sz w:val="28"/>
          <w:szCs w:val="28"/>
          <w:u w:val="single"/>
        </w:rPr>
        <w:t>:</w:t>
      </w:r>
    </w:p>
    <w:p>
      <w:pPr>
        <w:pStyle w:val="style0"/>
        <w:autoSpaceDE w:val="false"/>
        <w:autoSpaceDN w:val="false"/>
        <w:adjustRightInd w:val="false"/>
        <w:jc w:val="both"/>
        <w:rPr>
          <w:color w:val="000000"/>
          <w:sz w:val="28"/>
          <w:szCs w:val="28"/>
        </w:rPr>
      </w:pPr>
    </w:p>
    <w:p>
      <w:pPr>
        <w:pStyle w:val="style4102"/>
        <w:jc w:val="both"/>
        <w:rPr>
          <w:rFonts w:ascii="Times New Roman" w:cs="Times New Roman" w:hAnsi="Times New Roman"/>
          <w:b/>
          <w:bCs/>
          <w:sz w:val="28"/>
          <w:szCs w:val="28"/>
        </w:rPr>
      </w:pPr>
      <w:r>
        <w:rPr>
          <w:rFonts w:ascii="Times New Roman" w:cs="Times New Roman" w:hAnsi="Times New Roman"/>
          <w:b/>
          <w:bCs/>
          <w:sz w:val="28"/>
          <w:szCs w:val="28"/>
        </w:rPr>
        <w:t xml:space="preserve">Codes of attendance and behavior </w:t>
      </w:r>
    </w:p>
    <w:p>
      <w:pPr>
        <w:pStyle w:val="style4102"/>
        <w:jc w:val="both"/>
        <w:rPr>
          <w:rFonts w:ascii="Times New Roman" w:cs="Times New Roman" w:hAnsi="Times New Roman"/>
          <w:b/>
          <w:bCs/>
          <w:sz w:val="28"/>
          <w:szCs w:val="28"/>
        </w:rPr>
      </w:pPr>
    </w:p>
    <w:p>
      <w:pPr>
        <w:pStyle w:val="style4102"/>
        <w:jc w:val="both"/>
        <w:rPr>
          <w:rFonts w:ascii="Times New Roman" w:cs="Times New Roman" w:hAnsi="Times New Roman"/>
          <w:b/>
          <w:bCs/>
          <w:sz w:val="28"/>
          <w:szCs w:val="28"/>
        </w:rPr>
      </w:pPr>
    </w:p>
    <w:p>
      <w:pPr>
        <w:pStyle w:val="style4102"/>
        <w:jc w:val="both"/>
        <w:rPr>
          <w:rFonts w:ascii="Times New Roman" w:cs="Times New Roman" w:hAnsi="Times New Roman"/>
          <w:sz w:val="28"/>
          <w:szCs w:val="28"/>
        </w:rPr>
      </w:pPr>
    </w:p>
    <w:p>
      <w:pPr>
        <w:pStyle w:val="style4102"/>
        <w:numPr>
          <w:ilvl w:val="0"/>
          <w:numId w:val="4"/>
        </w:numPr>
        <w:jc w:val="both"/>
        <w:rPr>
          <w:rFonts w:ascii="Times New Roman" w:cs="Times New Roman" w:hAnsi="Times New Roman"/>
          <w:b/>
          <w:bCs/>
          <w:sz w:val="28"/>
          <w:szCs w:val="28"/>
        </w:rPr>
      </w:pPr>
      <w:r>
        <w:rPr>
          <w:rFonts w:ascii="Times New Roman" w:cs="Times New Roman" w:hAnsi="Times New Roman"/>
          <w:b/>
          <w:bCs/>
          <w:sz w:val="28"/>
          <w:szCs w:val="28"/>
        </w:rPr>
        <w:t xml:space="preserve">Attendance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All students are required to attend all classes, all on time.</w:t>
      </w: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Please do not enter the class after the class has begun because you will not be allowed to get inside. If you are late for any reason bring a notice from the administration with department’s stamp on it. </w:t>
      </w:r>
    </w:p>
    <w:p>
      <w:pPr>
        <w:pStyle w:val="style4102"/>
        <w:jc w:val="both"/>
        <w:rPr>
          <w:rFonts w:ascii="Times New Roman" w:cs="Times New Roman" w:hAnsi="Times New Roman"/>
          <w:sz w:val="28"/>
          <w:szCs w:val="28"/>
        </w:rPr>
      </w:pPr>
    </w:p>
    <w:p>
      <w:pPr>
        <w:pStyle w:val="style4102"/>
        <w:numPr>
          <w:ilvl w:val="0"/>
          <w:numId w:val="4"/>
        </w:numPr>
        <w:jc w:val="both"/>
        <w:rPr>
          <w:rFonts w:ascii="Times New Roman" w:cs="Times New Roman" w:hAnsi="Times New Roman"/>
          <w:sz w:val="28"/>
          <w:szCs w:val="28"/>
        </w:rPr>
      </w:pPr>
      <w:r>
        <w:rPr>
          <w:rFonts w:ascii="Times New Roman" w:cs="Times New Roman" w:hAnsi="Times New Roman"/>
          <w:b/>
          <w:bCs/>
          <w:sz w:val="28"/>
          <w:szCs w:val="28"/>
        </w:rPr>
        <w:t>Preparation</w:t>
      </w:r>
      <w:r>
        <w:rPr>
          <w:rFonts w:ascii="Times New Roman" w:cs="Times New Roman" w:hAnsi="Times New Roman"/>
          <w:sz w:val="28"/>
          <w:szCs w:val="28"/>
        </w:rPr>
        <w:t xml:space="preserve"> </w:t>
      </w: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Do the homework that is assigned to you in any lecture. Bring a neat and organized copy of your work to the class with your full name on it. Be prepared to discuss the homework and take quizzes related to the same homework. </w:t>
      </w:r>
    </w:p>
    <w:p>
      <w:pPr>
        <w:pStyle w:val="style4102"/>
        <w:jc w:val="both"/>
        <w:rPr>
          <w:rFonts w:ascii="Times New Roman" w:cs="Times New Roman" w:hAnsi="Times New Roman"/>
          <w:sz w:val="28"/>
          <w:szCs w:val="28"/>
        </w:rPr>
      </w:pPr>
    </w:p>
    <w:p>
      <w:pPr>
        <w:pStyle w:val="style4102"/>
        <w:numPr>
          <w:ilvl w:val="0"/>
          <w:numId w:val="4"/>
        </w:numPr>
        <w:jc w:val="both"/>
        <w:rPr>
          <w:rFonts w:ascii="Times New Roman" w:cs="Times New Roman" w:hAnsi="Times New Roman"/>
          <w:b/>
          <w:bCs/>
          <w:sz w:val="28"/>
          <w:szCs w:val="28"/>
        </w:rPr>
      </w:pPr>
      <w:r>
        <w:rPr>
          <w:rFonts w:ascii="Times New Roman" w:cs="Times New Roman" w:hAnsi="Times New Roman"/>
          <w:b/>
          <w:bCs/>
          <w:sz w:val="28"/>
          <w:szCs w:val="28"/>
        </w:rPr>
        <w:t>Leaves</w:t>
      </w:r>
      <w:bookmarkStart w:id="0" w:name="_GoBack"/>
      <w:bookmarkEnd w:id="0"/>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Please do not ask me to grant you any kind of leaves. Discuss your issues with the department and notify me about their decision regarding your request.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Once you are in the class, no one is allowed to leave the class. Those who leave the class will be marked as absentees.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If you cut classes (internal truancy) what is set to be taught in the duration that you skip your classes will be included for the exam. </w:t>
      </w:r>
    </w:p>
    <w:p>
      <w:pPr>
        <w:pStyle w:val="style4102"/>
        <w:jc w:val="both"/>
        <w:rPr>
          <w:rFonts w:ascii="Times New Roman" w:cs="Times New Roman" w:hAnsi="Times New Roman"/>
          <w:sz w:val="28"/>
          <w:szCs w:val="28"/>
        </w:rPr>
      </w:pPr>
    </w:p>
    <w:p>
      <w:pPr>
        <w:pStyle w:val="style4102"/>
        <w:numPr>
          <w:ilvl w:val="0"/>
          <w:numId w:val="4"/>
        </w:numPr>
        <w:jc w:val="both"/>
        <w:rPr>
          <w:rFonts w:ascii="Times New Roman" w:cs="Times New Roman" w:hAnsi="Times New Roman"/>
          <w:b/>
          <w:bCs/>
          <w:sz w:val="28"/>
          <w:szCs w:val="28"/>
        </w:rPr>
      </w:pPr>
      <w:r>
        <w:rPr>
          <w:rFonts w:ascii="Times New Roman" w:cs="Times New Roman" w:hAnsi="Times New Roman"/>
          <w:b/>
          <w:bCs/>
          <w:sz w:val="28"/>
          <w:szCs w:val="28"/>
        </w:rPr>
        <w:t xml:space="preserve">Mobile Phones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Switch off your mobile phones before the class starts. If you toy with your phone</w:t>
      </w:r>
      <w:r>
        <w:rPr>
          <w:rFonts w:ascii="Times New Roman" w:cs="Times New Roman" w:hAnsi="Times New Roman"/>
          <w:sz w:val="28"/>
          <w:szCs w:val="28"/>
          <w:lang w:val="tr-TR"/>
        </w:rPr>
        <w:t xml:space="preserve"> or your mobile rings or </w:t>
      </w:r>
      <w:r>
        <w:rPr>
          <w:rFonts w:ascii="Times New Roman" w:cs="Times New Roman" w:hAnsi="Times New Roman"/>
          <w:sz w:val="28"/>
          <w:szCs w:val="28"/>
          <w:lang w:val="tr-TR"/>
        </w:rPr>
        <w:t>vibrate</w:t>
      </w:r>
      <w:r>
        <w:rPr>
          <w:rFonts w:ascii="Times New Roman" w:cs="Times New Roman" w:hAnsi="Times New Roman"/>
          <w:sz w:val="28"/>
          <w:szCs w:val="28"/>
          <w:lang w:val="tr-TR"/>
        </w:rPr>
        <w:t>s</w:t>
      </w:r>
      <w:r>
        <w:rPr>
          <w:rFonts w:ascii="Times New Roman" w:cs="Times New Roman" w:hAnsi="Times New Roman"/>
          <w:sz w:val="28"/>
          <w:szCs w:val="28"/>
          <w:lang w:val="tr-TR"/>
        </w:rPr>
        <w:t>,</w:t>
      </w:r>
      <w:r>
        <w:rPr>
          <w:rFonts w:ascii="Times New Roman" w:cs="Times New Roman" w:hAnsi="Times New Roman"/>
          <w:sz w:val="28"/>
          <w:szCs w:val="28"/>
          <w:lang w:val="tr-TR"/>
        </w:rPr>
        <w:t xml:space="preserve"> you will be </w:t>
      </w:r>
      <w:r>
        <w:rPr>
          <w:rFonts w:ascii="Times New Roman" w:cs="Times New Roman" w:hAnsi="Times New Roman"/>
          <w:sz w:val="28"/>
          <w:szCs w:val="28"/>
        </w:rPr>
        <w:t xml:space="preserve">asked to leave the class and will be marked as absentees. Never look at your phone during the lecture even if it is for checking a word or knowing the time.  </w:t>
      </w:r>
    </w:p>
    <w:p>
      <w:pPr>
        <w:pStyle w:val="style4102"/>
        <w:jc w:val="both"/>
        <w:rPr>
          <w:rFonts w:ascii="Times New Roman" w:cs="Times New Roman" w:hAnsi="Times New Roman"/>
          <w:b/>
          <w:bCs/>
          <w:sz w:val="28"/>
          <w:szCs w:val="28"/>
        </w:rPr>
      </w:pPr>
    </w:p>
    <w:p>
      <w:pPr>
        <w:pStyle w:val="style4102"/>
        <w:jc w:val="both"/>
        <w:rPr>
          <w:rFonts w:ascii="Times New Roman" w:cs="Times New Roman" w:hAnsi="Times New Roman"/>
          <w:b/>
          <w:bCs/>
          <w:sz w:val="28"/>
          <w:szCs w:val="28"/>
        </w:rPr>
      </w:pPr>
    </w:p>
    <w:p>
      <w:pPr>
        <w:pStyle w:val="style4102"/>
        <w:jc w:val="both"/>
        <w:rPr>
          <w:rFonts w:ascii="Times New Roman" w:cs="Times New Roman" w:hAnsi="Times New Roman"/>
          <w:sz w:val="28"/>
          <w:szCs w:val="28"/>
        </w:rPr>
      </w:pPr>
    </w:p>
    <w:p>
      <w:pPr>
        <w:pStyle w:val="style4102"/>
        <w:numPr>
          <w:ilvl w:val="0"/>
          <w:numId w:val="4"/>
        </w:numPr>
        <w:jc w:val="both"/>
        <w:rPr>
          <w:rFonts w:ascii="Times New Roman" w:cs="Times New Roman" w:hAnsi="Times New Roman"/>
          <w:b/>
          <w:bCs/>
          <w:sz w:val="28"/>
          <w:szCs w:val="28"/>
        </w:rPr>
      </w:pPr>
      <w:r>
        <w:rPr>
          <w:rFonts w:ascii="Times New Roman" w:cs="Times New Roman" w:hAnsi="Times New Roman"/>
          <w:b/>
          <w:bCs/>
          <w:sz w:val="28"/>
          <w:szCs w:val="28"/>
        </w:rPr>
        <w:t xml:space="preserve">Behavior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Students should treat each other and the instructor respectfully. Harsh language should be avoided.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Trivial arguments or squabbles are not allowed in the class.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When the instructor asks you to do something, you have to obey not evade the instruction.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Strictly obey the following rules in the class: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b/>
          <w:bCs/>
          <w:sz w:val="28"/>
          <w:szCs w:val="28"/>
        </w:rPr>
      </w:pPr>
      <w:r>
        <w:rPr>
          <w:rFonts w:ascii="Times New Roman" w:cs="Times New Roman" w:hAnsi="Times New Roman"/>
          <w:b/>
          <w:bCs/>
          <w:sz w:val="28"/>
          <w:szCs w:val="28"/>
        </w:rPr>
        <w:t>No Chewing!</w:t>
      </w:r>
    </w:p>
    <w:p>
      <w:pPr>
        <w:pStyle w:val="style4102"/>
        <w:jc w:val="both"/>
        <w:rPr>
          <w:rFonts w:ascii="Times New Roman" w:cs="Times New Roman" w:hAnsi="Times New Roman"/>
          <w:b/>
          <w:bCs/>
          <w:sz w:val="28"/>
          <w:szCs w:val="28"/>
        </w:rPr>
      </w:pPr>
      <w:r>
        <w:rPr>
          <w:rFonts w:ascii="Times New Roman" w:cs="Times New Roman" w:hAnsi="Times New Roman"/>
          <w:b/>
          <w:bCs/>
          <w:sz w:val="28"/>
          <w:szCs w:val="28"/>
        </w:rPr>
        <w:t>No Eating!</w:t>
      </w:r>
    </w:p>
    <w:p>
      <w:pPr>
        <w:pStyle w:val="style4102"/>
        <w:jc w:val="both"/>
        <w:rPr>
          <w:rFonts w:ascii="Times New Roman" w:cs="Times New Roman" w:hAnsi="Times New Roman"/>
          <w:b/>
          <w:bCs/>
          <w:sz w:val="28"/>
          <w:szCs w:val="28"/>
        </w:rPr>
      </w:pPr>
      <w:r>
        <w:rPr>
          <w:rFonts w:ascii="Times New Roman" w:cs="Times New Roman" w:hAnsi="Times New Roman"/>
          <w:b/>
          <w:bCs/>
          <w:sz w:val="28"/>
          <w:szCs w:val="28"/>
        </w:rPr>
        <w:t>No Beads!</w:t>
      </w:r>
    </w:p>
    <w:p>
      <w:pPr>
        <w:pStyle w:val="style4102"/>
        <w:jc w:val="both"/>
        <w:rPr>
          <w:rFonts w:ascii="Times New Roman" w:cs="Times New Roman" w:hAnsi="Times New Roman"/>
          <w:b/>
          <w:bCs/>
          <w:sz w:val="28"/>
          <w:szCs w:val="28"/>
        </w:rPr>
      </w:pPr>
      <w:r>
        <w:rPr>
          <w:rFonts w:ascii="Times New Roman" w:cs="Times New Roman" w:hAnsi="Times New Roman"/>
          <w:b/>
          <w:bCs/>
          <w:sz w:val="28"/>
          <w:szCs w:val="28"/>
        </w:rPr>
        <w:t>No Smoking!</w:t>
      </w:r>
    </w:p>
    <w:p>
      <w:pPr>
        <w:pStyle w:val="style4102"/>
        <w:jc w:val="both"/>
        <w:rPr>
          <w:rFonts w:ascii="Times New Roman" w:cs="Times New Roman" w:hAnsi="Times New Roman"/>
          <w:b/>
          <w:bCs/>
          <w:sz w:val="28"/>
          <w:szCs w:val="28"/>
        </w:rPr>
      </w:pPr>
      <w:r>
        <w:rPr>
          <w:rFonts w:ascii="Times New Roman" w:cs="Times New Roman" w:hAnsi="Times New Roman"/>
          <w:b/>
          <w:bCs/>
          <w:sz w:val="28"/>
          <w:szCs w:val="28"/>
        </w:rPr>
        <w:t>No Mobiles!</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Pr>
      </w:pPr>
      <w:r>
        <w:rPr>
          <w:rFonts w:ascii="Times New Roman" w:cs="Times New Roman" w:hAnsi="Times New Roman"/>
          <w:b/>
          <w:bCs/>
          <w:sz w:val="28"/>
          <w:szCs w:val="28"/>
        </w:rPr>
        <w:t>Drinks</w:t>
      </w:r>
      <w:r>
        <w:rPr>
          <w:rFonts w:ascii="Times New Roman" w:cs="Times New Roman" w:hAnsi="Times New Roman"/>
          <w:sz w:val="28"/>
          <w:szCs w:val="28"/>
        </w:rPr>
        <w:t>: only water, coffee or tea!</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b/>
          <w:bCs/>
          <w:sz w:val="28"/>
          <w:szCs w:val="28"/>
        </w:rPr>
      </w:pPr>
    </w:p>
    <w:p>
      <w:pPr>
        <w:pStyle w:val="style4102"/>
        <w:numPr>
          <w:ilvl w:val="0"/>
          <w:numId w:val="4"/>
        </w:numPr>
        <w:jc w:val="both"/>
        <w:rPr>
          <w:rFonts w:ascii="Times New Roman" w:cs="Times New Roman" w:hAnsi="Times New Roman"/>
          <w:b/>
          <w:bCs/>
          <w:sz w:val="28"/>
          <w:szCs w:val="28"/>
        </w:rPr>
      </w:pPr>
      <w:r>
        <w:rPr>
          <w:rFonts w:ascii="Times New Roman" w:cs="Times New Roman" w:hAnsi="Times New Roman"/>
          <w:b/>
          <w:bCs/>
          <w:sz w:val="28"/>
          <w:szCs w:val="28"/>
        </w:rPr>
        <w:t xml:space="preserve">Rescheduling: </w:t>
      </w:r>
    </w:p>
    <w:p>
      <w:pPr>
        <w:pStyle w:val="style4102"/>
        <w:jc w:val="both"/>
        <w:rPr>
          <w:rFonts w:ascii="Times New Roman" w:cs="Times New Roman" w:hAnsi="Times New Roman"/>
          <w:sz w:val="28"/>
          <w:szCs w:val="28"/>
        </w:rPr>
      </w:pPr>
    </w:p>
    <w:p>
      <w:pPr>
        <w:pStyle w:val="style4102"/>
        <w:jc w:val="both"/>
        <w:rPr>
          <w:rFonts w:ascii="Times New Roman" w:cs="Times New Roman" w:hAnsi="Times New Roman"/>
          <w:sz w:val="28"/>
          <w:szCs w:val="28"/>
          <w:rtl/>
        </w:rPr>
      </w:pPr>
      <w:r>
        <w:rPr>
          <w:rFonts w:ascii="Times New Roman" w:cs="Times New Roman" w:hAnsi="Times New Roman"/>
          <w:sz w:val="28"/>
          <w:szCs w:val="28"/>
        </w:rPr>
        <w:t>Once the date for taking an exam or submitting or presenting an assignment is set, it will be postponed.</w:t>
      </w:r>
    </w:p>
    <w:p>
      <w:pPr>
        <w:pStyle w:val="style41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4102"/>
        <w:numPr>
          <w:ilvl w:val="0"/>
          <w:numId w:val="4"/>
        </w:numPr>
        <w:jc w:val="both"/>
        <w:rPr>
          <w:rFonts w:ascii="Times New Roman" w:cs="Times New Roman" w:hAnsi="Times New Roman"/>
          <w:b/>
          <w:bCs/>
          <w:sz w:val="28"/>
          <w:szCs w:val="28"/>
        </w:rPr>
      </w:pPr>
      <w:r>
        <w:rPr>
          <w:rFonts w:ascii="Times New Roman" w:cs="Times New Roman" w:hAnsi="Times New Roman"/>
          <w:b/>
          <w:bCs/>
          <w:sz w:val="28"/>
          <w:szCs w:val="28"/>
        </w:rPr>
        <w:t>Family Tragedy/Serious Medical Condition</w:t>
      </w:r>
    </w:p>
    <w:p>
      <w:pPr>
        <w:pStyle w:val="style4102"/>
        <w:jc w:val="both"/>
        <w:rPr>
          <w:rFonts w:ascii="Times New Roman" w:cs="Times New Roman" w:hAnsi="Times New Roman"/>
          <w:sz w:val="28"/>
          <w:szCs w:val="28"/>
          <w:lang w:bidi="ar-IQ"/>
        </w:rPr>
      </w:pPr>
      <w:r>
        <w:rPr>
          <w:rFonts w:ascii="Times New Roman" w:cs="Times New Roman" w:hAnsi="Times New Roman"/>
          <w:sz w:val="28"/>
          <w:szCs w:val="28"/>
        </w:rPr>
        <w:t xml:space="preserve">If you lose a member of your direct family or when you have an acute </w:t>
      </w:r>
      <w:r>
        <w:rPr>
          <w:rFonts w:ascii="Times New Roman" w:cs="Times New Roman" w:hAnsi="Times New Roman"/>
          <w:sz w:val="28"/>
          <w:szCs w:val="28"/>
          <w:lang w:bidi="ar-IQ"/>
        </w:rPr>
        <w:t>serious health problem, then I can reconsider the schedule for your assignment or exam. Make sure you contact your department and the instructor before the due time of your exam or assignment and prepare the necessary documents as medical reports.</w:t>
      </w:r>
    </w:p>
    <w:p>
      <w:pPr>
        <w:pStyle w:val="style0"/>
        <w:autoSpaceDE w:val="false"/>
        <w:autoSpaceDN w:val="false"/>
        <w:adjustRightInd w:val="false"/>
        <w:jc w:val="both"/>
        <w:rPr>
          <w:color w:val="000000"/>
          <w:sz w:val="28"/>
          <w:szCs w:val="28"/>
          <w:lang w:val="en-US"/>
        </w:rPr>
      </w:pPr>
    </w:p>
    <w:p>
      <w:pPr>
        <w:pStyle w:val="style0"/>
        <w:autoSpaceDE w:val="false"/>
        <w:autoSpaceDN w:val="false"/>
        <w:adjustRightInd w:val="false"/>
        <w:jc w:val="both"/>
        <w:rPr>
          <w:color w:val="000000"/>
          <w:sz w:val="28"/>
          <w:szCs w:val="28"/>
        </w:rPr>
      </w:pPr>
    </w:p>
    <w:p>
      <w:pPr>
        <w:pStyle w:val="style179"/>
        <w:numPr>
          <w:ilvl w:val="0"/>
          <w:numId w:val="4"/>
        </w:numPr>
        <w:autoSpaceDE w:val="false"/>
        <w:autoSpaceDN w:val="false"/>
        <w:adjustRightInd w:val="false"/>
        <w:jc w:val="both"/>
        <w:rPr>
          <w:color w:val="000000"/>
          <w:sz w:val="28"/>
          <w:szCs w:val="28"/>
        </w:rPr>
      </w:pPr>
      <w:r>
        <w:rPr>
          <w:rFonts w:ascii="Times New Roman" w:cs="Times New Roman" w:eastAsia="宋体" w:hAnsi="Times New Roman"/>
          <w:b/>
          <w:bCs/>
          <w:color w:val="000000"/>
          <w:sz w:val="28"/>
          <w:szCs w:val="28"/>
          <w:lang w:val="en-US"/>
        </w:rPr>
        <w:t>Use of Kurdish Language</w:t>
      </w:r>
    </w:p>
    <w:p>
      <w:pPr>
        <w:pStyle w:val="style4102"/>
        <w:jc w:val="both"/>
        <w:rPr>
          <w:rFonts w:ascii="Times New Roman" w:cs="Times New Roman" w:hAnsi="Times New Roman"/>
          <w:sz w:val="28"/>
          <w:szCs w:val="28"/>
          <w:lang w:bidi="ar-IQ"/>
        </w:rPr>
      </w:pPr>
      <w:r>
        <w:rPr>
          <w:sz w:val="28"/>
          <w:szCs w:val="28"/>
        </w:rPr>
        <w:t xml:space="preserve"> </w:t>
      </w:r>
      <w:r>
        <w:rPr>
          <w:rFonts w:ascii="Times New Roman" w:cs="Times New Roman" w:hAnsi="Times New Roman"/>
          <w:sz w:val="28"/>
          <w:szCs w:val="28"/>
          <w:lang w:bidi="ar-IQ"/>
        </w:rPr>
        <w:t>Kurdish language is n</w:t>
      </w:r>
      <w:r>
        <w:rPr>
          <w:rFonts w:ascii="Times New Roman" w:cs="Times New Roman" w:hAnsi="Times New Roman"/>
          <w:sz w:val="28"/>
          <w:szCs w:val="28"/>
          <w:lang w:bidi="ar-IQ"/>
        </w:rPr>
        <w:t>ot allowed in the classroom unless the students feel they are unable to express themselves. Students in these situations are advised to utter their entire words in English except for the words or expressions they are not sure about or know no equivalent for.</w:t>
      </w:r>
    </w:p>
    <w:p>
      <w:pPr>
        <w:pStyle w:val="style4102"/>
        <w:jc w:val="both"/>
        <w:rPr>
          <w:rFonts w:ascii="Times New Roman" w:cs="Times New Roman" w:hAnsi="Times New Roman"/>
          <w:sz w:val="28"/>
          <w:szCs w:val="28"/>
          <w:lang w:bidi="ar-IQ"/>
        </w:rPr>
      </w:pPr>
    </w:p>
    <w:p>
      <w:pPr>
        <w:pStyle w:val="style4102"/>
        <w:jc w:val="both"/>
        <w:rPr>
          <w:rFonts w:ascii="Times New Roman" w:cs="Times New Roman" w:hAnsi="Times New Roman"/>
          <w:sz w:val="28"/>
          <w:szCs w:val="28"/>
          <w:lang w:bidi="ar-IQ"/>
        </w:rPr>
      </w:pPr>
    </w:p>
    <w:p>
      <w:pPr>
        <w:pStyle w:val="style4102"/>
        <w:numPr>
          <w:ilvl w:val="0"/>
          <w:numId w:val="5"/>
        </w:numPr>
        <w:jc w:val="both"/>
        <w:rPr>
          <w:rFonts w:ascii="Times New Roman" w:cs="Times New Roman" w:hAnsi="Times New Roman"/>
          <w:sz w:val="28"/>
          <w:szCs w:val="28"/>
          <w:lang w:bidi="ar-IQ"/>
        </w:rPr>
      </w:pPr>
      <w:r>
        <w:rPr>
          <w:rFonts w:ascii="Times New Roman" w:cs="Times New Roman" w:hAnsi="Times New Roman"/>
          <w:b/>
          <w:bCs/>
          <w:sz w:val="28"/>
          <w:szCs w:val="28"/>
        </w:rPr>
        <w:t>Plagiarism</w:t>
      </w:r>
    </w:p>
    <w:p>
      <w:pPr>
        <w:pStyle w:val="style0"/>
        <w:autoSpaceDE w:val="false"/>
        <w:autoSpaceDN w:val="false"/>
        <w:adjustRightInd w:val="false"/>
        <w:jc w:val="both"/>
        <w:rPr>
          <w:rFonts w:ascii="Times New Roman" w:cs="Times New Roman" w:eastAsia="宋体" w:hAnsi="Times New Roman"/>
          <w:color w:val="000000"/>
          <w:sz w:val="28"/>
          <w:szCs w:val="28"/>
          <w:lang w:val="en-US" w:bidi="ar-IQ"/>
        </w:rPr>
      </w:pPr>
      <w:r>
        <w:rPr>
          <w:rFonts w:ascii="Times New Roman" w:cs="Times New Roman" w:eastAsia="宋体" w:hAnsi="Times New Roman"/>
          <w:color w:val="000000"/>
          <w:sz w:val="28"/>
          <w:szCs w:val="28"/>
          <w:lang w:val="en-US" w:bidi="ar-IQ"/>
        </w:rPr>
        <w:t xml:space="preserve">Academic integrity matters. Plagiarism or other forms of cheating on exams and/or other class assignments will not be tolerated under any circumstances </w:t>
      </w:r>
      <w:r>
        <w:rPr>
          <w:rFonts w:ascii="Times New Roman" w:cs="Times New Roman" w:eastAsia="宋体" w:hAnsi="Times New Roman"/>
          <w:color w:val="000000"/>
          <w:sz w:val="28"/>
          <w:szCs w:val="28"/>
          <w:lang w:val="en-US" w:bidi="ar-IQ"/>
        </w:rPr>
        <w:t>and will trigger penalties. Cheating is violating the rules of the course. This includes copying others’ work, giving others your work to use as their own, using notes on an in-class test, looking at others’ work when you are instructed to work alone, and breaking other rules, written or announced, that are part of class policy.</w:t>
      </w:r>
    </w:p>
    <w:p>
      <w:pPr>
        <w:pStyle w:val="style4102"/>
        <w:numPr>
          <w:ilvl w:val="0"/>
          <w:numId w:val="5"/>
        </w:numPr>
        <w:jc w:val="both"/>
        <w:rPr>
          <w:sz w:val="28"/>
          <w:szCs w:val="28"/>
        </w:rPr>
      </w:pPr>
      <w:r>
        <w:rPr>
          <w:rFonts w:ascii="Times New Roman" w:cs="Times New Roman" w:hAnsi="Times New Roman"/>
          <w:b/>
          <w:bCs/>
          <w:sz w:val="28"/>
          <w:szCs w:val="28"/>
        </w:rPr>
        <w:t>Dictionary</w:t>
      </w:r>
    </w:p>
    <w:p>
      <w:pPr>
        <w:pStyle w:val="style0"/>
        <w:autoSpaceDE w:val="false"/>
        <w:autoSpaceDN w:val="false"/>
        <w:adjustRightInd w:val="false"/>
        <w:jc w:val="both"/>
        <w:rPr>
          <w:rFonts w:ascii="Times New Roman" w:cs="Times New Roman" w:eastAsia="宋体" w:hAnsi="Times New Roman"/>
          <w:color w:val="000000"/>
          <w:sz w:val="28"/>
          <w:szCs w:val="28"/>
          <w:lang w:val="en-US" w:bidi="ar-IQ"/>
        </w:rPr>
      </w:pPr>
      <w:r>
        <w:rPr>
          <w:rFonts w:ascii="Times New Roman" w:cs="Times New Roman" w:eastAsia="宋体" w:hAnsi="Times New Roman"/>
          <w:color w:val="000000"/>
          <w:sz w:val="28"/>
          <w:szCs w:val="28"/>
          <w:lang w:val="en-US" w:bidi="ar-IQ"/>
        </w:rPr>
        <w:t xml:space="preserve">Students should understand that the instructor is not their dictionary. The students will help paraphrasing the difficult terms to their colleagues. They are also allowed to use their English-English dictionaries occasionally but only hard copies are permitted in the class not dictionaries on mobile phones.  </w:t>
      </w:r>
    </w:p>
    <w:p>
      <w:pPr>
        <w:pStyle w:val="style0"/>
        <w:autoSpaceDE w:val="false"/>
        <w:autoSpaceDN w:val="false"/>
        <w:adjustRightInd w:val="false"/>
        <w:jc w:val="both"/>
        <w:rPr>
          <w:rFonts w:ascii="Times New Roman" w:cs="Times New Roman" w:eastAsia="宋体" w:hAnsi="Times New Roman"/>
          <w:color w:val="000000"/>
          <w:sz w:val="28"/>
          <w:szCs w:val="28"/>
          <w:lang w:val="en-US" w:bidi="ar-IQ"/>
        </w:rPr>
      </w:pPr>
      <w:r>
        <w:rPr>
          <w:rFonts w:ascii="Times New Roman" w:cs="Times New Roman" w:eastAsia="宋体" w:hAnsi="Times New Roman"/>
          <w:color w:val="000000"/>
          <w:sz w:val="28"/>
          <w:szCs w:val="28"/>
          <w:lang w:val="en-US" w:bidi="ar-IQ"/>
        </w:rPr>
        <w:t>14- Please pay high attention to your manner</w:t>
      </w:r>
      <w:r>
        <w:rPr>
          <w:rFonts w:ascii="Times New Roman" w:cs="Times New Roman" w:eastAsia="宋体" w:hAnsi="Times New Roman"/>
          <w:color w:val="000000"/>
          <w:sz w:val="28"/>
          <w:szCs w:val="28"/>
          <w:lang w:val="en-US" w:bidi="ar-IQ"/>
        </w:rPr>
        <w:t xml:space="preserve">s. Education doesn’t mean </w:t>
      </w:r>
      <w:r>
        <w:rPr>
          <w:rFonts w:ascii="Times New Roman" w:cs="Times New Roman" w:eastAsia="宋体" w:hAnsi="Times New Roman"/>
          <w:color w:val="000000"/>
          <w:sz w:val="28"/>
          <w:szCs w:val="28"/>
          <w:lang w:val="en-US" w:bidi="ar-IQ"/>
        </w:rPr>
        <w:t xml:space="preserve">learning </w:t>
      </w:r>
      <w:r>
        <w:rPr>
          <w:rFonts w:ascii="Times New Roman" w:cs="Times New Roman" w:eastAsia="宋体" w:hAnsi="Times New Roman"/>
          <w:color w:val="000000"/>
          <w:sz w:val="28"/>
          <w:szCs w:val="28"/>
          <w:lang w:val="en-US" w:bidi="ar-IQ"/>
        </w:rPr>
        <w:t>only some information</w:t>
      </w:r>
      <w:r>
        <w:rPr>
          <w:rFonts w:ascii="Times New Roman" w:cs="Times New Roman" w:eastAsia="宋体" w:hAnsi="Times New Roman"/>
          <w:color w:val="000000"/>
          <w:sz w:val="28"/>
          <w:szCs w:val="28"/>
          <w:lang w:val="en-US" w:bidi="ar-IQ"/>
        </w:rPr>
        <w:t xml:space="preserve">. </w:t>
      </w:r>
      <w:r>
        <w:rPr>
          <w:rFonts w:ascii="Times New Roman" w:cs="Times New Roman" w:eastAsia="宋体" w:hAnsi="Times New Roman"/>
          <w:color w:val="000000"/>
          <w:sz w:val="28"/>
          <w:szCs w:val="28"/>
          <w:lang w:val="en-US" w:bidi="ar-IQ"/>
        </w:rPr>
        <w:t xml:space="preserve">If you regard yourself as an educated person, you </w:t>
      </w:r>
      <w:r>
        <w:rPr>
          <w:rFonts w:ascii="Times New Roman" w:cs="Times New Roman" w:eastAsia="宋体" w:hAnsi="Times New Roman"/>
          <w:color w:val="000000"/>
          <w:sz w:val="28"/>
          <w:szCs w:val="28"/>
          <w:lang w:val="en-US" w:bidi="ar-IQ"/>
        </w:rPr>
        <w:t xml:space="preserve">should have mastered the art abiding by the norms of the society and respecting personal spaces and boundaries of other people.  </w:t>
      </w:r>
    </w:p>
    <w:p>
      <w:pPr>
        <w:pStyle w:val="style0"/>
        <w:autoSpaceDE w:val="false"/>
        <w:autoSpaceDN w:val="false"/>
        <w:adjustRightInd w:val="false"/>
        <w:jc w:val="both"/>
        <w:rPr>
          <w:color w:val="000000"/>
          <w:sz w:val="28"/>
          <w:szCs w:val="28"/>
        </w:rPr>
      </w:pPr>
    </w:p>
    <w:p>
      <w:pPr>
        <w:pStyle w:val="style0"/>
        <w:rPr>
          <w:sz w:val="28"/>
          <w:szCs w:val="28"/>
          <w:lang w:bidi="ar-KW"/>
        </w:rPr>
      </w:pPr>
    </w:p>
    <w:sectPr>
      <w:headerReference w:type="default" r:id="rId3"/>
      <w:footerReference w:type="default" r:id="rId4"/>
      <w:pgSz w:w="12240" w:h="15840" w:orient="portrait"/>
      <w:pgMar w:top="709"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20002A87" w:usb1="00000000" w:usb2="00000000"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Trebuchet MS">
    <w:altName w:val="Trebuchet MS"/>
    <w:panose1 w:val="020b0603020002020204"/>
    <w:charset w:val="00"/>
    <w:family w:val="swiss"/>
    <w:pitch w:val="variable"/>
    <w:sig w:usb0="00000287" w:usb1="00000003" w:usb2="00000000" w:usb3="00000000" w:csb0="0000009F" w:csb1="00000000"/>
  </w:font>
  <w:font w:name="Arial Narrow">
    <w:altName w:val="Arial Narrow"/>
    <w:panose1 w:val="020b0606020002030204"/>
    <w:charset w:val="00"/>
    <w:family w:val="swiss"/>
    <w:pitch w:val="variable"/>
    <w:sig w:usb0="00000287" w:usb1="00000800" w:usb2="00000000" w:usb3="00000000" w:csb0="0000009F" w:csb1="00000000"/>
  </w:font>
  <w:font w:name="Verdana">
    <w:altName w:val="Verdana"/>
    <w:panose1 w:val="020b0604030005040204"/>
    <w:charset w:val="00"/>
    <w:family w:val="swiss"/>
    <w:pitch w:val="variable"/>
    <w:sig w:usb0="A10006FF" w:usb1="4000205B" w:usb2="0000001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thinThickSmallGap" w:sz="24" w:space="1" w:color="622423"/>
      </w:pBdr>
      <w:rPr>
        <w:rFonts w:ascii="Cambria" w:cs="Times New Roman" w:eastAsia="宋体" w:hAnsi="Cambria"/>
        <w:lang w:val="en-US"/>
      </w:rPr>
    </w:pPr>
    <w:r>
      <w:rPr>
        <w:rFonts w:ascii="Cambria" w:cs="Times New Roman" w:eastAsia="宋体" w:hAnsi="Cambria"/>
      </w:rPr>
      <w:t xml:space="preserve">Directorate of Quality Assurance and Accreditation </w:t>
    </w:r>
    <w:r>
      <w:rPr>
        <w:rFonts w:ascii="Cambria" w:cs="Times New Roman" w:eastAsia="宋体" w:hAnsi="Cambria" w:hint="cs"/>
        <w:rtl/>
        <w:lang w:bidi="ar-KW"/>
      </w:rPr>
      <w:t>به‌ڕێوه‌به‌رایه‌تی دڵنیایی جۆری و متمانه‌به‌خشین</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6D62FE6"/>
    <w:lvl w:ilvl="0" w:tplc="BE38DBAE">
      <w:start w:val="1"/>
      <w:numFmt w:val="decimal"/>
      <w:lvlText w:val="%1."/>
      <w:lvlJc w:val="left"/>
      <w:pPr>
        <w:tabs>
          <w:tab w:val="left" w:leader="none" w:pos="360"/>
        </w:tabs>
        <w:ind w:left="360" w:hanging="360"/>
      </w:pPr>
      <w:rPr>
        <w:rFonts w:hint="default"/>
      </w:rPr>
    </w:lvl>
    <w:lvl w:ilvl="1" w:tplc="18E67568">
      <w:start w:val="1"/>
      <w:numFmt w:val="lowerLetter"/>
      <w:lvlText w:val="%2."/>
      <w:lvlJc w:val="left"/>
      <w:pPr>
        <w:tabs>
          <w:tab w:val="left" w:leader="none" w:pos="780"/>
        </w:tabs>
        <w:ind w:left="780" w:hanging="360"/>
      </w:pPr>
      <w:rPr>
        <w:rFonts w:hint="default"/>
        <w:color w:val="auto"/>
      </w:rPr>
    </w:lvl>
    <w:lvl w:ilvl="2" w:tplc="0409001B" w:tentative="1">
      <w:start w:val="1"/>
      <w:numFmt w:val="lowerRoman"/>
      <w:lvlText w:val="%3."/>
      <w:lvlJc w:val="right"/>
      <w:pPr>
        <w:tabs>
          <w:tab w:val="left" w:leader="none" w:pos="1260"/>
        </w:tabs>
        <w:ind w:left="1260" w:hanging="420"/>
      </w:pPr>
    </w:lvl>
    <w:lvl w:ilvl="3" w:tplc="0409000F" w:tentative="1">
      <w:start w:val="1"/>
      <w:numFmt w:val="decimal"/>
      <w:lvlText w:val="%4."/>
      <w:lvlJc w:val="left"/>
      <w:pPr>
        <w:tabs>
          <w:tab w:val="left" w:leader="none" w:pos="1680"/>
        </w:tabs>
        <w:ind w:left="1680" w:hanging="420"/>
      </w:pPr>
    </w:lvl>
    <w:lvl w:ilvl="4" w:tplc="04090019" w:tentative="1">
      <w:start w:val="1"/>
      <w:numFmt w:val="lowerLetter"/>
      <w:lvlText w:val="%5)"/>
      <w:lvlJc w:val="left"/>
      <w:pPr>
        <w:tabs>
          <w:tab w:val="left" w:leader="none" w:pos="2100"/>
        </w:tabs>
        <w:ind w:left="2100" w:hanging="420"/>
      </w:pPr>
    </w:lvl>
    <w:lvl w:ilvl="5" w:tplc="0409001B" w:tentative="1">
      <w:start w:val="1"/>
      <w:numFmt w:val="lowerRoman"/>
      <w:lvlText w:val="%6."/>
      <w:lvlJc w:val="right"/>
      <w:pPr>
        <w:tabs>
          <w:tab w:val="left" w:leader="none" w:pos="2520"/>
        </w:tabs>
        <w:ind w:left="2520" w:hanging="420"/>
      </w:pPr>
    </w:lvl>
    <w:lvl w:ilvl="6" w:tplc="0409000F" w:tentative="1">
      <w:start w:val="1"/>
      <w:numFmt w:val="decimal"/>
      <w:lvlText w:val="%7."/>
      <w:lvlJc w:val="left"/>
      <w:pPr>
        <w:tabs>
          <w:tab w:val="left" w:leader="none" w:pos="2940"/>
        </w:tabs>
        <w:ind w:left="2940" w:hanging="420"/>
      </w:pPr>
    </w:lvl>
    <w:lvl w:ilvl="7" w:tplc="04090019" w:tentative="1">
      <w:start w:val="1"/>
      <w:numFmt w:val="lowerLetter"/>
      <w:lvlText w:val="%8)"/>
      <w:lvlJc w:val="left"/>
      <w:pPr>
        <w:tabs>
          <w:tab w:val="left" w:leader="none" w:pos="3360"/>
        </w:tabs>
        <w:ind w:left="3360" w:hanging="420"/>
      </w:pPr>
    </w:lvl>
    <w:lvl w:ilvl="8" w:tplc="0409001B" w:tentative="1">
      <w:start w:val="1"/>
      <w:numFmt w:val="lowerRoman"/>
      <w:lvlText w:val="%9."/>
      <w:lvlJc w:val="right"/>
      <w:pPr>
        <w:tabs>
          <w:tab w:val="left" w:leader="none" w:pos="3780"/>
        </w:tabs>
        <w:ind w:left="3780" w:hanging="420"/>
      </w:pPr>
    </w:lvl>
  </w:abstractNum>
  <w:abstractNum w:abstractNumId="2">
    <w:nsid w:val="00000002"/>
    <w:multiLevelType w:val="hybridMultilevel"/>
    <w:tmpl w:val="553EA43C"/>
    <w:lvl w:ilvl="0" w:tplc="BED8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Arial" w:hAnsi="Calibri"/>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next w:val="style85"/>
    <w:rPr>
      <w:color w:val="0000ff"/>
      <w:u w:val="single"/>
    </w:rPr>
  </w:style>
  <w:style w:type="character" w:customStyle="1" w:styleId="style4097">
    <w:name w:val="data1"/>
    <w:next w:val="style4097"/>
    <w:rPr>
      <w:rFonts w:ascii="Arial" w:cs="Arial" w:hAnsi="Arial" w:hint="default"/>
      <w:b w:val="false"/>
      <w:bCs w:val="false"/>
      <w:sz w:val="18"/>
      <w:szCs w:val="18"/>
      <w:bdr w:val="none" w:sz="0" w:space="0" w:color="auto" w:frame="true"/>
      <w:shd w:val="clear" w:color="auto" w:fill="ffffff"/>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lang w:val="en-GB"/>
    </w:rPr>
  </w:style>
  <w:style w:type="paragraph" w:styleId="style31">
    <w:name w:val="header"/>
    <w:basedOn w:val="style0"/>
    <w:next w:val="style31"/>
    <w:link w:val="style4099"/>
    <w:uiPriority w:val="99"/>
    <w:pPr>
      <w:tabs>
        <w:tab w:val="center" w:leader="none" w:pos="4153"/>
        <w:tab w:val="right" w:leader="none" w:pos="8306"/>
      </w:tabs>
      <w:spacing w:after="0" w:lineRule="auto" w:line="240"/>
    </w:pPr>
    <w:rPr/>
  </w:style>
  <w:style w:type="character" w:customStyle="1" w:styleId="style4099">
    <w:name w:val="Header Char_e530b0b6-8b2f-457d-9023-cc0c8cc96870"/>
    <w:basedOn w:val="style65"/>
    <w:next w:val="style4099"/>
    <w:link w:val="style31"/>
    <w:uiPriority w:val="99"/>
    <w:rPr>
      <w:rFonts w:ascii="Calibri" w:cs="Arial" w:hAnsi="Calibri"/>
      <w:lang w:val="en-GB"/>
    </w:rPr>
  </w:style>
  <w:style w:type="paragraph" w:styleId="style32">
    <w:name w:val="footer"/>
    <w:basedOn w:val="style0"/>
    <w:next w:val="style32"/>
    <w:link w:val="style4100"/>
    <w:uiPriority w:val="99"/>
    <w:pPr>
      <w:tabs>
        <w:tab w:val="center" w:leader="none" w:pos="4153"/>
        <w:tab w:val="right" w:leader="none" w:pos="8306"/>
      </w:tabs>
      <w:spacing w:after="0" w:lineRule="auto" w:line="240"/>
    </w:pPr>
    <w:rPr/>
  </w:style>
  <w:style w:type="character" w:customStyle="1" w:styleId="style4100">
    <w:name w:val="Footer Char_5dd729d7-831b-46c3-b462-023787996995"/>
    <w:basedOn w:val="style65"/>
    <w:next w:val="style4100"/>
    <w:link w:val="style32"/>
    <w:uiPriority w:val="99"/>
    <w:rPr>
      <w:rFonts w:ascii="Calibri" w:cs="Arial" w:hAnsi="Calibri"/>
      <w:lang w:val="en-GB"/>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rPr>
  </w:style>
  <w:style w:type="paragraph" w:customStyle="1" w:styleId="style4101">
    <w:name w:val="Table Paragraph"/>
    <w:basedOn w:val="style0"/>
    <w:next w:val="style4101"/>
    <w:qFormat/>
    <w:uiPriority w:val="1"/>
    <w:pPr>
      <w:widowControl w:val="false"/>
      <w:autoSpaceDE w:val="false"/>
      <w:autoSpaceDN w:val="false"/>
      <w:spacing w:before="152" w:after="0" w:lineRule="auto" w:line="240"/>
      <w:ind w:left="119"/>
    </w:pPr>
    <w:rPr>
      <w:rFonts w:cs="Calibri"/>
      <w:lang w:val="en-US"/>
    </w:rPr>
  </w:style>
  <w:style w:type="paragraph" w:customStyle="1" w:styleId="style4102">
    <w:name w:val="Default"/>
    <w:next w:val="style4102"/>
    <w:pPr>
      <w:autoSpaceDE w:val="false"/>
      <w:autoSpaceDN w:val="false"/>
      <w:adjustRightInd w:val="false"/>
      <w:spacing w:after="0" w:lineRule="auto" w:line="240"/>
    </w:pPr>
    <w:rPr>
      <w:rFonts w:ascii="Trebuchet MS" w:cs="Trebuchet MS" w:eastAsia="宋体" w:hAnsi="Trebuchet MS"/>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2303</Words>
  <Pages>10</Pages>
  <Characters>12452</Characters>
  <Application>WPS Office</Application>
  <DocSecurity>0</DocSecurity>
  <Paragraphs>306</Paragraphs>
  <ScaleCrop>false</ScaleCrop>
  <Company>BLACK EDITION - tum0r</Company>
  <LinksUpToDate>false</LinksUpToDate>
  <CharactersWithSpaces>14692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2022-02-19T15:31:08Z</dcterms:created>
  <dc:creator>sherwan</dc:creator>
  <lastModifiedBy>M2102J20SG</lastModifiedBy>
  <lastPrinted>2015-12-05T17:49:00Z</lastPrinted>
  <dcterms:modified xsi:type="dcterms:W3CDTF">2022-02-19T15:31:08Z</dcterms:modified>
  <revision>4</revision>
</coreProperties>
</file>

<file path=docProps/custom.xml><?xml version="1.0" encoding="utf-8"?>
<Properties xmlns="http://schemas.openxmlformats.org/officeDocument/2006/custom-properties" xmlns:vt="http://schemas.openxmlformats.org/officeDocument/2006/docPropsVTypes"/>
</file>