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CB255C" w14:textId="77777777" w:rsidR="004A38AD" w:rsidRDefault="004A38AD" w:rsidP="00B7082F">
      <w:pPr>
        <w:spacing w:line="360" w:lineRule="auto"/>
        <w:jc w:val="both"/>
        <w:rPr>
          <w:rFonts w:asciiTheme="majorBidi" w:hAnsiTheme="majorBidi" w:cstheme="majorBidi"/>
          <w:b/>
          <w:bCs/>
          <w:sz w:val="24"/>
          <w:szCs w:val="24"/>
        </w:rPr>
      </w:pPr>
    </w:p>
    <w:p w14:paraId="106521AD" w14:textId="77777777" w:rsidR="004A38AD" w:rsidRDefault="00260F00" w:rsidP="00417F80">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 xml:space="preserve">  </w:t>
      </w:r>
      <w:r w:rsidR="004A38AD">
        <w:rPr>
          <w:rFonts w:asciiTheme="majorBidi" w:hAnsiTheme="majorBidi" w:cstheme="majorBidi"/>
          <w:b/>
          <w:bCs/>
          <w:sz w:val="24"/>
          <w:szCs w:val="24"/>
        </w:rPr>
        <w:t>Lec.7</w:t>
      </w:r>
      <w:r w:rsidR="00D773EB">
        <w:rPr>
          <w:rFonts w:asciiTheme="majorBidi" w:hAnsiTheme="majorBidi" w:cstheme="majorBidi"/>
          <w:b/>
          <w:bCs/>
          <w:sz w:val="24"/>
          <w:szCs w:val="24"/>
        </w:rPr>
        <w:t xml:space="preserve"> &amp; 8</w:t>
      </w:r>
      <w:r w:rsidR="004A38AD">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D773EB">
        <w:rPr>
          <w:rFonts w:asciiTheme="majorBidi" w:hAnsiTheme="majorBidi" w:cstheme="majorBidi"/>
          <w:b/>
          <w:bCs/>
          <w:sz w:val="24"/>
          <w:szCs w:val="24"/>
        </w:rPr>
        <w:t xml:space="preserve">              </w:t>
      </w:r>
      <w:r>
        <w:rPr>
          <w:rFonts w:asciiTheme="majorBidi" w:hAnsiTheme="majorBidi" w:cstheme="majorBidi"/>
          <w:b/>
          <w:bCs/>
          <w:sz w:val="24"/>
          <w:szCs w:val="24"/>
        </w:rPr>
        <w:t xml:space="preserve">  Immunology</w:t>
      </w:r>
      <w:r w:rsidR="004A38AD">
        <w:rPr>
          <w:rFonts w:asciiTheme="majorBidi" w:hAnsiTheme="majorBidi" w:cstheme="majorBidi"/>
          <w:b/>
          <w:bCs/>
          <w:sz w:val="24"/>
          <w:szCs w:val="24"/>
        </w:rPr>
        <w:t xml:space="preserve">                                    </w:t>
      </w:r>
      <w:r>
        <w:rPr>
          <w:rFonts w:asciiTheme="majorBidi" w:hAnsiTheme="majorBidi" w:cstheme="majorBidi"/>
          <w:b/>
          <w:bCs/>
          <w:sz w:val="24"/>
          <w:szCs w:val="24"/>
        </w:rPr>
        <w:t xml:space="preserve">         </w:t>
      </w:r>
      <w:r w:rsidR="004A38AD">
        <w:rPr>
          <w:rFonts w:asciiTheme="majorBidi" w:hAnsiTheme="majorBidi" w:cstheme="majorBidi"/>
          <w:b/>
          <w:bCs/>
          <w:sz w:val="24"/>
          <w:szCs w:val="24"/>
        </w:rPr>
        <w:t xml:space="preserve"> </w:t>
      </w:r>
      <w:r w:rsidR="00417F80">
        <w:rPr>
          <w:rFonts w:asciiTheme="majorBidi" w:hAnsiTheme="majorBidi" w:cstheme="majorBidi"/>
          <w:b/>
          <w:bCs/>
          <w:sz w:val="24"/>
          <w:szCs w:val="24"/>
        </w:rPr>
        <w:t xml:space="preserve"> </w:t>
      </w:r>
    </w:p>
    <w:p w14:paraId="12C9A8DE" w14:textId="77777777" w:rsidR="004A38AD" w:rsidRDefault="004A38AD" w:rsidP="004A38AD">
      <w:pPr>
        <w:spacing w:line="360" w:lineRule="auto"/>
        <w:jc w:val="both"/>
        <w:rPr>
          <w:rFonts w:asciiTheme="majorBidi" w:hAnsiTheme="majorBidi" w:cstheme="majorBidi"/>
          <w:b/>
          <w:bCs/>
          <w:sz w:val="24"/>
          <w:szCs w:val="24"/>
        </w:rPr>
      </w:pPr>
      <w:r>
        <w:rPr>
          <w:rFonts w:asciiTheme="majorBidi" w:hAnsiTheme="majorBidi" w:cstheme="majorBidi"/>
          <w:b/>
          <w:bCs/>
          <w:sz w:val="24"/>
          <w:szCs w:val="24"/>
        </w:rPr>
        <w:t>-------------------------------------------------------------------------------------------------------------------</w:t>
      </w:r>
    </w:p>
    <w:p w14:paraId="5D5FF6E8" w14:textId="46A92BC4" w:rsidR="00631F9B" w:rsidRPr="00FD3916" w:rsidRDefault="00631F9B" w:rsidP="00B7082F">
      <w:pPr>
        <w:spacing w:line="360" w:lineRule="auto"/>
        <w:jc w:val="both"/>
        <w:rPr>
          <w:rFonts w:asciiTheme="majorBidi" w:hAnsiTheme="majorBidi" w:cstheme="majorBidi"/>
          <w:sz w:val="24"/>
          <w:szCs w:val="24"/>
        </w:rPr>
      </w:pPr>
      <w:r w:rsidRPr="00FD3916">
        <w:rPr>
          <w:rFonts w:asciiTheme="majorBidi" w:hAnsiTheme="majorBidi" w:cstheme="majorBidi"/>
          <w:b/>
          <w:bCs/>
          <w:sz w:val="24"/>
          <w:szCs w:val="24"/>
        </w:rPr>
        <w:t>Endocytosis /</w:t>
      </w:r>
      <w:r w:rsidRPr="00FD3916">
        <w:rPr>
          <w:rFonts w:asciiTheme="majorBidi" w:hAnsiTheme="majorBidi" w:cstheme="majorBidi"/>
          <w:sz w:val="24"/>
          <w:szCs w:val="24"/>
        </w:rPr>
        <w:t xml:space="preserve">Is the process by which material is taken into a cell and enclosed within a piece of plasma membrane.  There are three major endocytic </w:t>
      </w:r>
      <w:r w:rsidR="00B54496" w:rsidRPr="00FD3916">
        <w:rPr>
          <w:rFonts w:asciiTheme="majorBidi" w:hAnsiTheme="majorBidi" w:cstheme="majorBidi"/>
          <w:sz w:val="24"/>
          <w:szCs w:val="24"/>
        </w:rPr>
        <w:t>pathways: -</w:t>
      </w:r>
    </w:p>
    <w:p w14:paraId="45900D34" w14:textId="670759F0" w:rsidR="00631F9B" w:rsidRPr="00FD3916" w:rsidRDefault="00631F9B" w:rsidP="00B7082F">
      <w:pPr>
        <w:spacing w:line="360" w:lineRule="auto"/>
        <w:jc w:val="both"/>
        <w:rPr>
          <w:rFonts w:asciiTheme="majorBidi" w:hAnsiTheme="majorBidi" w:cstheme="majorBidi"/>
          <w:sz w:val="24"/>
          <w:szCs w:val="24"/>
        </w:rPr>
      </w:pPr>
      <w:r w:rsidRPr="00FD3916">
        <w:rPr>
          <w:rFonts w:asciiTheme="majorBidi" w:hAnsiTheme="majorBidi" w:cstheme="majorBidi"/>
          <w:b/>
          <w:bCs/>
          <w:sz w:val="24"/>
          <w:szCs w:val="24"/>
        </w:rPr>
        <w:t>1- Pinocytosis /</w:t>
      </w:r>
      <w:r w:rsidRPr="00FD3916">
        <w:rPr>
          <w:rFonts w:asciiTheme="majorBidi" w:hAnsiTheme="majorBidi" w:cstheme="majorBidi"/>
          <w:sz w:val="24"/>
          <w:szCs w:val="24"/>
        </w:rPr>
        <w:t xml:space="preserve"> involves ingestion of very small particles such as macromolecules. Hence pinocytosis </w:t>
      </w:r>
      <w:r w:rsidR="00B54496" w:rsidRPr="00FD3916">
        <w:rPr>
          <w:rFonts w:asciiTheme="majorBidi" w:hAnsiTheme="majorBidi" w:cstheme="majorBidi"/>
          <w:sz w:val="24"/>
          <w:szCs w:val="24"/>
        </w:rPr>
        <w:t>cannot</w:t>
      </w:r>
      <w:r w:rsidRPr="00FD3916">
        <w:rPr>
          <w:rFonts w:asciiTheme="majorBidi" w:hAnsiTheme="majorBidi" w:cstheme="majorBidi"/>
          <w:sz w:val="24"/>
          <w:szCs w:val="24"/>
        </w:rPr>
        <w:t xml:space="preserve"> be seen under microscope.</w:t>
      </w:r>
    </w:p>
    <w:p w14:paraId="42576573" w14:textId="77777777" w:rsidR="00203571" w:rsidRPr="00FD3916" w:rsidRDefault="00631F9B" w:rsidP="00B7082F">
      <w:pPr>
        <w:spacing w:line="360" w:lineRule="auto"/>
        <w:jc w:val="both"/>
        <w:rPr>
          <w:rFonts w:asciiTheme="majorBidi" w:eastAsia="+mn-ea" w:hAnsiTheme="majorBidi" w:cstheme="majorBidi"/>
          <w:b/>
          <w:bCs/>
          <w:color w:val="000000"/>
          <w:kern w:val="24"/>
          <w:sz w:val="24"/>
          <w:szCs w:val="24"/>
        </w:rPr>
      </w:pPr>
      <w:r w:rsidRPr="00FD3916">
        <w:rPr>
          <w:rFonts w:asciiTheme="majorBidi" w:hAnsiTheme="majorBidi" w:cstheme="majorBidi"/>
          <w:b/>
          <w:bCs/>
          <w:sz w:val="24"/>
          <w:szCs w:val="24"/>
        </w:rPr>
        <w:t>2- Receptor-mediated endocytosis/</w:t>
      </w:r>
      <w:r w:rsidRPr="00FD3916">
        <w:rPr>
          <w:rFonts w:asciiTheme="majorBidi" w:hAnsiTheme="majorBidi" w:cstheme="majorBidi"/>
          <w:sz w:val="24"/>
          <w:szCs w:val="24"/>
        </w:rPr>
        <w:t xml:space="preserve"> occurs upon binding of matter to one or more specific receptors on the surface of the cells.</w:t>
      </w:r>
    </w:p>
    <w:p w14:paraId="2DDBB349" w14:textId="77777777" w:rsidR="00203571" w:rsidRPr="00FD3916" w:rsidRDefault="0020357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3-</w:t>
      </w:r>
      <w:r w:rsidRPr="00FD3916">
        <w:rPr>
          <w:rFonts w:asciiTheme="majorBidi" w:hAnsiTheme="majorBidi" w:cstheme="majorBidi"/>
          <w:b/>
          <w:bCs/>
          <w:sz w:val="24"/>
          <w:szCs w:val="24"/>
        </w:rPr>
        <w:t>Engulfment of a particulate substance</w:t>
      </w:r>
      <w:r w:rsidRPr="00FD3916">
        <w:rPr>
          <w:rFonts w:asciiTheme="majorBidi" w:hAnsiTheme="majorBidi" w:cstheme="majorBidi"/>
          <w:sz w:val="24"/>
          <w:szCs w:val="24"/>
        </w:rPr>
        <w:t xml:space="preserve"> (such as bacteria) by a cell is </w:t>
      </w:r>
      <w:r w:rsidR="003F4DFE" w:rsidRPr="00FD3916">
        <w:rPr>
          <w:rFonts w:asciiTheme="majorBidi" w:hAnsiTheme="majorBidi" w:cstheme="majorBidi"/>
          <w:sz w:val="24"/>
          <w:szCs w:val="24"/>
        </w:rPr>
        <w:t>called phagocytosis</w:t>
      </w:r>
      <w:r w:rsidRPr="00FD3916">
        <w:rPr>
          <w:rFonts w:asciiTheme="majorBidi" w:hAnsiTheme="majorBidi" w:cstheme="majorBidi"/>
          <w:sz w:val="24"/>
          <w:szCs w:val="24"/>
        </w:rPr>
        <w:t>. The cells which engulf the bacteria is called a phagocytic cell.</w:t>
      </w:r>
    </w:p>
    <w:p w14:paraId="6079CE6F" w14:textId="77777777" w:rsidR="00203571" w:rsidRPr="00FD3916" w:rsidRDefault="00203571" w:rsidP="00B7082F">
      <w:pPr>
        <w:spacing w:line="360" w:lineRule="auto"/>
        <w:jc w:val="both"/>
        <w:rPr>
          <w:rFonts w:asciiTheme="majorBidi" w:hAnsiTheme="majorBidi" w:cstheme="majorBidi"/>
          <w:sz w:val="24"/>
          <w:szCs w:val="24"/>
        </w:rPr>
      </w:pPr>
      <w:r w:rsidRPr="00FD3916">
        <w:rPr>
          <w:rFonts w:asciiTheme="majorBidi" w:hAnsiTheme="majorBidi" w:cstheme="majorBidi"/>
          <w:b/>
          <w:bCs/>
          <w:sz w:val="24"/>
          <w:szCs w:val="24"/>
        </w:rPr>
        <w:t xml:space="preserve">Phagocytosis / </w:t>
      </w:r>
      <w:proofErr w:type="spellStart"/>
      <w:r w:rsidRPr="00FD3916">
        <w:rPr>
          <w:rFonts w:asciiTheme="majorBidi" w:hAnsiTheme="majorBidi" w:cstheme="majorBidi"/>
          <w:i/>
          <w:iCs/>
          <w:sz w:val="24"/>
          <w:szCs w:val="24"/>
        </w:rPr>
        <w:t>Phago</w:t>
      </w:r>
      <w:proofErr w:type="spellEnd"/>
      <w:r w:rsidRPr="00FD3916">
        <w:rPr>
          <w:rFonts w:asciiTheme="majorBidi" w:hAnsiTheme="majorBidi" w:cstheme="majorBidi"/>
          <w:i/>
          <w:iCs/>
          <w:sz w:val="24"/>
          <w:szCs w:val="24"/>
        </w:rPr>
        <w:t>:</w:t>
      </w:r>
      <w:r w:rsidRPr="00FD3916">
        <w:rPr>
          <w:rFonts w:asciiTheme="majorBidi" w:hAnsiTheme="majorBidi" w:cstheme="majorBidi"/>
          <w:sz w:val="24"/>
          <w:szCs w:val="24"/>
        </w:rPr>
        <w:t xml:space="preserve"> from Greek, meaning eat, </w:t>
      </w:r>
      <w:proofErr w:type="spellStart"/>
      <w:r w:rsidRPr="00FD3916">
        <w:rPr>
          <w:rFonts w:asciiTheme="majorBidi" w:hAnsiTheme="majorBidi" w:cstheme="majorBidi"/>
          <w:i/>
          <w:iCs/>
          <w:sz w:val="24"/>
          <w:szCs w:val="24"/>
        </w:rPr>
        <w:t>Cyte</w:t>
      </w:r>
      <w:proofErr w:type="spellEnd"/>
      <w:r w:rsidRPr="00FD3916">
        <w:rPr>
          <w:rFonts w:asciiTheme="majorBidi" w:hAnsiTheme="majorBidi" w:cstheme="majorBidi"/>
          <w:sz w:val="24"/>
          <w:szCs w:val="24"/>
        </w:rPr>
        <w:t xml:space="preserve">: from Greek, meaning cell. Ingestion of microbes or particles by a cell. Is the principle host mechanism for elimination of most microorganisms, and was first discovered by Eli Metchnikoff in </w:t>
      </w:r>
      <w:proofErr w:type="gramStart"/>
      <w:r w:rsidRPr="00FD3916">
        <w:rPr>
          <w:rFonts w:asciiTheme="majorBidi" w:hAnsiTheme="majorBidi" w:cstheme="majorBidi"/>
          <w:sz w:val="24"/>
          <w:szCs w:val="24"/>
        </w:rPr>
        <w:t>1882.</w:t>
      </w:r>
      <w:proofErr w:type="gramEnd"/>
      <w:r w:rsidRPr="00FD3916">
        <w:rPr>
          <w:rFonts w:asciiTheme="majorBidi" w:hAnsiTheme="majorBidi" w:cstheme="majorBidi"/>
          <w:sz w:val="24"/>
          <w:szCs w:val="24"/>
        </w:rPr>
        <w:t xml:space="preserve"> </w:t>
      </w:r>
      <w:r w:rsidR="003F4DFE" w:rsidRPr="00FD3916">
        <w:rPr>
          <w:rFonts w:asciiTheme="majorBidi" w:hAnsiTheme="majorBidi" w:cstheme="majorBidi"/>
          <w:sz w:val="24"/>
          <w:szCs w:val="24"/>
        </w:rPr>
        <w:t>Neutrophil</w:t>
      </w:r>
      <w:r w:rsidRPr="00FD3916">
        <w:rPr>
          <w:rFonts w:asciiTheme="majorBidi" w:hAnsiTheme="majorBidi" w:cstheme="majorBidi"/>
          <w:sz w:val="24"/>
          <w:szCs w:val="24"/>
        </w:rPr>
        <w:t xml:space="preserve"> and macrophages are the principal cells involved in </w:t>
      </w:r>
      <w:proofErr w:type="gramStart"/>
      <w:r w:rsidRPr="00FD3916">
        <w:rPr>
          <w:rFonts w:asciiTheme="majorBidi" w:hAnsiTheme="majorBidi" w:cstheme="majorBidi"/>
          <w:sz w:val="24"/>
          <w:szCs w:val="24"/>
        </w:rPr>
        <w:t>this processes</w:t>
      </w:r>
      <w:proofErr w:type="gramEnd"/>
      <w:r w:rsidRPr="00FD3916">
        <w:rPr>
          <w:rFonts w:asciiTheme="majorBidi" w:hAnsiTheme="majorBidi" w:cstheme="majorBidi"/>
          <w:sz w:val="24"/>
          <w:szCs w:val="24"/>
        </w:rPr>
        <w:t xml:space="preserve"> and both of them are derived from a stem cell in the bone marrow.</w:t>
      </w:r>
    </w:p>
    <w:p w14:paraId="3BF16D23" w14:textId="77777777" w:rsidR="00203571" w:rsidRPr="00FD3916" w:rsidRDefault="00203571" w:rsidP="00B7082F">
      <w:pPr>
        <w:spacing w:line="360" w:lineRule="auto"/>
        <w:jc w:val="both"/>
        <w:rPr>
          <w:rFonts w:asciiTheme="majorBidi" w:hAnsiTheme="majorBidi" w:cstheme="majorBidi"/>
          <w:sz w:val="24"/>
          <w:szCs w:val="24"/>
        </w:rPr>
      </w:pPr>
      <w:r w:rsidRPr="00FD3916">
        <w:rPr>
          <w:rFonts w:asciiTheme="majorBidi" w:hAnsiTheme="majorBidi" w:cstheme="majorBidi"/>
          <w:b/>
          <w:bCs/>
          <w:sz w:val="24"/>
          <w:szCs w:val="24"/>
        </w:rPr>
        <w:t xml:space="preserve">Hematopoiesis / </w:t>
      </w:r>
      <w:r w:rsidRPr="00FD3916">
        <w:rPr>
          <w:rFonts w:asciiTheme="majorBidi" w:hAnsiTheme="majorBidi" w:cstheme="majorBidi"/>
          <w:sz w:val="24"/>
          <w:szCs w:val="24"/>
        </w:rPr>
        <w:t>The process by which the blood cells grow, divide and differentiate is called hematopoiesis. There are three classes of blood cells produced from hematopoietic stem cells.</w:t>
      </w:r>
    </w:p>
    <w:p w14:paraId="37F4B860" w14:textId="4F317F46" w:rsidR="00203571" w:rsidRPr="00FD3916" w:rsidRDefault="0020357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1- Erythrocytes (Red blood cell or RBC) are</w:t>
      </w:r>
      <w:r w:rsidR="003C3313">
        <w:rPr>
          <w:rFonts w:asciiTheme="majorBidi" w:hAnsiTheme="majorBidi" w:cstheme="majorBidi"/>
          <w:sz w:val="24"/>
          <w:szCs w:val="24"/>
        </w:rPr>
        <w:t xml:space="preserve"> </w:t>
      </w:r>
      <w:r w:rsidRPr="00FD3916">
        <w:rPr>
          <w:rFonts w:asciiTheme="majorBidi" w:hAnsiTheme="majorBidi" w:cstheme="majorBidi"/>
          <w:sz w:val="24"/>
          <w:szCs w:val="24"/>
        </w:rPr>
        <w:t>responsible for oxygen and carbon dioxide transport.</w:t>
      </w:r>
    </w:p>
    <w:p w14:paraId="4251FA7D" w14:textId="77777777" w:rsidR="00203571" w:rsidRPr="00FD3916" w:rsidRDefault="0020357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2- Leucocytes (White blood cells or WBC) are involved in host defense. There are different types of leucocytes</w:t>
      </w:r>
    </w:p>
    <w:p w14:paraId="5E036F6A" w14:textId="77777777" w:rsidR="00203571" w:rsidRPr="00FD3916" w:rsidRDefault="0020357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a/ Microphage or Granulocyte (Neutrophil, Acidophil &amp;</w:t>
      </w:r>
      <w:r w:rsidR="00211513" w:rsidRPr="00FD3916">
        <w:rPr>
          <w:rFonts w:asciiTheme="majorBidi" w:hAnsiTheme="majorBidi" w:cstheme="majorBidi"/>
          <w:sz w:val="24"/>
          <w:szCs w:val="24"/>
        </w:rPr>
        <w:t>Basophils</w:t>
      </w:r>
      <w:r w:rsidRPr="00FD3916">
        <w:rPr>
          <w:rFonts w:asciiTheme="majorBidi" w:hAnsiTheme="majorBidi" w:cstheme="majorBidi"/>
          <w:sz w:val="24"/>
          <w:szCs w:val="24"/>
        </w:rPr>
        <w:t>).</w:t>
      </w:r>
    </w:p>
    <w:p w14:paraId="44D625D3" w14:textId="370A2B6E" w:rsidR="00CB3D57" w:rsidRPr="00FD3916" w:rsidRDefault="00211513" w:rsidP="00B7082F">
      <w:pPr>
        <w:spacing w:line="360" w:lineRule="auto"/>
        <w:jc w:val="both"/>
        <w:rPr>
          <w:rFonts w:asciiTheme="majorBidi" w:eastAsia="+mn-ea" w:hAnsiTheme="majorBidi" w:cstheme="majorBidi"/>
          <w:b/>
          <w:bCs/>
          <w:color w:val="000000"/>
          <w:kern w:val="24"/>
          <w:sz w:val="24"/>
          <w:szCs w:val="24"/>
        </w:rPr>
      </w:pPr>
      <w:r w:rsidRPr="00FD3916">
        <w:rPr>
          <w:rFonts w:asciiTheme="majorBidi" w:hAnsiTheme="majorBidi" w:cstheme="majorBidi"/>
          <w:sz w:val="24"/>
          <w:szCs w:val="24"/>
        </w:rPr>
        <w:t>B/Macrophage</w:t>
      </w:r>
      <w:r w:rsidR="00203571" w:rsidRPr="00FD3916">
        <w:rPr>
          <w:rFonts w:asciiTheme="majorBidi" w:hAnsiTheme="majorBidi" w:cstheme="majorBidi"/>
          <w:sz w:val="24"/>
          <w:szCs w:val="24"/>
        </w:rPr>
        <w:t xml:space="preserve"> or </w:t>
      </w:r>
      <w:r w:rsidR="005B78D5" w:rsidRPr="00FD3916">
        <w:rPr>
          <w:rFonts w:asciiTheme="majorBidi" w:hAnsiTheme="majorBidi" w:cstheme="majorBidi"/>
          <w:sz w:val="24"/>
          <w:szCs w:val="24"/>
        </w:rPr>
        <w:t>granulocyte (</w:t>
      </w:r>
      <w:r w:rsidR="00203571" w:rsidRPr="00FD3916">
        <w:rPr>
          <w:rFonts w:asciiTheme="majorBidi" w:hAnsiTheme="majorBidi" w:cstheme="majorBidi"/>
          <w:sz w:val="24"/>
          <w:szCs w:val="24"/>
        </w:rPr>
        <w:t>Monocyte &amp; Lymphocyte).</w:t>
      </w:r>
    </w:p>
    <w:p w14:paraId="6675F434" w14:textId="66B53534" w:rsidR="00CB3D57" w:rsidRPr="00FD3916" w:rsidRDefault="00CB3D57" w:rsidP="00B7082F">
      <w:pPr>
        <w:spacing w:line="360" w:lineRule="auto"/>
        <w:jc w:val="both"/>
        <w:rPr>
          <w:rFonts w:asciiTheme="majorBidi" w:hAnsiTheme="majorBidi" w:cstheme="majorBidi"/>
          <w:sz w:val="24"/>
          <w:szCs w:val="24"/>
        </w:rPr>
      </w:pPr>
      <w:r w:rsidRPr="00FD3916">
        <w:rPr>
          <w:rFonts w:asciiTheme="majorBidi" w:hAnsiTheme="majorBidi" w:cstheme="majorBidi"/>
          <w:b/>
          <w:bCs/>
          <w:sz w:val="24"/>
          <w:szCs w:val="24"/>
        </w:rPr>
        <w:t>3- Platelets (</w:t>
      </w:r>
      <w:r w:rsidR="00B54496" w:rsidRPr="00FD3916">
        <w:rPr>
          <w:rFonts w:asciiTheme="majorBidi" w:hAnsiTheme="majorBidi" w:cstheme="majorBidi"/>
          <w:b/>
          <w:bCs/>
          <w:sz w:val="24"/>
          <w:szCs w:val="24"/>
        </w:rPr>
        <w:t>Thrombocytes</w:t>
      </w:r>
      <w:r w:rsidRPr="00FD3916">
        <w:rPr>
          <w:rFonts w:asciiTheme="majorBidi" w:hAnsiTheme="majorBidi" w:cstheme="majorBidi"/>
          <w:b/>
          <w:bCs/>
          <w:sz w:val="24"/>
          <w:szCs w:val="24"/>
        </w:rPr>
        <w:t xml:space="preserve">) </w:t>
      </w:r>
      <w:r w:rsidRPr="00FD3916">
        <w:rPr>
          <w:rFonts w:asciiTheme="majorBidi" w:hAnsiTheme="majorBidi" w:cstheme="majorBidi"/>
          <w:sz w:val="24"/>
          <w:szCs w:val="24"/>
        </w:rPr>
        <w:t>play an important role in blood coagulation and they are responsible for arresting the bleeding from blood vessels.</w:t>
      </w:r>
    </w:p>
    <w:p w14:paraId="562665F3" w14:textId="1D7A1D9F" w:rsidR="00417E12" w:rsidRPr="00FD3916" w:rsidRDefault="00CB3D57"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lastRenderedPageBreak/>
        <w:t xml:space="preserve">      Hematopoietic stem cells (HSCs) are small cells and they arise in the mesoderm of the yolk sac during the first week of embryonic life. Within two months after conception most of the HSCs migrate to the fetal liver, later HSCs begin to colonize the developing bone marrow cavities. After birth, throughout a person's life, the bone marrow is the site of stem cell renewal and blood cells </w:t>
      </w:r>
      <w:r w:rsidR="003C3313" w:rsidRPr="00FD3916">
        <w:rPr>
          <w:rFonts w:asciiTheme="majorBidi" w:hAnsiTheme="majorBidi" w:cstheme="majorBidi"/>
          <w:sz w:val="24"/>
          <w:szCs w:val="24"/>
        </w:rPr>
        <w:t>production,</w:t>
      </w:r>
      <w:r w:rsidRPr="00FD3916">
        <w:rPr>
          <w:rFonts w:asciiTheme="majorBidi" w:hAnsiTheme="majorBidi" w:cstheme="majorBidi"/>
          <w:sz w:val="24"/>
          <w:szCs w:val="24"/>
        </w:rPr>
        <w:t xml:space="preserve"> with aging the </w:t>
      </w:r>
      <w:r w:rsidR="003C3313" w:rsidRPr="00FD3916">
        <w:rPr>
          <w:rFonts w:asciiTheme="majorBidi" w:hAnsiTheme="majorBidi" w:cstheme="majorBidi"/>
          <w:sz w:val="24"/>
          <w:szCs w:val="24"/>
        </w:rPr>
        <w:t>hematopoietic activity</w:t>
      </w:r>
      <w:r w:rsidRPr="00FD3916">
        <w:rPr>
          <w:rFonts w:asciiTheme="majorBidi" w:hAnsiTheme="majorBidi" w:cstheme="majorBidi"/>
          <w:sz w:val="24"/>
          <w:szCs w:val="24"/>
        </w:rPr>
        <w:t xml:space="preserve"> in long bones decreases so that after puberty hematopoietic is largely confined to the axial skeletal bones such as pelvis sternum ribs. </w:t>
      </w:r>
    </w:p>
    <w:p w14:paraId="1A220D2C" w14:textId="77777777" w:rsidR="004005B7" w:rsidRPr="00FD3916" w:rsidRDefault="004005B7" w:rsidP="00B7082F">
      <w:pPr>
        <w:spacing w:line="360" w:lineRule="auto"/>
        <w:jc w:val="both"/>
        <w:rPr>
          <w:rFonts w:asciiTheme="majorBidi" w:hAnsiTheme="majorBidi" w:cstheme="majorBidi"/>
          <w:sz w:val="24"/>
          <w:szCs w:val="24"/>
        </w:rPr>
      </w:pPr>
    </w:p>
    <w:p w14:paraId="2760080F" w14:textId="77777777" w:rsidR="007518D6" w:rsidRPr="00FD3916" w:rsidRDefault="007518D6" w:rsidP="00B7082F">
      <w:pPr>
        <w:spacing w:line="360" w:lineRule="auto"/>
        <w:jc w:val="both"/>
        <w:rPr>
          <w:rFonts w:asciiTheme="majorBidi" w:hAnsiTheme="majorBidi" w:cstheme="majorBidi"/>
          <w:sz w:val="24"/>
          <w:szCs w:val="24"/>
        </w:rPr>
      </w:pPr>
    </w:p>
    <w:p w14:paraId="2A21EE55" w14:textId="77777777" w:rsidR="00417E12" w:rsidRPr="00FD3916" w:rsidRDefault="00F46AD0"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object w:dxaOrig="7198" w:dyaOrig="5401" w14:anchorId="164E2D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85pt;height:324.75pt" o:ole="">
            <v:imagedata r:id="rId7" o:title=""/>
          </v:shape>
          <o:OLEObject Type="Embed" ProgID="PowerPoint.Slide.12" ShapeID="_x0000_i1025" DrawAspect="Content" ObjectID="_1700288969" r:id="rId8"/>
        </w:object>
      </w:r>
    </w:p>
    <w:p w14:paraId="72C10645" w14:textId="77777777" w:rsidR="00D8254D" w:rsidRDefault="00D8254D" w:rsidP="00B7082F">
      <w:pPr>
        <w:spacing w:line="360" w:lineRule="auto"/>
        <w:jc w:val="both"/>
        <w:rPr>
          <w:rFonts w:asciiTheme="majorBidi" w:hAnsiTheme="majorBidi" w:cstheme="majorBidi"/>
          <w:b/>
          <w:bCs/>
          <w:sz w:val="24"/>
          <w:szCs w:val="24"/>
        </w:rPr>
      </w:pPr>
    </w:p>
    <w:p w14:paraId="721A8BA3" w14:textId="77777777" w:rsidR="007518D6" w:rsidRPr="00FD3916" w:rsidRDefault="007518D6"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sz w:val="24"/>
          <w:szCs w:val="24"/>
        </w:rPr>
        <w:t>Cells of the Immune System</w:t>
      </w:r>
    </w:p>
    <w:p w14:paraId="7F6BCEBE"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All immune system cells are called white blood cells, or leukocytes can be divided into two main groups based on their appearance under the light microscope:</w:t>
      </w:r>
    </w:p>
    <w:p w14:paraId="65E749D4"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lastRenderedPageBreak/>
        <w:t>•</w:t>
      </w:r>
      <w:r w:rsidRPr="00FD3916">
        <w:rPr>
          <w:rFonts w:asciiTheme="majorBidi" w:hAnsiTheme="majorBidi" w:cstheme="majorBidi"/>
          <w:sz w:val="24"/>
          <w:szCs w:val="24"/>
        </w:rPr>
        <w:tab/>
        <w:t>Granulocytes / (Neutrophils (stain lilac), Basophils (stain blue-purple), and Eosinophils (stain red or orange).</w:t>
      </w:r>
    </w:p>
    <w:p w14:paraId="75083F20" w14:textId="279FE16D"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A granulocytes /   Monocytes à</w:t>
      </w:r>
      <w:r w:rsidR="00B84FC6">
        <w:rPr>
          <w:rFonts w:asciiTheme="majorBidi" w:hAnsiTheme="majorBidi" w:cstheme="majorBidi"/>
          <w:sz w:val="24"/>
          <w:szCs w:val="24"/>
        </w:rPr>
        <w:t xml:space="preserve"> </w:t>
      </w:r>
      <w:r w:rsidRPr="00FD3916">
        <w:rPr>
          <w:rFonts w:asciiTheme="majorBidi" w:hAnsiTheme="majorBidi" w:cstheme="majorBidi"/>
          <w:sz w:val="24"/>
          <w:szCs w:val="24"/>
        </w:rPr>
        <w:t xml:space="preserve">Macrophages: professional </w:t>
      </w:r>
      <w:r w:rsidR="00B84FC6" w:rsidRPr="00FD3916">
        <w:rPr>
          <w:rFonts w:asciiTheme="majorBidi" w:hAnsiTheme="majorBidi" w:cstheme="majorBidi"/>
          <w:sz w:val="24"/>
          <w:szCs w:val="24"/>
        </w:rPr>
        <w:t>phagocytes -</w:t>
      </w:r>
      <w:r w:rsidRPr="00FD3916">
        <w:rPr>
          <w:rFonts w:asciiTheme="majorBidi" w:hAnsiTheme="majorBidi" w:cstheme="majorBidi"/>
          <w:sz w:val="24"/>
          <w:szCs w:val="24"/>
        </w:rPr>
        <w:t xml:space="preserve"> present in virtually all </w:t>
      </w:r>
      <w:r w:rsidR="00B84FC6" w:rsidRPr="00FD3916">
        <w:rPr>
          <w:rFonts w:asciiTheme="majorBidi" w:hAnsiTheme="majorBidi" w:cstheme="majorBidi"/>
          <w:sz w:val="24"/>
          <w:szCs w:val="24"/>
        </w:rPr>
        <w:t>tissues -</w:t>
      </w:r>
      <w:r w:rsidRPr="00FD3916">
        <w:rPr>
          <w:rFonts w:asciiTheme="majorBidi" w:hAnsiTheme="majorBidi" w:cstheme="majorBidi"/>
          <w:sz w:val="24"/>
          <w:szCs w:val="24"/>
        </w:rPr>
        <w:t xml:space="preserve">   Lymphocytes   </w:t>
      </w:r>
      <w:r w:rsidR="00B84FC6" w:rsidRPr="00FD3916">
        <w:rPr>
          <w:rFonts w:asciiTheme="majorBidi" w:hAnsiTheme="majorBidi" w:cstheme="majorBidi"/>
          <w:sz w:val="24"/>
          <w:szCs w:val="24"/>
        </w:rPr>
        <w:t>- Dendritic</w:t>
      </w:r>
      <w:r w:rsidRPr="00FD3916">
        <w:rPr>
          <w:rFonts w:asciiTheme="majorBidi" w:hAnsiTheme="majorBidi" w:cstheme="majorBidi"/>
          <w:sz w:val="24"/>
          <w:szCs w:val="24"/>
        </w:rPr>
        <w:t xml:space="preserve"> cells</w:t>
      </w:r>
    </w:p>
    <w:p w14:paraId="586AAB28" w14:textId="77777777" w:rsidR="007518D6" w:rsidRPr="00FD3916" w:rsidRDefault="007518D6"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sz w:val="24"/>
          <w:szCs w:val="24"/>
        </w:rPr>
        <w:t>A / Granulocyte</w:t>
      </w:r>
    </w:p>
    <w:p w14:paraId="0F34F32D"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All contain granules filled with chemicals that are important in their function Three types:</w:t>
      </w:r>
    </w:p>
    <w:p w14:paraId="7D61D06C" w14:textId="77777777" w:rsidR="007518D6" w:rsidRPr="00FD3916" w:rsidRDefault="007518D6"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sz w:val="24"/>
          <w:szCs w:val="24"/>
        </w:rPr>
        <w:t xml:space="preserve">1/ Neutrophils- </w:t>
      </w:r>
    </w:p>
    <w:p w14:paraId="2C85BF97"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 Commonly called polymorphonuclear leukocytes (PMNs) because of </w:t>
      </w:r>
      <w:proofErr w:type="gramStart"/>
      <w:r w:rsidRPr="00FD3916">
        <w:rPr>
          <w:rFonts w:asciiTheme="majorBidi" w:hAnsiTheme="majorBidi" w:cstheme="majorBidi"/>
          <w:sz w:val="24"/>
          <w:szCs w:val="24"/>
        </w:rPr>
        <w:t>the  multilobed</w:t>
      </w:r>
      <w:proofErr w:type="gramEnd"/>
      <w:r w:rsidRPr="00FD3916">
        <w:rPr>
          <w:rFonts w:asciiTheme="majorBidi" w:hAnsiTheme="majorBidi" w:cstheme="majorBidi"/>
          <w:sz w:val="24"/>
          <w:szCs w:val="24"/>
        </w:rPr>
        <w:t xml:space="preserve"> nature of their nuclei (Multinucleated).</w:t>
      </w:r>
    </w:p>
    <w:p w14:paraId="2213BD2E"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Highly phagocytic (professional phagocytes) and motile, so they freely migrate into sites of inflammation.</w:t>
      </w:r>
    </w:p>
    <w:p w14:paraId="6A4D3F76"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 Active in the initial stages of infection. Or predominate in early inflammatory responses </w:t>
      </w:r>
    </w:p>
    <w:p w14:paraId="30888316" w14:textId="5799CD30"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r>
      <w:r w:rsidR="003C3313" w:rsidRPr="00FD3916">
        <w:rPr>
          <w:rFonts w:asciiTheme="majorBidi" w:hAnsiTheme="majorBidi" w:cstheme="majorBidi"/>
          <w:sz w:val="24"/>
          <w:szCs w:val="24"/>
        </w:rPr>
        <w:t>/ Granules</w:t>
      </w:r>
      <w:r w:rsidRPr="00FD3916">
        <w:rPr>
          <w:rFonts w:asciiTheme="majorBidi" w:hAnsiTheme="majorBidi" w:cstheme="majorBidi"/>
          <w:sz w:val="24"/>
          <w:szCs w:val="24"/>
        </w:rPr>
        <w:t xml:space="preserve"> contain antimicrobial substances and degradative enzymes</w:t>
      </w:r>
    </w:p>
    <w:p w14:paraId="0019A815"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 Ability to leave the blood, enter infected tissues, destroy microbes/foreign particles ingest bacteria, dead cells, and cellular debris.</w:t>
      </w:r>
    </w:p>
    <w:p w14:paraId="7351CCDF"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Neutrophils become phagocytic when encountering infectious material.</w:t>
      </w:r>
    </w:p>
    <w:p w14:paraId="242D7D67" w14:textId="31C06D9B"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 /Cells are short lived (8 days spending much of this time in the tissues and only about 6-12 hours in circulation) and become a component of the purulent </w:t>
      </w:r>
      <w:r w:rsidR="003C3313" w:rsidRPr="00FD3916">
        <w:rPr>
          <w:rFonts w:asciiTheme="majorBidi" w:hAnsiTheme="majorBidi" w:cstheme="majorBidi"/>
          <w:sz w:val="24"/>
          <w:szCs w:val="24"/>
        </w:rPr>
        <w:t>exudate.</w:t>
      </w:r>
    </w:p>
    <w:p w14:paraId="00309963" w14:textId="0E6EF1DC"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      A common sign of bacterial infection is a high neutrophil count in the blood (Neutrophilia) and their number may rise to 20.000 cell/µl of blood. They are the first cell type to respond to most bacterial and fungal infections. Causes of </w:t>
      </w:r>
      <w:r w:rsidR="003C3313" w:rsidRPr="00FD3916">
        <w:rPr>
          <w:rFonts w:asciiTheme="majorBidi" w:hAnsiTheme="majorBidi" w:cstheme="majorBidi"/>
          <w:sz w:val="24"/>
          <w:szCs w:val="24"/>
        </w:rPr>
        <w:t>neutrophilia</w:t>
      </w:r>
      <w:r w:rsidRPr="00FD3916">
        <w:rPr>
          <w:rFonts w:asciiTheme="majorBidi" w:hAnsiTheme="majorBidi" w:cstheme="majorBidi"/>
          <w:sz w:val="24"/>
          <w:szCs w:val="24"/>
        </w:rPr>
        <w:t xml:space="preserve"> are  </w:t>
      </w:r>
    </w:p>
    <w:p w14:paraId="63790A95"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Pathologic like bacterial infection - certain viruses and fungi.</w:t>
      </w:r>
    </w:p>
    <w:p w14:paraId="3597E8FF" w14:textId="4D1D9E3C"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Inflammatory responses to tissue death like </w:t>
      </w:r>
      <w:r w:rsidR="003C3313" w:rsidRPr="00FD3916">
        <w:rPr>
          <w:rFonts w:asciiTheme="majorBidi" w:hAnsiTheme="majorBidi" w:cstheme="majorBidi"/>
          <w:sz w:val="24"/>
          <w:szCs w:val="24"/>
        </w:rPr>
        <w:t>burn</w:t>
      </w:r>
      <w:r w:rsidRPr="00FD3916">
        <w:rPr>
          <w:rFonts w:asciiTheme="majorBidi" w:hAnsiTheme="majorBidi" w:cstheme="majorBidi"/>
          <w:sz w:val="24"/>
          <w:szCs w:val="24"/>
        </w:rPr>
        <w:t xml:space="preserve"> and snake bites. </w:t>
      </w:r>
    </w:p>
    <w:p w14:paraId="1FD251F6"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Drugs like steroid and lithium. </w:t>
      </w:r>
    </w:p>
    <w:p w14:paraId="629EFD3E" w14:textId="36198422"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lastRenderedPageBreak/>
        <w:t>•</w:t>
      </w:r>
      <w:r w:rsidRPr="00FD3916">
        <w:rPr>
          <w:rFonts w:asciiTheme="majorBidi" w:hAnsiTheme="majorBidi" w:cstheme="majorBidi"/>
          <w:sz w:val="24"/>
          <w:szCs w:val="24"/>
        </w:rPr>
        <w:tab/>
        <w:t xml:space="preserve">    While the neutropenia is the decreased in peripheral blood absolute neutrophil count below the lower limit of normal. Causes of </w:t>
      </w:r>
      <w:r w:rsidR="003C3313" w:rsidRPr="00FD3916">
        <w:rPr>
          <w:rFonts w:asciiTheme="majorBidi" w:hAnsiTheme="majorBidi" w:cstheme="majorBidi"/>
          <w:sz w:val="24"/>
          <w:szCs w:val="24"/>
        </w:rPr>
        <w:t>neutropenia</w:t>
      </w:r>
      <w:r w:rsidRPr="00FD3916">
        <w:rPr>
          <w:rFonts w:asciiTheme="majorBidi" w:hAnsiTheme="majorBidi" w:cstheme="majorBidi"/>
          <w:sz w:val="24"/>
          <w:szCs w:val="24"/>
        </w:rPr>
        <w:t xml:space="preserve"> are</w:t>
      </w:r>
    </w:p>
    <w:p w14:paraId="08661A2E"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 Decreased Production of WBCs like bone marrow disease and malignancies that affect the bone marrow. </w:t>
      </w:r>
    </w:p>
    <w:p w14:paraId="50070457"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Increased Neutrophil Destruction like certain bacteria. </w:t>
      </w:r>
    </w:p>
    <w:p w14:paraId="383E6F33" w14:textId="6F6ED2F0"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Mature neutrophil </w:t>
      </w:r>
      <w:r w:rsidR="003C3313" w:rsidRPr="00FD3916">
        <w:rPr>
          <w:rFonts w:asciiTheme="majorBidi" w:hAnsiTheme="majorBidi" w:cstheme="majorBidi"/>
          <w:sz w:val="24"/>
          <w:szCs w:val="24"/>
        </w:rPr>
        <w:t>contains</w:t>
      </w:r>
      <w:r w:rsidRPr="00FD3916">
        <w:rPr>
          <w:rFonts w:asciiTheme="majorBidi" w:hAnsiTheme="majorBidi" w:cstheme="majorBidi"/>
          <w:sz w:val="24"/>
          <w:szCs w:val="24"/>
        </w:rPr>
        <w:t xml:space="preserve"> several </w:t>
      </w:r>
      <w:r w:rsidR="003C3313" w:rsidRPr="00FD3916">
        <w:rPr>
          <w:rFonts w:asciiTheme="majorBidi" w:hAnsiTheme="majorBidi" w:cstheme="majorBidi"/>
          <w:sz w:val="24"/>
          <w:szCs w:val="24"/>
        </w:rPr>
        <w:t>granules: -</w:t>
      </w:r>
    </w:p>
    <w:p w14:paraId="4E3CB917" w14:textId="72BC6579"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A/ Primary (azurophilic) granules azurophilic; characteristic of young neutrophils; / called azurophilic because they stain dark blue with wright </w:t>
      </w:r>
      <w:r w:rsidR="003C3313" w:rsidRPr="00FD3916">
        <w:rPr>
          <w:rFonts w:asciiTheme="majorBidi" w:hAnsiTheme="majorBidi" w:cstheme="majorBidi"/>
          <w:sz w:val="24"/>
          <w:szCs w:val="24"/>
        </w:rPr>
        <w:t>stain) contain</w:t>
      </w:r>
      <w:r w:rsidRPr="00FD3916">
        <w:rPr>
          <w:rFonts w:asciiTheme="majorBidi" w:hAnsiTheme="majorBidi" w:cstheme="majorBidi"/>
          <w:sz w:val="24"/>
          <w:szCs w:val="24"/>
        </w:rPr>
        <w:t xml:space="preserve"> many antimicrobial substances, these granules fuse with phagosome resulting in the degranulation of the granules into the phagosome. The contents of the granules act on the phagocytosed microbes and degrade them such as </w:t>
      </w:r>
      <w:r w:rsidR="003C3313" w:rsidRPr="00FD3916">
        <w:rPr>
          <w:rFonts w:asciiTheme="majorBidi" w:hAnsiTheme="majorBidi" w:cstheme="majorBidi"/>
          <w:sz w:val="24"/>
          <w:szCs w:val="24"/>
        </w:rPr>
        <w:t>(myeloperoxidase</w:t>
      </w:r>
      <w:r w:rsidRPr="00FD3916">
        <w:rPr>
          <w:rFonts w:asciiTheme="majorBidi" w:hAnsiTheme="majorBidi" w:cstheme="majorBidi"/>
          <w:sz w:val="24"/>
          <w:szCs w:val="24"/>
        </w:rPr>
        <w:t xml:space="preserve"> – lysozyme – defensins – proteinase – phosphatase……)</w:t>
      </w:r>
    </w:p>
    <w:p w14:paraId="0A957EBA"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B/ Secondary granules/ specific for mature neutrophils, contain lysozyme, NADPH oxidase, lactoferrin and B12-binding protein. It is suggested that the secondary granules are released to the of the neutrophil and they modify the inflammatory response.</w:t>
      </w:r>
    </w:p>
    <w:p w14:paraId="242B511B" w14:textId="381DEB92" w:rsidR="007518D6" w:rsidRPr="00FD3916" w:rsidRDefault="007518D6" w:rsidP="00B7082F">
      <w:pPr>
        <w:spacing w:line="360" w:lineRule="auto"/>
        <w:jc w:val="both"/>
        <w:rPr>
          <w:rFonts w:asciiTheme="majorBidi" w:hAnsiTheme="majorBidi" w:cstheme="majorBidi"/>
          <w:b/>
          <w:bCs/>
          <w:sz w:val="24"/>
          <w:szCs w:val="24"/>
        </w:rPr>
      </w:pPr>
      <w:r w:rsidRPr="00FD3916">
        <w:rPr>
          <w:rFonts w:asciiTheme="majorBidi" w:hAnsiTheme="majorBidi" w:cstheme="majorBidi"/>
          <w:sz w:val="24"/>
          <w:szCs w:val="24"/>
        </w:rPr>
        <w:t xml:space="preserve">NOTES/ The cytoplasm of the leukocyte </w:t>
      </w:r>
      <w:r w:rsidR="003C3313" w:rsidRPr="00FD3916">
        <w:rPr>
          <w:rFonts w:asciiTheme="majorBidi" w:hAnsiTheme="majorBidi" w:cstheme="majorBidi"/>
          <w:sz w:val="24"/>
          <w:szCs w:val="24"/>
        </w:rPr>
        <w:t>has</w:t>
      </w:r>
      <w:r w:rsidRPr="00FD3916">
        <w:rPr>
          <w:rFonts w:asciiTheme="majorBidi" w:hAnsiTheme="majorBidi" w:cstheme="majorBidi"/>
          <w:sz w:val="24"/>
          <w:szCs w:val="24"/>
        </w:rPr>
        <w:t xml:space="preserve"> numerous </w:t>
      </w:r>
      <w:r w:rsidR="003C3313" w:rsidRPr="00FD3916">
        <w:rPr>
          <w:rFonts w:asciiTheme="majorBidi" w:hAnsiTheme="majorBidi" w:cstheme="majorBidi"/>
          <w:sz w:val="24"/>
          <w:szCs w:val="24"/>
        </w:rPr>
        <w:t>vesicles</w:t>
      </w:r>
      <w:r w:rsidRPr="00FD3916">
        <w:rPr>
          <w:rFonts w:asciiTheme="majorBidi" w:hAnsiTheme="majorBidi" w:cstheme="majorBidi"/>
          <w:sz w:val="24"/>
          <w:szCs w:val="24"/>
        </w:rPr>
        <w:t xml:space="preserve"> called lysosomes which contain a variety of hydrolytic enzymes capable of breaking down most protein and carbohydrate</w:t>
      </w:r>
      <w:r w:rsidRPr="00FD3916">
        <w:rPr>
          <w:rFonts w:asciiTheme="majorBidi" w:hAnsiTheme="majorBidi" w:cstheme="majorBidi"/>
          <w:b/>
          <w:bCs/>
          <w:sz w:val="24"/>
          <w:szCs w:val="24"/>
        </w:rPr>
        <w:t>.</w:t>
      </w:r>
    </w:p>
    <w:p w14:paraId="2CD340BE" w14:textId="77777777" w:rsidR="007518D6" w:rsidRPr="00FD3916" w:rsidRDefault="007518D6" w:rsidP="00B7082F">
      <w:pPr>
        <w:spacing w:line="360" w:lineRule="auto"/>
        <w:jc w:val="both"/>
        <w:rPr>
          <w:rFonts w:asciiTheme="majorBidi" w:hAnsiTheme="majorBidi" w:cstheme="majorBidi"/>
          <w:b/>
          <w:bCs/>
          <w:sz w:val="24"/>
          <w:szCs w:val="24"/>
        </w:rPr>
      </w:pPr>
      <w:r w:rsidRPr="00FD3916">
        <w:rPr>
          <w:rFonts w:asciiTheme="majorBidi" w:hAnsiTheme="majorBidi" w:cstheme="majorBidi"/>
          <w:noProof/>
          <w:sz w:val="24"/>
          <w:szCs w:val="24"/>
        </w:rPr>
        <w:drawing>
          <wp:inline distT="0" distB="0" distL="0" distR="0" wp14:anchorId="50234555" wp14:editId="7427A026">
            <wp:extent cx="4572000" cy="2454442"/>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72635" cy="2454783"/>
                    </a:xfrm>
                    <a:prstGeom prst="rect">
                      <a:avLst/>
                    </a:prstGeom>
                    <a:noFill/>
                  </pic:spPr>
                </pic:pic>
              </a:graphicData>
            </a:graphic>
          </wp:inline>
        </w:drawing>
      </w:r>
      <w:r w:rsidRPr="00FD3916">
        <w:rPr>
          <w:rFonts w:asciiTheme="majorBidi" w:hAnsiTheme="majorBidi" w:cstheme="majorBidi"/>
          <w:b/>
          <w:bCs/>
          <w:sz w:val="24"/>
          <w:szCs w:val="24"/>
        </w:rPr>
        <w:t xml:space="preserve"> </w:t>
      </w:r>
    </w:p>
    <w:p w14:paraId="3F677AE3" w14:textId="188A283E" w:rsidR="007518D6" w:rsidRPr="00FD3916" w:rsidRDefault="007518D6"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sz w:val="24"/>
          <w:szCs w:val="24"/>
        </w:rPr>
        <w:t>2</w:t>
      </w:r>
      <w:r w:rsidR="003C3313" w:rsidRPr="00FD3916">
        <w:rPr>
          <w:rFonts w:asciiTheme="majorBidi" w:hAnsiTheme="majorBidi" w:cstheme="majorBidi"/>
          <w:b/>
          <w:bCs/>
          <w:sz w:val="24"/>
          <w:szCs w:val="24"/>
        </w:rPr>
        <w:t>/ Eosinophil</w:t>
      </w:r>
      <w:r w:rsidRPr="00FD3916">
        <w:rPr>
          <w:rFonts w:asciiTheme="majorBidi" w:hAnsiTheme="majorBidi" w:cstheme="majorBidi"/>
          <w:b/>
          <w:bCs/>
          <w:sz w:val="24"/>
          <w:szCs w:val="24"/>
        </w:rPr>
        <w:t xml:space="preserve"> /                    </w:t>
      </w:r>
    </w:p>
    <w:p w14:paraId="7FE22356"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Somewhat phagocytic.</w:t>
      </w:r>
    </w:p>
    <w:p w14:paraId="2172A862"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lastRenderedPageBreak/>
        <w:t>•</w:t>
      </w:r>
      <w:r w:rsidRPr="00FD3916">
        <w:rPr>
          <w:rFonts w:asciiTheme="majorBidi" w:hAnsiTheme="majorBidi" w:cstheme="majorBidi"/>
          <w:sz w:val="24"/>
          <w:szCs w:val="24"/>
        </w:rPr>
        <w:tab/>
        <w:t>Have the ability to leave the blood.</w:t>
      </w:r>
    </w:p>
    <w:p w14:paraId="46B2811B"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Major function is to produce toxic proteins against certain parasites such as worms. </w:t>
      </w:r>
    </w:p>
    <w:p w14:paraId="490FC9EA" w14:textId="46050238"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Spends little time in the </w:t>
      </w:r>
      <w:r w:rsidR="003C3313" w:rsidRPr="00FD3916">
        <w:rPr>
          <w:rFonts w:asciiTheme="majorBidi" w:hAnsiTheme="majorBidi" w:cstheme="majorBidi"/>
          <w:sz w:val="24"/>
          <w:szCs w:val="24"/>
        </w:rPr>
        <w:t>blood (</w:t>
      </w:r>
      <w:r w:rsidRPr="00FD3916">
        <w:rPr>
          <w:rFonts w:asciiTheme="majorBidi" w:hAnsiTheme="majorBidi" w:cstheme="majorBidi"/>
          <w:sz w:val="24"/>
          <w:szCs w:val="24"/>
        </w:rPr>
        <w:t xml:space="preserve">6 to 12 hours) before it locates in the skin, or respiratory tract, most of them are found in connective tissues which are present throughout the human body </w:t>
      </w:r>
      <w:r w:rsidR="003C3313" w:rsidRPr="00FD3916">
        <w:rPr>
          <w:rFonts w:asciiTheme="majorBidi" w:hAnsiTheme="majorBidi" w:cstheme="majorBidi"/>
          <w:sz w:val="24"/>
          <w:szCs w:val="24"/>
        </w:rPr>
        <w:t>(few</w:t>
      </w:r>
      <w:r w:rsidRPr="00FD3916">
        <w:rPr>
          <w:rFonts w:asciiTheme="majorBidi" w:hAnsiTheme="majorBidi" w:cstheme="majorBidi"/>
          <w:sz w:val="24"/>
          <w:szCs w:val="24"/>
        </w:rPr>
        <w:t xml:space="preserve"> days).</w:t>
      </w:r>
    </w:p>
    <w:p w14:paraId="7DC1FF6E"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Their granules contain peroxidase, lysozyme and other digestive enzyme.</w:t>
      </w:r>
    </w:p>
    <w:p w14:paraId="16710E9B" w14:textId="77777777" w:rsidR="007518D6" w:rsidRPr="00FD3916" w:rsidRDefault="007518D6"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Eosinophil is usually associated with allergic conditions such as asthma. </w:t>
      </w:r>
    </w:p>
    <w:p w14:paraId="0A4A1CAA" w14:textId="77777777" w:rsidR="00417E12" w:rsidRPr="00FD3916" w:rsidRDefault="00B46A55" w:rsidP="00B7082F">
      <w:pPr>
        <w:spacing w:line="360" w:lineRule="auto"/>
        <w:jc w:val="both"/>
        <w:rPr>
          <w:rFonts w:asciiTheme="majorBidi" w:hAnsiTheme="majorBidi" w:cstheme="majorBidi"/>
          <w:sz w:val="24"/>
          <w:szCs w:val="24"/>
        </w:rPr>
      </w:pPr>
      <w:r w:rsidRPr="00FD3916">
        <w:rPr>
          <w:rFonts w:asciiTheme="majorBidi" w:hAnsiTheme="majorBidi" w:cstheme="majorBidi"/>
          <w:noProof/>
          <w:sz w:val="24"/>
          <w:szCs w:val="24"/>
        </w:rPr>
        <w:drawing>
          <wp:inline distT="0" distB="0" distL="0" distR="0" wp14:anchorId="2F37BC94" wp14:editId="084A4D77">
            <wp:extent cx="5305425" cy="2476500"/>
            <wp:effectExtent l="19050" t="0" r="952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57224" cy="2500679"/>
                    </a:xfrm>
                    <a:prstGeom prst="rect">
                      <a:avLst/>
                    </a:prstGeom>
                    <a:noFill/>
                  </pic:spPr>
                </pic:pic>
              </a:graphicData>
            </a:graphic>
          </wp:inline>
        </w:drawing>
      </w:r>
    </w:p>
    <w:p w14:paraId="583A5CC1" w14:textId="77777777" w:rsidR="00FC2AF5" w:rsidRPr="00FD3916" w:rsidRDefault="00FC2AF5"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sz w:val="24"/>
          <w:szCs w:val="24"/>
        </w:rPr>
        <w:t xml:space="preserve">3 / Basophile </w:t>
      </w:r>
    </w:p>
    <w:p w14:paraId="52053E64" w14:textId="77777777" w:rsidR="00FC2AF5" w:rsidRPr="00FD3916" w:rsidRDefault="00FC2AF5"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Nucleus does not always segment.</w:t>
      </w:r>
    </w:p>
    <w:p w14:paraId="2E3759D9" w14:textId="77777777" w:rsidR="00FC2AF5" w:rsidRPr="00FD3916" w:rsidRDefault="00FC2AF5"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Increase in response to same conditions that cause eosinophils to respond.</w:t>
      </w:r>
    </w:p>
    <w:p w14:paraId="1C7E934E" w14:textId="77777777" w:rsidR="00FC2AF5" w:rsidRPr="00FD3916" w:rsidRDefault="00FC2AF5"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Basophile have many of the properties of tissue mast cells (basophile have membrane receptors for Fc region of </w:t>
      </w:r>
      <w:proofErr w:type="spellStart"/>
      <w:r w:rsidRPr="00FD3916">
        <w:rPr>
          <w:rFonts w:asciiTheme="majorBidi" w:hAnsiTheme="majorBidi" w:cstheme="majorBidi"/>
          <w:sz w:val="24"/>
          <w:szCs w:val="24"/>
        </w:rPr>
        <w:t>IgE</w:t>
      </w:r>
      <w:proofErr w:type="spellEnd"/>
      <w:r w:rsidRPr="00FD3916">
        <w:rPr>
          <w:rFonts w:asciiTheme="majorBidi" w:hAnsiTheme="majorBidi" w:cstheme="majorBidi"/>
          <w:sz w:val="24"/>
          <w:szCs w:val="24"/>
        </w:rPr>
        <w:t xml:space="preserve">. </w:t>
      </w:r>
    </w:p>
    <w:p w14:paraId="3EE5D706" w14:textId="77777777" w:rsidR="00FC2AF5" w:rsidRPr="00FD3916" w:rsidRDefault="00FC2AF5"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Produce histamine, important in inflammation and allergic response. </w:t>
      </w:r>
    </w:p>
    <w:p w14:paraId="1276EA28" w14:textId="41822A9A" w:rsidR="00FC2AF5" w:rsidRPr="00FD3916" w:rsidRDefault="00FC2AF5"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Monocytes and Macrophages / Are the largest of all WBC and the third common in the circulation </w:t>
      </w:r>
      <w:r w:rsidR="003C3313" w:rsidRPr="00FD3916">
        <w:rPr>
          <w:rFonts w:asciiTheme="majorBidi" w:hAnsiTheme="majorBidi" w:cstheme="majorBidi"/>
          <w:sz w:val="24"/>
          <w:szCs w:val="24"/>
        </w:rPr>
        <w:t>(Neu</w:t>
      </w:r>
      <w:r w:rsidRPr="00FD3916">
        <w:rPr>
          <w:rFonts w:asciiTheme="majorBidi" w:hAnsiTheme="majorBidi" w:cstheme="majorBidi"/>
          <w:sz w:val="24"/>
          <w:szCs w:val="24"/>
        </w:rPr>
        <w:t xml:space="preserve"> and </w:t>
      </w:r>
      <w:proofErr w:type="spellStart"/>
      <w:r w:rsidRPr="00FD3916">
        <w:rPr>
          <w:rFonts w:asciiTheme="majorBidi" w:hAnsiTheme="majorBidi" w:cstheme="majorBidi"/>
          <w:sz w:val="24"/>
          <w:szCs w:val="24"/>
        </w:rPr>
        <w:t>Lym</w:t>
      </w:r>
      <w:proofErr w:type="spellEnd"/>
      <w:r w:rsidRPr="00FD3916">
        <w:rPr>
          <w:rFonts w:asciiTheme="majorBidi" w:hAnsiTheme="majorBidi" w:cstheme="majorBidi"/>
          <w:sz w:val="24"/>
          <w:szCs w:val="24"/>
        </w:rPr>
        <w:t xml:space="preserve">). They are motile cells and move freely into inflammatory sites, they are known as scavenger cells of the body because they engulf and digest microbes, foreign particles and debris from injured sites. </w:t>
      </w:r>
    </w:p>
    <w:p w14:paraId="7701C65D" w14:textId="77777777" w:rsidR="00FC2AF5" w:rsidRPr="00FD3916" w:rsidRDefault="00FC2AF5" w:rsidP="00B7082F">
      <w:pPr>
        <w:spacing w:line="360" w:lineRule="auto"/>
        <w:jc w:val="both"/>
        <w:rPr>
          <w:rFonts w:asciiTheme="majorBidi" w:hAnsiTheme="majorBidi" w:cstheme="majorBidi"/>
          <w:sz w:val="24"/>
          <w:szCs w:val="24"/>
        </w:rPr>
      </w:pPr>
      <w:r w:rsidRPr="00FD3916">
        <w:rPr>
          <w:rFonts w:asciiTheme="majorBidi" w:hAnsiTheme="majorBidi" w:cstheme="majorBidi"/>
          <w:b/>
          <w:bCs/>
          <w:sz w:val="24"/>
          <w:szCs w:val="24"/>
        </w:rPr>
        <w:lastRenderedPageBreak/>
        <w:t>•</w:t>
      </w:r>
      <w:r w:rsidRPr="00FD3916">
        <w:rPr>
          <w:rFonts w:asciiTheme="majorBidi" w:hAnsiTheme="majorBidi" w:cstheme="majorBidi"/>
          <w:b/>
          <w:bCs/>
          <w:sz w:val="24"/>
          <w:szCs w:val="24"/>
        </w:rPr>
        <w:tab/>
        <w:t xml:space="preserve">Monocytes </w:t>
      </w:r>
      <w:r w:rsidRPr="00FD3916">
        <w:rPr>
          <w:rFonts w:asciiTheme="majorBidi" w:hAnsiTheme="majorBidi" w:cstheme="majorBidi"/>
          <w:sz w:val="24"/>
          <w:szCs w:val="24"/>
        </w:rPr>
        <w:t>are produced in the bone marrow, enter the circulation, and migrate to the inflammatory site, where they develop into macrophages.</w:t>
      </w:r>
    </w:p>
    <w:p w14:paraId="1A23C2B7" w14:textId="77777777" w:rsidR="00FC2AF5" w:rsidRPr="00FD3916" w:rsidRDefault="00FC2AF5"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Not actively phagocytic until they leave circulating blood, enter the body tissues, and mature into macrophages. </w:t>
      </w:r>
    </w:p>
    <w:p w14:paraId="68F1B3BB" w14:textId="77777777" w:rsidR="00FC2AF5" w:rsidRPr="00FD3916" w:rsidRDefault="00FC2AF5"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Monocyte stay in blood for about 70 hours.</w:t>
      </w:r>
      <w:r w:rsidR="00E96F3C" w:rsidRPr="00FD3916">
        <w:rPr>
          <w:rFonts w:asciiTheme="majorBidi" w:hAnsiTheme="majorBidi" w:cstheme="majorBidi"/>
          <w:sz w:val="24"/>
          <w:szCs w:val="24"/>
        </w:rPr>
        <w:t xml:space="preserve"> </w:t>
      </w:r>
      <w:r w:rsidRPr="00FD3916">
        <w:rPr>
          <w:rFonts w:asciiTheme="majorBidi" w:hAnsiTheme="majorBidi" w:cstheme="majorBidi"/>
          <w:sz w:val="24"/>
          <w:szCs w:val="24"/>
        </w:rPr>
        <w:t xml:space="preserve">Become macrophages in tissue and live for several months or longer. </w:t>
      </w:r>
    </w:p>
    <w:p w14:paraId="1B88F131" w14:textId="77777777" w:rsidR="00FC2AF5" w:rsidRPr="00FD3916" w:rsidRDefault="00FC2AF5"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Wandering macrophages:  Originate from monocytes that leave blood and enter infected tissue, and develop into phagocytic cells.</w:t>
      </w:r>
    </w:p>
    <w:p w14:paraId="6F99999F" w14:textId="77777777" w:rsidR="00FC2AF5" w:rsidRPr="00FD3916" w:rsidRDefault="00FC2AF5"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Fixed Macrophages (Histiocytes):  Located in liver, nervous system, lungs, lymph nodes, bone marrow, and several other tissues. The macrophages in different tissues are called by different names </w:t>
      </w:r>
      <w:proofErr w:type="gramStart"/>
      <w:r w:rsidRPr="00FD3916">
        <w:rPr>
          <w:rFonts w:asciiTheme="majorBidi" w:hAnsiTheme="majorBidi" w:cstheme="majorBidi"/>
          <w:sz w:val="24"/>
          <w:szCs w:val="24"/>
        </w:rPr>
        <w:t>( Blood</w:t>
      </w:r>
      <w:proofErr w:type="gramEnd"/>
      <w:r w:rsidRPr="00FD3916">
        <w:rPr>
          <w:rFonts w:asciiTheme="majorBidi" w:hAnsiTheme="majorBidi" w:cstheme="majorBidi"/>
          <w:sz w:val="24"/>
          <w:szCs w:val="24"/>
        </w:rPr>
        <w:t xml:space="preserve"> – Monocyte /  Bone marrow – </w:t>
      </w:r>
      <w:proofErr w:type="spellStart"/>
      <w:r w:rsidRPr="00FD3916">
        <w:rPr>
          <w:rFonts w:asciiTheme="majorBidi" w:hAnsiTheme="majorBidi" w:cstheme="majorBidi"/>
          <w:sz w:val="24"/>
          <w:szCs w:val="24"/>
        </w:rPr>
        <w:t>monoblast</w:t>
      </w:r>
      <w:proofErr w:type="spellEnd"/>
      <w:r w:rsidRPr="00FD3916">
        <w:rPr>
          <w:rFonts w:asciiTheme="majorBidi" w:hAnsiTheme="majorBidi" w:cstheme="majorBidi"/>
          <w:sz w:val="24"/>
          <w:szCs w:val="24"/>
        </w:rPr>
        <w:t xml:space="preserve"> or promonocytes / Any </w:t>
      </w:r>
      <w:proofErr w:type="spellStart"/>
      <w:r w:rsidRPr="00FD3916">
        <w:rPr>
          <w:rFonts w:asciiTheme="majorBidi" w:hAnsiTheme="majorBidi" w:cstheme="majorBidi"/>
          <w:sz w:val="24"/>
          <w:szCs w:val="24"/>
        </w:rPr>
        <w:t>soild</w:t>
      </w:r>
      <w:proofErr w:type="spellEnd"/>
      <w:r w:rsidRPr="00FD3916">
        <w:rPr>
          <w:rFonts w:asciiTheme="majorBidi" w:hAnsiTheme="majorBidi" w:cstheme="majorBidi"/>
          <w:sz w:val="24"/>
          <w:szCs w:val="24"/>
        </w:rPr>
        <w:t xml:space="preserve"> tissue – histocyte  / Liver – </w:t>
      </w:r>
      <w:proofErr w:type="spellStart"/>
      <w:r w:rsidRPr="00FD3916">
        <w:rPr>
          <w:rFonts w:asciiTheme="majorBidi" w:hAnsiTheme="majorBidi" w:cstheme="majorBidi"/>
          <w:sz w:val="24"/>
          <w:szCs w:val="24"/>
        </w:rPr>
        <w:t>kupffer</w:t>
      </w:r>
      <w:proofErr w:type="spellEnd"/>
      <w:r w:rsidRPr="00FD3916">
        <w:rPr>
          <w:rFonts w:asciiTheme="majorBidi" w:hAnsiTheme="majorBidi" w:cstheme="majorBidi"/>
          <w:sz w:val="24"/>
          <w:szCs w:val="24"/>
        </w:rPr>
        <w:t xml:space="preserve"> cell /  Lung – </w:t>
      </w:r>
      <w:proofErr w:type="spellStart"/>
      <w:r w:rsidRPr="00FD3916">
        <w:rPr>
          <w:rFonts w:asciiTheme="majorBidi" w:hAnsiTheme="majorBidi" w:cstheme="majorBidi"/>
          <w:sz w:val="24"/>
          <w:szCs w:val="24"/>
        </w:rPr>
        <w:t>Aleveolar</w:t>
      </w:r>
      <w:proofErr w:type="spellEnd"/>
      <w:r w:rsidRPr="00FD3916">
        <w:rPr>
          <w:rFonts w:asciiTheme="majorBidi" w:hAnsiTheme="majorBidi" w:cstheme="majorBidi"/>
          <w:sz w:val="24"/>
          <w:szCs w:val="24"/>
        </w:rPr>
        <w:t xml:space="preserve">  / Central nerve system  - Microglia).</w:t>
      </w:r>
    </w:p>
    <w:p w14:paraId="72A76B22" w14:textId="77777777" w:rsidR="00834014" w:rsidRPr="00FD3916" w:rsidRDefault="00834014" w:rsidP="00B7082F">
      <w:pPr>
        <w:spacing w:line="360" w:lineRule="auto"/>
        <w:jc w:val="both"/>
        <w:rPr>
          <w:rFonts w:asciiTheme="majorBidi" w:hAnsiTheme="majorBidi" w:cstheme="majorBidi"/>
          <w:sz w:val="24"/>
          <w:szCs w:val="24"/>
        </w:rPr>
      </w:pPr>
    </w:p>
    <w:p w14:paraId="1BC5F9A8" w14:textId="77777777" w:rsidR="00FC2AF5" w:rsidRPr="00FD3916" w:rsidRDefault="00834014"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noProof/>
          <w:sz w:val="24"/>
          <w:szCs w:val="24"/>
        </w:rPr>
        <w:drawing>
          <wp:inline distT="0" distB="0" distL="0" distR="0" wp14:anchorId="258A7D96" wp14:editId="4D00B58A">
            <wp:extent cx="4568782" cy="2826327"/>
            <wp:effectExtent l="19050" t="0" r="3218"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635" cy="2828710"/>
                    </a:xfrm>
                    <a:prstGeom prst="rect">
                      <a:avLst/>
                    </a:prstGeom>
                    <a:noFill/>
                  </pic:spPr>
                </pic:pic>
              </a:graphicData>
            </a:graphic>
          </wp:inline>
        </w:drawing>
      </w:r>
    </w:p>
    <w:p w14:paraId="150750B7" w14:textId="77777777" w:rsidR="00E96F3C" w:rsidRPr="00FD3916" w:rsidRDefault="00834014" w:rsidP="00B7082F">
      <w:pPr>
        <w:spacing w:line="360" w:lineRule="auto"/>
        <w:jc w:val="both"/>
        <w:rPr>
          <w:rFonts w:asciiTheme="majorBidi" w:hAnsiTheme="majorBidi" w:cstheme="majorBidi"/>
          <w:sz w:val="24"/>
          <w:szCs w:val="24"/>
        </w:rPr>
      </w:pPr>
      <w:r w:rsidRPr="00FD3916">
        <w:rPr>
          <w:rFonts w:asciiTheme="majorBidi" w:hAnsiTheme="majorBidi" w:cstheme="majorBidi"/>
          <w:noProof/>
          <w:sz w:val="24"/>
          <w:szCs w:val="24"/>
        </w:rPr>
        <w:lastRenderedPageBreak/>
        <w:drawing>
          <wp:inline distT="0" distB="0" distL="0" distR="0" wp14:anchorId="2F414501" wp14:editId="7600F0FB">
            <wp:extent cx="4526217" cy="2162755"/>
            <wp:effectExtent l="19050" t="0" r="7683"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26217" cy="2162755"/>
                    </a:xfrm>
                    <a:prstGeom prst="rect">
                      <a:avLst/>
                    </a:prstGeom>
                    <a:noFill/>
                  </pic:spPr>
                </pic:pic>
              </a:graphicData>
            </a:graphic>
          </wp:inline>
        </w:drawing>
      </w:r>
    </w:p>
    <w:p w14:paraId="54B0362D" w14:textId="77777777" w:rsidR="004F2B53" w:rsidRDefault="004F2B53" w:rsidP="00B7082F">
      <w:pPr>
        <w:spacing w:line="360" w:lineRule="auto"/>
        <w:jc w:val="both"/>
        <w:rPr>
          <w:rFonts w:asciiTheme="majorBidi" w:hAnsiTheme="majorBidi" w:cstheme="majorBidi"/>
          <w:b/>
          <w:bCs/>
          <w:sz w:val="24"/>
          <w:szCs w:val="24"/>
        </w:rPr>
      </w:pPr>
    </w:p>
    <w:p w14:paraId="071B30F2" w14:textId="77777777" w:rsidR="004F2B53" w:rsidRDefault="004F2B53" w:rsidP="00B7082F">
      <w:pPr>
        <w:spacing w:line="360" w:lineRule="auto"/>
        <w:jc w:val="both"/>
        <w:rPr>
          <w:rFonts w:asciiTheme="majorBidi" w:hAnsiTheme="majorBidi" w:cstheme="majorBidi"/>
          <w:b/>
          <w:bCs/>
          <w:sz w:val="24"/>
          <w:szCs w:val="24"/>
        </w:rPr>
      </w:pPr>
    </w:p>
    <w:p w14:paraId="39316A2A" w14:textId="77777777" w:rsidR="00F00B78" w:rsidRPr="00FD3916" w:rsidRDefault="00F00B78"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sz w:val="24"/>
          <w:szCs w:val="24"/>
        </w:rPr>
        <w:t>Macrophages functions</w:t>
      </w:r>
    </w:p>
    <w:p w14:paraId="37C29437"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1.</w:t>
      </w:r>
      <w:r w:rsidRPr="00FD3916">
        <w:rPr>
          <w:rFonts w:asciiTheme="majorBidi" w:hAnsiTheme="majorBidi" w:cstheme="majorBidi"/>
          <w:sz w:val="24"/>
          <w:szCs w:val="24"/>
        </w:rPr>
        <w:tab/>
        <w:t>Macrophages phagocytose bacteria and kill them during the first entry of them by phagocytosis.</w:t>
      </w:r>
    </w:p>
    <w:p w14:paraId="3EBCDC58"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2.</w:t>
      </w:r>
      <w:r w:rsidRPr="00FD3916">
        <w:rPr>
          <w:rFonts w:asciiTheme="majorBidi" w:hAnsiTheme="majorBidi" w:cstheme="majorBidi"/>
          <w:sz w:val="24"/>
          <w:szCs w:val="24"/>
        </w:rPr>
        <w:tab/>
        <w:t xml:space="preserve">With lymphocytes the macrophages play important role in acquired immunity. They are the </w:t>
      </w:r>
      <w:proofErr w:type="gramStart"/>
      <w:r w:rsidRPr="00FD3916">
        <w:rPr>
          <w:rFonts w:asciiTheme="majorBidi" w:hAnsiTheme="majorBidi" w:cstheme="majorBidi"/>
          <w:sz w:val="24"/>
          <w:szCs w:val="24"/>
        </w:rPr>
        <w:t>principle</w:t>
      </w:r>
      <w:proofErr w:type="gramEnd"/>
      <w:r w:rsidRPr="00FD3916">
        <w:rPr>
          <w:rFonts w:asciiTheme="majorBidi" w:hAnsiTheme="majorBidi" w:cstheme="majorBidi"/>
          <w:sz w:val="24"/>
          <w:szCs w:val="24"/>
        </w:rPr>
        <w:t xml:space="preserve"> antigen presenting cells (APCs) to T-cells.</w:t>
      </w:r>
    </w:p>
    <w:p w14:paraId="6E5DF80E"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3.</w:t>
      </w:r>
      <w:r w:rsidRPr="00FD3916">
        <w:rPr>
          <w:rFonts w:asciiTheme="majorBidi" w:hAnsiTheme="majorBidi" w:cstheme="majorBidi"/>
          <w:sz w:val="24"/>
          <w:szCs w:val="24"/>
        </w:rPr>
        <w:tab/>
        <w:t>Macrophage removes old damaged and dying cells of the body.</w:t>
      </w:r>
    </w:p>
    <w:p w14:paraId="260213FE" w14:textId="5F2B9ABB" w:rsidR="00F00B78" w:rsidRPr="00FD3916" w:rsidRDefault="00F00B78" w:rsidP="00B7082F">
      <w:pPr>
        <w:spacing w:line="360" w:lineRule="auto"/>
        <w:jc w:val="both"/>
        <w:rPr>
          <w:rFonts w:asciiTheme="majorBidi" w:hAnsiTheme="majorBidi" w:cstheme="majorBidi"/>
          <w:b/>
          <w:bCs/>
          <w:sz w:val="24"/>
          <w:szCs w:val="24"/>
        </w:rPr>
      </w:pPr>
      <w:r w:rsidRPr="00FD3916">
        <w:rPr>
          <w:rFonts w:asciiTheme="majorBidi" w:hAnsiTheme="majorBidi" w:cstheme="majorBidi"/>
          <w:sz w:val="24"/>
          <w:szCs w:val="24"/>
        </w:rPr>
        <w:t>4.</w:t>
      </w:r>
      <w:r w:rsidRPr="00FD3916">
        <w:rPr>
          <w:rFonts w:asciiTheme="majorBidi" w:hAnsiTheme="majorBidi" w:cstheme="majorBidi"/>
          <w:sz w:val="24"/>
          <w:szCs w:val="24"/>
        </w:rPr>
        <w:tab/>
        <w:t>Macrophage</w:t>
      </w:r>
      <w:r w:rsidR="003C3313">
        <w:rPr>
          <w:rFonts w:asciiTheme="majorBidi" w:hAnsiTheme="majorBidi" w:cstheme="majorBidi"/>
          <w:sz w:val="24"/>
          <w:szCs w:val="24"/>
        </w:rPr>
        <w:t xml:space="preserve"> </w:t>
      </w:r>
      <w:r w:rsidRPr="00FD3916">
        <w:rPr>
          <w:rFonts w:asciiTheme="majorBidi" w:hAnsiTheme="majorBidi" w:cstheme="majorBidi"/>
          <w:sz w:val="24"/>
          <w:szCs w:val="24"/>
        </w:rPr>
        <w:t xml:space="preserve">secrete many cytokines (such as </w:t>
      </w:r>
      <w:r w:rsidR="003C3313" w:rsidRPr="00FD3916">
        <w:rPr>
          <w:rFonts w:asciiTheme="majorBidi" w:hAnsiTheme="majorBidi" w:cstheme="majorBidi"/>
          <w:sz w:val="24"/>
          <w:szCs w:val="24"/>
        </w:rPr>
        <w:t>interleukin</w:t>
      </w:r>
      <w:r w:rsidRPr="00FD3916">
        <w:rPr>
          <w:rFonts w:asciiTheme="majorBidi" w:hAnsiTheme="majorBidi" w:cstheme="majorBidi"/>
          <w:sz w:val="24"/>
          <w:szCs w:val="24"/>
        </w:rPr>
        <w:t xml:space="preserve"> 1, </w:t>
      </w:r>
      <w:r w:rsidR="003C3313" w:rsidRPr="00FD3916">
        <w:rPr>
          <w:rFonts w:asciiTheme="majorBidi" w:hAnsiTheme="majorBidi" w:cstheme="majorBidi"/>
          <w:sz w:val="24"/>
          <w:szCs w:val="24"/>
        </w:rPr>
        <w:t>6 and</w:t>
      </w:r>
      <w:r w:rsidRPr="00FD3916">
        <w:rPr>
          <w:rFonts w:asciiTheme="majorBidi" w:hAnsiTheme="majorBidi" w:cstheme="majorBidi"/>
          <w:sz w:val="24"/>
          <w:szCs w:val="24"/>
        </w:rPr>
        <w:t xml:space="preserve"> 12, tumor necrosis factor) that influence the growth and activity of many other cells.</w:t>
      </w:r>
    </w:p>
    <w:p w14:paraId="38C5C81F" w14:textId="77777777" w:rsidR="00F00B78" w:rsidRPr="00FD3916" w:rsidRDefault="00F00B78"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sz w:val="24"/>
          <w:szCs w:val="24"/>
        </w:rPr>
        <w:t>Lymphocytes</w:t>
      </w:r>
    </w:p>
    <w:p w14:paraId="169B26BB"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Natural killer (NK) cells- destroy virus-infected and abnormal cells</w:t>
      </w:r>
    </w:p>
    <w:p w14:paraId="592982C3" w14:textId="26DBE242"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B lymphocytes and T lymphocytes are involved in</w:t>
      </w:r>
      <w:r w:rsidR="003C3313">
        <w:rPr>
          <w:rFonts w:asciiTheme="majorBidi" w:hAnsiTheme="majorBidi" w:cstheme="majorBidi"/>
          <w:sz w:val="24"/>
          <w:szCs w:val="24"/>
        </w:rPr>
        <w:t xml:space="preserve"> </w:t>
      </w:r>
      <w:r w:rsidRPr="00FD3916">
        <w:rPr>
          <w:rFonts w:asciiTheme="majorBidi" w:hAnsiTheme="majorBidi" w:cstheme="majorBidi"/>
          <w:sz w:val="24"/>
          <w:szCs w:val="24"/>
        </w:rPr>
        <w:t>adaptive immunity</w:t>
      </w:r>
    </w:p>
    <w:p w14:paraId="288A60D6"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B cells: produce antibody</w:t>
      </w:r>
    </w:p>
    <w:p w14:paraId="5FB1BE18"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T cytotoxic cells: destroy infected host cells</w:t>
      </w:r>
    </w:p>
    <w:p w14:paraId="40D67C14"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T helper cells: coordinate immune response</w:t>
      </w:r>
    </w:p>
    <w:p w14:paraId="0B3EBDBE" w14:textId="77777777" w:rsidR="003541A9" w:rsidRDefault="003541A9" w:rsidP="00B7082F">
      <w:pPr>
        <w:spacing w:line="360" w:lineRule="auto"/>
        <w:jc w:val="both"/>
        <w:rPr>
          <w:rFonts w:asciiTheme="majorBidi" w:hAnsiTheme="majorBidi" w:cstheme="majorBidi"/>
          <w:b/>
          <w:bCs/>
          <w:sz w:val="24"/>
          <w:szCs w:val="24"/>
        </w:rPr>
      </w:pPr>
    </w:p>
    <w:p w14:paraId="7F62F18A" w14:textId="2ED3B7CB" w:rsidR="00F00B78" w:rsidRPr="00FD3916" w:rsidRDefault="00F00B78"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sz w:val="24"/>
          <w:szCs w:val="24"/>
        </w:rPr>
        <w:lastRenderedPageBreak/>
        <w:t xml:space="preserve">Dendritic Cells </w:t>
      </w:r>
    </w:p>
    <w:p w14:paraId="11D93904"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Found in the skin and other points of pathogen origin.</w:t>
      </w:r>
    </w:p>
    <w:p w14:paraId="556D07EC"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They are involved in the activation of acquired immunity. </w:t>
      </w:r>
    </w:p>
    <w:p w14:paraId="52D5CEC9"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Phagocytosis and killing of microorganisms. </w:t>
      </w:r>
    </w:p>
    <w:p w14:paraId="6F6ADDFE"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Function as antigen presenting cells (APC)</w:t>
      </w:r>
    </w:p>
    <w:p w14:paraId="5E6A6EEE" w14:textId="642C9818" w:rsidR="003D47E0" w:rsidRPr="0090526E" w:rsidRDefault="00F00B78" w:rsidP="0090526E">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 xml:space="preserve">In the blood and tissues – mature and migrate to the lymph nodes </w:t>
      </w:r>
    </w:p>
    <w:p w14:paraId="342E84B7" w14:textId="77777777" w:rsidR="00F00B78" w:rsidRPr="00FD3916" w:rsidRDefault="00F00B78"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sz w:val="24"/>
          <w:szCs w:val="24"/>
        </w:rPr>
        <w:t>Cell Communication</w:t>
      </w:r>
    </w:p>
    <w:p w14:paraId="77A63BAA"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Cells of the immune system must be able to communicate with each other</w:t>
      </w:r>
    </w:p>
    <w:p w14:paraId="3F4BEB22"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They use cytokines</w:t>
      </w:r>
    </w:p>
    <w:p w14:paraId="5E885349"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Cytokines bind to surface receptors</w:t>
      </w:r>
    </w:p>
    <w:p w14:paraId="2EF012DA"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Then induce change in these cells, such as growth, differentiation, movement or cell death.</w:t>
      </w:r>
    </w:p>
    <w:p w14:paraId="4B100E49" w14:textId="19457611" w:rsidR="00F00B78" w:rsidRPr="00FD3916" w:rsidRDefault="00614A8F"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sz w:val="24"/>
          <w:szCs w:val="24"/>
        </w:rPr>
        <w:t>Cytokines: -</w:t>
      </w:r>
      <w:r w:rsidR="00F00B78" w:rsidRPr="00FD3916">
        <w:rPr>
          <w:rFonts w:asciiTheme="majorBidi" w:hAnsiTheme="majorBidi" w:cstheme="majorBidi"/>
          <w:b/>
          <w:bCs/>
          <w:sz w:val="24"/>
          <w:szCs w:val="24"/>
        </w:rPr>
        <w:t xml:space="preserve"> 4 kinds: </w:t>
      </w:r>
    </w:p>
    <w:p w14:paraId="4200DF3C"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1.</w:t>
      </w:r>
      <w:r w:rsidRPr="00FD3916">
        <w:rPr>
          <w:rFonts w:asciiTheme="majorBidi" w:hAnsiTheme="majorBidi" w:cstheme="majorBidi"/>
          <w:sz w:val="24"/>
          <w:szCs w:val="24"/>
        </w:rPr>
        <w:tab/>
        <w:t>Chemokines: important in chemotaxis of immune cells</w:t>
      </w:r>
    </w:p>
    <w:p w14:paraId="3680DD09"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2.</w:t>
      </w:r>
      <w:r w:rsidRPr="00FD3916">
        <w:rPr>
          <w:rFonts w:asciiTheme="majorBidi" w:hAnsiTheme="majorBidi" w:cstheme="majorBidi"/>
          <w:sz w:val="24"/>
          <w:szCs w:val="24"/>
        </w:rPr>
        <w:tab/>
        <w:t>Interferons: glycoproteins important in the control of viral infections; also help regulate cells involved in immune response</w:t>
      </w:r>
    </w:p>
    <w:p w14:paraId="08AC6CC1"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3.</w:t>
      </w:r>
      <w:r w:rsidRPr="00FD3916">
        <w:rPr>
          <w:rFonts w:asciiTheme="majorBidi" w:hAnsiTheme="majorBidi" w:cstheme="majorBidi"/>
          <w:sz w:val="24"/>
          <w:szCs w:val="24"/>
        </w:rPr>
        <w:tab/>
        <w:t>Interleukins: important in innate immunity, inflammation, and adaptive immunity</w:t>
      </w:r>
    </w:p>
    <w:p w14:paraId="59D4CA5B"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4.</w:t>
      </w:r>
      <w:r w:rsidRPr="00FD3916">
        <w:rPr>
          <w:rFonts w:asciiTheme="majorBidi" w:hAnsiTheme="majorBidi" w:cstheme="majorBidi"/>
          <w:sz w:val="24"/>
          <w:szCs w:val="24"/>
        </w:rPr>
        <w:tab/>
        <w:t xml:space="preserve">Tumor necrosis factors: help kill tumor cells, initiate programmed cell death (apoptosis). </w:t>
      </w:r>
    </w:p>
    <w:p w14:paraId="5363DF45" w14:textId="77777777" w:rsidR="008F7A7F" w:rsidRPr="00FD3916" w:rsidRDefault="008F7A7F" w:rsidP="00B7082F">
      <w:pPr>
        <w:spacing w:line="360" w:lineRule="auto"/>
        <w:jc w:val="both"/>
        <w:rPr>
          <w:rFonts w:asciiTheme="majorBidi" w:hAnsiTheme="majorBidi" w:cstheme="majorBidi"/>
          <w:sz w:val="24"/>
          <w:szCs w:val="24"/>
        </w:rPr>
      </w:pPr>
    </w:p>
    <w:p w14:paraId="39794E95" w14:textId="77777777" w:rsidR="00F00B78" w:rsidRPr="00FD3916" w:rsidRDefault="00F00B78" w:rsidP="00B7082F">
      <w:pPr>
        <w:spacing w:line="360" w:lineRule="auto"/>
        <w:jc w:val="both"/>
        <w:rPr>
          <w:rFonts w:asciiTheme="majorBidi" w:hAnsiTheme="majorBidi" w:cstheme="majorBidi"/>
          <w:b/>
          <w:bCs/>
          <w:sz w:val="24"/>
          <w:szCs w:val="24"/>
        </w:rPr>
      </w:pPr>
      <w:r w:rsidRPr="00FD3916">
        <w:rPr>
          <w:rFonts w:asciiTheme="majorBidi" w:hAnsiTheme="majorBidi" w:cstheme="majorBidi"/>
          <w:b/>
          <w:bCs/>
          <w:sz w:val="24"/>
          <w:szCs w:val="24"/>
        </w:rPr>
        <w:t>Cells of the Immune System</w:t>
      </w:r>
    </w:p>
    <w:p w14:paraId="7DC86EE9"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Can move from one part of the body to another, traveling through circulatory systems</w:t>
      </w:r>
    </w:p>
    <w:p w14:paraId="0D53D71C"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Always found in normal blood</w:t>
      </w:r>
    </w:p>
    <w:p w14:paraId="64700764"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w:t>
      </w:r>
      <w:r w:rsidRPr="00FD3916">
        <w:rPr>
          <w:rFonts w:asciiTheme="majorBidi" w:hAnsiTheme="majorBidi" w:cstheme="majorBidi"/>
          <w:sz w:val="24"/>
          <w:szCs w:val="24"/>
        </w:rPr>
        <w:tab/>
        <w:t>Some play dual functions in both innate and acquired immune response</w:t>
      </w:r>
    </w:p>
    <w:p w14:paraId="38D86657"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lastRenderedPageBreak/>
        <w:t xml:space="preserve">Phagocytosis / </w:t>
      </w:r>
      <w:proofErr w:type="spellStart"/>
      <w:r w:rsidRPr="00FD3916">
        <w:rPr>
          <w:rFonts w:asciiTheme="majorBidi" w:hAnsiTheme="majorBidi" w:cstheme="majorBidi"/>
          <w:sz w:val="24"/>
          <w:szCs w:val="24"/>
        </w:rPr>
        <w:t>Phago</w:t>
      </w:r>
      <w:proofErr w:type="spellEnd"/>
      <w:r w:rsidRPr="00FD3916">
        <w:rPr>
          <w:rFonts w:asciiTheme="majorBidi" w:hAnsiTheme="majorBidi" w:cstheme="majorBidi"/>
          <w:sz w:val="24"/>
          <w:szCs w:val="24"/>
        </w:rPr>
        <w:t xml:space="preserve">: from Greek, meaning eat, </w:t>
      </w:r>
      <w:proofErr w:type="spellStart"/>
      <w:r w:rsidRPr="00FD3916">
        <w:rPr>
          <w:rFonts w:asciiTheme="majorBidi" w:hAnsiTheme="majorBidi" w:cstheme="majorBidi"/>
          <w:sz w:val="24"/>
          <w:szCs w:val="24"/>
        </w:rPr>
        <w:t>Cyte</w:t>
      </w:r>
      <w:proofErr w:type="spellEnd"/>
      <w:r w:rsidRPr="00FD3916">
        <w:rPr>
          <w:rFonts w:asciiTheme="majorBidi" w:hAnsiTheme="majorBidi" w:cstheme="majorBidi"/>
          <w:sz w:val="24"/>
          <w:szCs w:val="24"/>
        </w:rPr>
        <w:t>: from Greek, meaning cell. Ingestion of microbes or particles by a cell.</w:t>
      </w:r>
    </w:p>
    <w:p w14:paraId="60DAD75E" w14:textId="4F7A7F80"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Is the principle host mechanism for elimination of most microorganisms, and was first discovered by Eli Metchnikoff in </w:t>
      </w:r>
      <w:proofErr w:type="gramStart"/>
      <w:r w:rsidR="00F92C20" w:rsidRPr="00FD3916">
        <w:rPr>
          <w:rFonts w:asciiTheme="majorBidi" w:hAnsiTheme="majorBidi" w:cstheme="majorBidi"/>
          <w:sz w:val="24"/>
          <w:szCs w:val="24"/>
        </w:rPr>
        <w:t>1882</w:t>
      </w:r>
      <w:r w:rsidR="00F92C20">
        <w:rPr>
          <w:rFonts w:asciiTheme="majorBidi" w:hAnsiTheme="majorBidi" w:cstheme="majorBidi"/>
          <w:sz w:val="24"/>
          <w:szCs w:val="24"/>
        </w:rPr>
        <w:t>.</w:t>
      </w:r>
      <w:proofErr w:type="gramEnd"/>
      <w:r w:rsidRPr="00FD3916">
        <w:rPr>
          <w:rFonts w:asciiTheme="majorBidi" w:hAnsiTheme="majorBidi" w:cstheme="majorBidi"/>
          <w:sz w:val="24"/>
          <w:szCs w:val="24"/>
        </w:rPr>
        <w:t xml:space="preserve"> Neut</w:t>
      </w:r>
      <w:r w:rsidR="00F92C20">
        <w:rPr>
          <w:rFonts w:asciiTheme="majorBidi" w:hAnsiTheme="majorBidi" w:cstheme="majorBidi"/>
          <w:sz w:val="24"/>
          <w:szCs w:val="24"/>
        </w:rPr>
        <w:t>r</w:t>
      </w:r>
      <w:r w:rsidRPr="00FD3916">
        <w:rPr>
          <w:rFonts w:asciiTheme="majorBidi" w:hAnsiTheme="majorBidi" w:cstheme="majorBidi"/>
          <w:sz w:val="24"/>
          <w:szCs w:val="24"/>
        </w:rPr>
        <w:t xml:space="preserve">ophil and macrophages are the principal cells involved in </w:t>
      </w:r>
      <w:r w:rsidR="00F92C20" w:rsidRPr="00FD3916">
        <w:rPr>
          <w:rFonts w:asciiTheme="majorBidi" w:hAnsiTheme="majorBidi" w:cstheme="majorBidi"/>
          <w:sz w:val="24"/>
          <w:szCs w:val="24"/>
        </w:rPr>
        <w:t>these processes</w:t>
      </w:r>
      <w:r w:rsidRPr="00FD3916">
        <w:rPr>
          <w:rFonts w:asciiTheme="majorBidi" w:hAnsiTheme="majorBidi" w:cstheme="majorBidi"/>
          <w:sz w:val="24"/>
          <w:szCs w:val="24"/>
        </w:rPr>
        <w:t xml:space="preserve"> and both of them are derived from a stem cell in the bone marrow.</w:t>
      </w:r>
      <w:r w:rsidR="00FF4486">
        <w:rPr>
          <w:rFonts w:asciiTheme="majorBidi" w:hAnsiTheme="majorBidi" w:cstheme="majorBidi"/>
          <w:sz w:val="24"/>
          <w:szCs w:val="24"/>
        </w:rPr>
        <w:t xml:space="preserve"> </w:t>
      </w:r>
      <w:r w:rsidRPr="00FD3916">
        <w:rPr>
          <w:rFonts w:asciiTheme="majorBidi" w:hAnsiTheme="majorBidi" w:cstheme="majorBidi"/>
          <w:sz w:val="24"/>
          <w:szCs w:val="24"/>
        </w:rPr>
        <w:t>Hematopoiesis</w:t>
      </w:r>
    </w:p>
    <w:p w14:paraId="46852117"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The engulfment, digestion, and subsequent processing of microorganisms by macrophages and neutrophils </w:t>
      </w:r>
    </w:p>
    <w:p w14:paraId="7C53576D" w14:textId="7777777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1) Chemotaxis&amp; attachment: Phagocytes are chemically attracted to site of infection</w:t>
      </w:r>
    </w:p>
    <w:p w14:paraId="244DFC44" w14:textId="312C7950"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a- Attraction by chemotactic </w:t>
      </w:r>
      <w:r w:rsidR="00675F7E" w:rsidRPr="00FD3916">
        <w:rPr>
          <w:rFonts w:asciiTheme="majorBidi" w:hAnsiTheme="majorBidi" w:cstheme="majorBidi"/>
          <w:sz w:val="24"/>
          <w:szCs w:val="24"/>
        </w:rPr>
        <w:t>substances (</w:t>
      </w:r>
      <w:r w:rsidRPr="00FD3916">
        <w:rPr>
          <w:rFonts w:asciiTheme="majorBidi" w:hAnsiTheme="majorBidi" w:cstheme="majorBidi"/>
          <w:sz w:val="24"/>
          <w:szCs w:val="24"/>
        </w:rPr>
        <w:t>microbes, damaged tissues).</w:t>
      </w:r>
    </w:p>
    <w:p w14:paraId="5ED3865B" w14:textId="64BEE4C7" w:rsidR="00F00B78" w:rsidRPr="00FD3916" w:rsidRDefault="00F00B78"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b- Attachment by receptors on surfaces of </w:t>
      </w:r>
      <w:r w:rsidR="00675F7E" w:rsidRPr="00FD3916">
        <w:rPr>
          <w:rFonts w:asciiTheme="majorBidi" w:hAnsiTheme="majorBidi" w:cstheme="majorBidi"/>
          <w:sz w:val="24"/>
          <w:szCs w:val="24"/>
        </w:rPr>
        <w:t>phagocytes.</w:t>
      </w:r>
      <w:r w:rsidRPr="00FD3916">
        <w:rPr>
          <w:rFonts w:asciiTheme="majorBidi" w:hAnsiTheme="majorBidi" w:cstheme="majorBidi"/>
          <w:sz w:val="24"/>
          <w:szCs w:val="24"/>
        </w:rPr>
        <w:t xml:space="preserve">   (Phagocyte plasma membrane attaches to surface of pathogen or foreign material). Adherence can be inhibited by capsules (S. pneumoniae) or M protein (S. pyogenes).</w:t>
      </w:r>
    </w:p>
    <w:p w14:paraId="73D64019" w14:textId="77777777" w:rsidR="003829E1"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2) Ingestion:</w:t>
      </w:r>
    </w:p>
    <w:p w14:paraId="7D6606A0" w14:textId="5C0E3856" w:rsidR="003829E1"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 Phagocyte pseudopodia </w:t>
      </w:r>
      <w:r w:rsidR="00675F7E" w:rsidRPr="00FD3916">
        <w:rPr>
          <w:rFonts w:asciiTheme="majorBidi" w:hAnsiTheme="majorBidi" w:cstheme="majorBidi"/>
          <w:sz w:val="24"/>
          <w:szCs w:val="24"/>
        </w:rPr>
        <w:t>surround organism</w:t>
      </w:r>
      <w:r w:rsidRPr="00FD3916">
        <w:rPr>
          <w:rFonts w:asciiTheme="majorBidi" w:hAnsiTheme="majorBidi" w:cstheme="majorBidi"/>
          <w:sz w:val="24"/>
          <w:szCs w:val="24"/>
        </w:rPr>
        <w:t xml:space="preserve"> forming </w:t>
      </w:r>
      <w:r w:rsidR="00675F7E" w:rsidRPr="00FD3916">
        <w:rPr>
          <w:rFonts w:asciiTheme="majorBidi" w:hAnsiTheme="majorBidi" w:cstheme="majorBidi"/>
          <w:sz w:val="24"/>
          <w:szCs w:val="24"/>
        </w:rPr>
        <w:t>phagosome</w:t>
      </w:r>
    </w:p>
    <w:p w14:paraId="4E191898" w14:textId="77777777" w:rsidR="003829E1"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 </w:t>
      </w:r>
      <w:proofErr w:type="spellStart"/>
      <w:r w:rsidRPr="00FD3916">
        <w:rPr>
          <w:rFonts w:asciiTheme="majorBidi" w:hAnsiTheme="majorBidi" w:cstheme="majorBidi"/>
          <w:sz w:val="24"/>
          <w:szCs w:val="24"/>
        </w:rPr>
        <w:t>Opsinins</w:t>
      </w:r>
      <w:proofErr w:type="spellEnd"/>
      <w:r w:rsidRPr="00FD3916">
        <w:rPr>
          <w:rFonts w:asciiTheme="majorBidi" w:hAnsiTheme="majorBidi" w:cstheme="majorBidi"/>
          <w:sz w:val="24"/>
          <w:szCs w:val="24"/>
        </w:rPr>
        <w:t xml:space="preserve"> and co-factors enhance   phagocytosis </w:t>
      </w:r>
    </w:p>
    <w:p w14:paraId="33D14B6C" w14:textId="77777777" w:rsidR="003829E1"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 Fusion with phagocyte granules and release </w:t>
      </w:r>
    </w:p>
    <w:p w14:paraId="7F473DA8" w14:textId="77777777" w:rsidR="003829E1"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digestive, toxic contents</w:t>
      </w:r>
    </w:p>
    <w:p w14:paraId="6B15448C" w14:textId="77777777" w:rsidR="003829E1"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3-Killing (two microbicidal routes) </w:t>
      </w:r>
    </w:p>
    <w:p w14:paraId="29F3AC11" w14:textId="77777777" w:rsidR="003829E1"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a- Oxygen depended system (powerful microbicidal    agents)</w:t>
      </w:r>
    </w:p>
    <w:p w14:paraId="041CCFBC" w14:textId="29C14C3D" w:rsidR="003829E1"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Oxygen converted to superoxide, </w:t>
      </w:r>
      <w:r w:rsidR="00675F7E" w:rsidRPr="00FD3916">
        <w:rPr>
          <w:rFonts w:asciiTheme="majorBidi" w:hAnsiTheme="majorBidi" w:cstheme="majorBidi"/>
          <w:sz w:val="24"/>
          <w:szCs w:val="24"/>
        </w:rPr>
        <w:t>anion, hydrogen</w:t>
      </w:r>
      <w:r w:rsidRPr="00FD3916">
        <w:rPr>
          <w:rFonts w:asciiTheme="majorBidi" w:hAnsiTheme="majorBidi" w:cstheme="majorBidi"/>
          <w:sz w:val="24"/>
          <w:szCs w:val="24"/>
        </w:rPr>
        <w:t xml:space="preserve"> peroxide, activated oxygen </w:t>
      </w:r>
      <w:r w:rsidR="00675F7E" w:rsidRPr="00FD3916">
        <w:rPr>
          <w:rFonts w:asciiTheme="majorBidi" w:hAnsiTheme="majorBidi" w:cstheme="majorBidi"/>
          <w:sz w:val="24"/>
          <w:szCs w:val="24"/>
        </w:rPr>
        <w:t>and hydroxyl</w:t>
      </w:r>
      <w:r w:rsidRPr="00FD3916">
        <w:rPr>
          <w:rFonts w:asciiTheme="majorBidi" w:hAnsiTheme="majorBidi" w:cstheme="majorBidi"/>
          <w:sz w:val="24"/>
          <w:szCs w:val="24"/>
        </w:rPr>
        <w:t xml:space="preserve"> radicals.</w:t>
      </w:r>
    </w:p>
    <w:p w14:paraId="605A24AE" w14:textId="77777777" w:rsidR="003829E1"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b- Oxygen-independent system (anaerobic conditions)</w:t>
      </w:r>
    </w:p>
    <w:p w14:paraId="7D3E08B0" w14:textId="135D81C5" w:rsidR="003829E1"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sz w:val="24"/>
          <w:szCs w:val="24"/>
        </w:rPr>
        <w:t xml:space="preserve">        Digestion and killing by lysozyme. Lactoferrin, low pH, cationic proteins and hydrolytic </w:t>
      </w:r>
      <w:r w:rsidR="00675F7E" w:rsidRPr="00FD3916">
        <w:rPr>
          <w:rFonts w:asciiTheme="majorBidi" w:hAnsiTheme="majorBidi" w:cstheme="majorBidi"/>
          <w:sz w:val="24"/>
          <w:szCs w:val="24"/>
        </w:rPr>
        <w:t>and proteolytic</w:t>
      </w:r>
      <w:r w:rsidRPr="00FD3916">
        <w:rPr>
          <w:rFonts w:asciiTheme="majorBidi" w:hAnsiTheme="majorBidi" w:cstheme="majorBidi"/>
          <w:sz w:val="24"/>
          <w:szCs w:val="24"/>
        </w:rPr>
        <w:t xml:space="preserve"> </w:t>
      </w:r>
      <w:r w:rsidR="00675F7E" w:rsidRPr="00FD3916">
        <w:rPr>
          <w:rFonts w:asciiTheme="majorBidi" w:hAnsiTheme="majorBidi" w:cstheme="majorBidi"/>
          <w:sz w:val="24"/>
          <w:szCs w:val="24"/>
        </w:rPr>
        <w:t>enzymes.</w:t>
      </w:r>
    </w:p>
    <w:p w14:paraId="4FE05434" w14:textId="77777777" w:rsidR="003829E1" w:rsidRPr="00FD3916" w:rsidRDefault="003829E1" w:rsidP="00DB0239">
      <w:pPr>
        <w:spacing w:line="360" w:lineRule="auto"/>
        <w:jc w:val="both"/>
        <w:rPr>
          <w:rFonts w:asciiTheme="majorBidi" w:hAnsiTheme="majorBidi" w:cstheme="majorBidi"/>
          <w:sz w:val="24"/>
          <w:szCs w:val="24"/>
        </w:rPr>
      </w:pPr>
      <w:r w:rsidRPr="00FD3916">
        <w:rPr>
          <w:rFonts w:asciiTheme="majorBidi" w:hAnsiTheme="majorBidi" w:cstheme="majorBidi"/>
          <w:noProof/>
          <w:sz w:val="24"/>
          <w:szCs w:val="24"/>
        </w:rPr>
        <w:lastRenderedPageBreak/>
        <w:drawing>
          <wp:inline distT="0" distB="0" distL="0" distR="0" wp14:anchorId="1D29C12D" wp14:editId="65E495B7">
            <wp:extent cx="4572635" cy="34296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635" cy="3429635"/>
                    </a:xfrm>
                    <a:prstGeom prst="rect">
                      <a:avLst/>
                    </a:prstGeom>
                    <a:noFill/>
                  </pic:spPr>
                </pic:pic>
              </a:graphicData>
            </a:graphic>
          </wp:inline>
        </w:drawing>
      </w:r>
    </w:p>
    <w:p w14:paraId="6C0B29ED" w14:textId="77777777" w:rsidR="003829E1"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noProof/>
          <w:sz w:val="24"/>
          <w:szCs w:val="24"/>
        </w:rPr>
        <w:drawing>
          <wp:inline distT="0" distB="0" distL="0" distR="0" wp14:anchorId="0D507A6E" wp14:editId="6375857B">
            <wp:extent cx="5935871" cy="4572000"/>
            <wp:effectExtent l="19050" t="0" r="7729"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577953"/>
                    </a:xfrm>
                    <a:prstGeom prst="rect">
                      <a:avLst/>
                    </a:prstGeom>
                    <a:noFill/>
                  </pic:spPr>
                </pic:pic>
              </a:graphicData>
            </a:graphic>
          </wp:inline>
        </w:drawing>
      </w:r>
    </w:p>
    <w:p w14:paraId="03545D8A" w14:textId="77777777" w:rsidR="003829E1" w:rsidRPr="00FD3916" w:rsidRDefault="003829E1" w:rsidP="00B7082F">
      <w:pPr>
        <w:spacing w:line="360" w:lineRule="auto"/>
        <w:jc w:val="both"/>
        <w:rPr>
          <w:rFonts w:asciiTheme="majorBidi" w:hAnsiTheme="majorBidi" w:cstheme="majorBidi"/>
          <w:sz w:val="24"/>
          <w:szCs w:val="24"/>
        </w:rPr>
      </w:pPr>
    </w:p>
    <w:p w14:paraId="56953519" w14:textId="77777777" w:rsidR="00F00B78" w:rsidRPr="00FD3916" w:rsidRDefault="00F00B78" w:rsidP="00B7082F">
      <w:pPr>
        <w:spacing w:line="360" w:lineRule="auto"/>
        <w:jc w:val="both"/>
        <w:rPr>
          <w:rFonts w:asciiTheme="majorBidi" w:hAnsiTheme="majorBidi" w:cstheme="majorBidi"/>
          <w:sz w:val="24"/>
          <w:szCs w:val="24"/>
        </w:rPr>
      </w:pPr>
    </w:p>
    <w:p w14:paraId="3522E23E" w14:textId="77777777" w:rsidR="00582987" w:rsidRPr="00FD3916" w:rsidRDefault="003829E1" w:rsidP="00B7082F">
      <w:pPr>
        <w:spacing w:line="360" w:lineRule="auto"/>
        <w:jc w:val="both"/>
        <w:rPr>
          <w:rFonts w:asciiTheme="majorBidi" w:hAnsiTheme="majorBidi" w:cstheme="majorBidi"/>
          <w:sz w:val="24"/>
          <w:szCs w:val="24"/>
        </w:rPr>
      </w:pPr>
      <w:r w:rsidRPr="00FD3916">
        <w:rPr>
          <w:rFonts w:asciiTheme="majorBidi" w:hAnsiTheme="majorBidi" w:cstheme="majorBidi"/>
          <w:noProof/>
          <w:sz w:val="24"/>
          <w:szCs w:val="24"/>
        </w:rPr>
        <w:drawing>
          <wp:inline distT="0" distB="0" distL="0" distR="0" wp14:anchorId="2E8EB061" wp14:editId="331133E9">
            <wp:extent cx="4562366" cy="2631406"/>
            <wp:effectExtent l="1905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635" cy="2637329"/>
                    </a:xfrm>
                    <a:prstGeom prst="rect">
                      <a:avLst/>
                    </a:prstGeom>
                    <a:noFill/>
                  </pic:spPr>
                </pic:pic>
              </a:graphicData>
            </a:graphic>
          </wp:inline>
        </w:drawing>
      </w:r>
    </w:p>
    <w:sectPr w:rsidR="00582987" w:rsidRPr="00FD3916" w:rsidSect="0090526E">
      <w:headerReference w:type="even" r:id="rId16"/>
      <w:headerReference w:type="default" r:id="rId17"/>
      <w:footerReference w:type="even" r:id="rId18"/>
      <w:footerReference w:type="default" r:id="rId19"/>
      <w:headerReference w:type="first" r:id="rId20"/>
      <w:footerReference w:type="first" r:id="rId21"/>
      <w:pgSz w:w="12240" w:h="15840"/>
      <w:pgMar w:top="540" w:right="1440" w:bottom="108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2AFC4" w14:textId="77777777" w:rsidR="00253688" w:rsidRDefault="00253688" w:rsidP="007A3BA7">
      <w:pPr>
        <w:spacing w:after="0" w:line="240" w:lineRule="auto"/>
      </w:pPr>
      <w:r>
        <w:separator/>
      </w:r>
    </w:p>
  </w:endnote>
  <w:endnote w:type="continuationSeparator" w:id="0">
    <w:p w14:paraId="22DF6E5E" w14:textId="77777777" w:rsidR="00253688" w:rsidRDefault="00253688" w:rsidP="007A3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n-ea">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2FDA3" w14:textId="77777777" w:rsidR="007A3BA7" w:rsidRDefault="007A3B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69686218"/>
      <w:docPartObj>
        <w:docPartGallery w:val="Page Numbers (Bottom of Page)"/>
        <w:docPartUnique/>
      </w:docPartObj>
    </w:sdtPr>
    <w:sdtEndPr>
      <w:rPr>
        <w:noProof/>
      </w:rPr>
    </w:sdtEndPr>
    <w:sdtContent>
      <w:p w14:paraId="18EA8951" w14:textId="77777777" w:rsidR="002C3006" w:rsidRDefault="000E46A5">
        <w:pPr>
          <w:pStyle w:val="Footer"/>
          <w:jc w:val="right"/>
        </w:pPr>
        <w:r>
          <w:fldChar w:fldCharType="begin"/>
        </w:r>
        <w:r w:rsidR="002C3006">
          <w:instrText xml:space="preserve"> PAGE   \* MERGEFORMAT </w:instrText>
        </w:r>
        <w:r>
          <w:fldChar w:fldCharType="separate"/>
        </w:r>
        <w:r w:rsidR="00417F80">
          <w:rPr>
            <w:noProof/>
          </w:rPr>
          <w:t>1</w:t>
        </w:r>
        <w:r>
          <w:rPr>
            <w:noProof/>
          </w:rPr>
          <w:fldChar w:fldCharType="end"/>
        </w:r>
      </w:p>
    </w:sdtContent>
  </w:sdt>
  <w:p w14:paraId="78A2B539" w14:textId="77777777" w:rsidR="007A3BA7" w:rsidRDefault="007A3BA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8BE202" w14:textId="77777777" w:rsidR="007A3BA7" w:rsidRDefault="007A3B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C6C17" w14:textId="77777777" w:rsidR="00253688" w:rsidRDefault="00253688" w:rsidP="007A3BA7">
      <w:pPr>
        <w:spacing w:after="0" w:line="240" w:lineRule="auto"/>
      </w:pPr>
      <w:r>
        <w:separator/>
      </w:r>
    </w:p>
  </w:footnote>
  <w:footnote w:type="continuationSeparator" w:id="0">
    <w:p w14:paraId="2D98FC4A" w14:textId="77777777" w:rsidR="00253688" w:rsidRDefault="00253688" w:rsidP="007A3BA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385709" w14:textId="77777777" w:rsidR="007A3BA7" w:rsidRDefault="007A3B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5AD8F" w14:textId="77777777" w:rsidR="007A3BA7" w:rsidRDefault="007A3BA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B4F4B" w14:textId="77777777" w:rsidR="007A3BA7" w:rsidRDefault="007A3B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3BD5B6E"/>
    <w:multiLevelType w:val="hybridMultilevel"/>
    <w:tmpl w:val="F5080016"/>
    <w:lvl w:ilvl="0" w:tplc="8EE8F660">
      <w:start w:val="1"/>
      <w:numFmt w:val="bullet"/>
      <w:lvlText w:val="•"/>
      <w:lvlJc w:val="left"/>
      <w:pPr>
        <w:tabs>
          <w:tab w:val="num" w:pos="720"/>
        </w:tabs>
        <w:ind w:left="720" w:hanging="360"/>
      </w:pPr>
      <w:rPr>
        <w:rFonts w:ascii="Arial" w:hAnsi="Arial" w:hint="default"/>
      </w:rPr>
    </w:lvl>
    <w:lvl w:ilvl="1" w:tplc="51F81058" w:tentative="1">
      <w:start w:val="1"/>
      <w:numFmt w:val="bullet"/>
      <w:lvlText w:val="•"/>
      <w:lvlJc w:val="left"/>
      <w:pPr>
        <w:tabs>
          <w:tab w:val="num" w:pos="1440"/>
        </w:tabs>
        <w:ind w:left="1440" w:hanging="360"/>
      </w:pPr>
      <w:rPr>
        <w:rFonts w:ascii="Arial" w:hAnsi="Arial" w:hint="default"/>
      </w:rPr>
    </w:lvl>
    <w:lvl w:ilvl="2" w:tplc="7DCECFF8" w:tentative="1">
      <w:start w:val="1"/>
      <w:numFmt w:val="bullet"/>
      <w:lvlText w:val="•"/>
      <w:lvlJc w:val="left"/>
      <w:pPr>
        <w:tabs>
          <w:tab w:val="num" w:pos="2160"/>
        </w:tabs>
        <w:ind w:left="2160" w:hanging="360"/>
      </w:pPr>
      <w:rPr>
        <w:rFonts w:ascii="Arial" w:hAnsi="Arial" w:hint="default"/>
      </w:rPr>
    </w:lvl>
    <w:lvl w:ilvl="3" w:tplc="F7307BBA" w:tentative="1">
      <w:start w:val="1"/>
      <w:numFmt w:val="bullet"/>
      <w:lvlText w:val="•"/>
      <w:lvlJc w:val="left"/>
      <w:pPr>
        <w:tabs>
          <w:tab w:val="num" w:pos="2880"/>
        </w:tabs>
        <w:ind w:left="2880" w:hanging="360"/>
      </w:pPr>
      <w:rPr>
        <w:rFonts w:ascii="Arial" w:hAnsi="Arial" w:hint="default"/>
      </w:rPr>
    </w:lvl>
    <w:lvl w:ilvl="4" w:tplc="0EE49BD4" w:tentative="1">
      <w:start w:val="1"/>
      <w:numFmt w:val="bullet"/>
      <w:lvlText w:val="•"/>
      <w:lvlJc w:val="left"/>
      <w:pPr>
        <w:tabs>
          <w:tab w:val="num" w:pos="3600"/>
        </w:tabs>
        <w:ind w:left="3600" w:hanging="360"/>
      </w:pPr>
      <w:rPr>
        <w:rFonts w:ascii="Arial" w:hAnsi="Arial" w:hint="default"/>
      </w:rPr>
    </w:lvl>
    <w:lvl w:ilvl="5" w:tplc="8994708C" w:tentative="1">
      <w:start w:val="1"/>
      <w:numFmt w:val="bullet"/>
      <w:lvlText w:val="•"/>
      <w:lvlJc w:val="left"/>
      <w:pPr>
        <w:tabs>
          <w:tab w:val="num" w:pos="4320"/>
        </w:tabs>
        <w:ind w:left="4320" w:hanging="360"/>
      </w:pPr>
      <w:rPr>
        <w:rFonts w:ascii="Arial" w:hAnsi="Arial" w:hint="default"/>
      </w:rPr>
    </w:lvl>
    <w:lvl w:ilvl="6" w:tplc="0696E8E6" w:tentative="1">
      <w:start w:val="1"/>
      <w:numFmt w:val="bullet"/>
      <w:lvlText w:val="•"/>
      <w:lvlJc w:val="left"/>
      <w:pPr>
        <w:tabs>
          <w:tab w:val="num" w:pos="5040"/>
        </w:tabs>
        <w:ind w:left="5040" w:hanging="360"/>
      </w:pPr>
      <w:rPr>
        <w:rFonts w:ascii="Arial" w:hAnsi="Arial" w:hint="default"/>
      </w:rPr>
    </w:lvl>
    <w:lvl w:ilvl="7" w:tplc="67C679BE" w:tentative="1">
      <w:start w:val="1"/>
      <w:numFmt w:val="bullet"/>
      <w:lvlText w:val="•"/>
      <w:lvlJc w:val="left"/>
      <w:pPr>
        <w:tabs>
          <w:tab w:val="num" w:pos="5760"/>
        </w:tabs>
        <w:ind w:left="5760" w:hanging="360"/>
      </w:pPr>
      <w:rPr>
        <w:rFonts w:ascii="Arial" w:hAnsi="Arial" w:hint="default"/>
      </w:rPr>
    </w:lvl>
    <w:lvl w:ilvl="8" w:tplc="0A68B60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69D8"/>
    <w:rsid w:val="000046B8"/>
    <w:rsid w:val="000459D9"/>
    <w:rsid w:val="00052F94"/>
    <w:rsid w:val="000E46A5"/>
    <w:rsid w:val="001B1D90"/>
    <w:rsid w:val="00203571"/>
    <w:rsid w:val="00211513"/>
    <w:rsid w:val="00253688"/>
    <w:rsid w:val="00257FAA"/>
    <w:rsid w:val="00260F00"/>
    <w:rsid w:val="002B59DA"/>
    <w:rsid w:val="002C3006"/>
    <w:rsid w:val="00341789"/>
    <w:rsid w:val="00347CF2"/>
    <w:rsid w:val="003541A9"/>
    <w:rsid w:val="003829E1"/>
    <w:rsid w:val="003939A9"/>
    <w:rsid w:val="003C3313"/>
    <w:rsid w:val="003D1E1B"/>
    <w:rsid w:val="003D47E0"/>
    <w:rsid w:val="003F4DFE"/>
    <w:rsid w:val="004005B7"/>
    <w:rsid w:val="00414670"/>
    <w:rsid w:val="00417E12"/>
    <w:rsid w:val="00417F80"/>
    <w:rsid w:val="00460C0A"/>
    <w:rsid w:val="00465E07"/>
    <w:rsid w:val="004867D8"/>
    <w:rsid w:val="004A38AD"/>
    <w:rsid w:val="004B0208"/>
    <w:rsid w:val="004F2B53"/>
    <w:rsid w:val="004F58FD"/>
    <w:rsid w:val="00503117"/>
    <w:rsid w:val="00564423"/>
    <w:rsid w:val="00582987"/>
    <w:rsid w:val="005A4BD1"/>
    <w:rsid w:val="005B78D5"/>
    <w:rsid w:val="005D703A"/>
    <w:rsid w:val="00614A8F"/>
    <w:rsid w:val="00616599"/>
    <w:rsid w:val="00627195"/>
    <w:rsid w:val="00631F9B"/>
    <w:rsid w:val="00653165"/>
    <w:rsid w:val="00660CB3"/>
    <w:rsid w:val="00662C45"/>
    <w:rsid w:val="00675F7E"/>
    <w:rsid w:val="00690620"/>
    <w:rsid w:val="006D69D8"/>
    <w:rsid w:val="006E5827"/>
    <w:rsid w:val="007175F8"/>
    <w:rsid w:val="007518D6"/>
    <w:rsid w:val="00756CE2"/>
    <w:rsid w:val="007A3BA7"/>
    <w:rsid w:val="007B75D9"/>
    <w:rsid w:val="007C2711"/>
    <w:rsid w:val="00834014"/>
    <w:rsid w:val="008713C1"/>
    <w:rsid w:val="008A4DFA"/>
    <w:rsid w:val="008F7A7F"/>
    <w:rsid w:val="0090526E"/>
    <w:rsid w:val="009C1B9F"/>
    <w:rsid w:val="009C7B49"/>
    <w:rsid w:val="00A43612"/>
    <w:rsid w:val="00AC13E0"/>
    <w:rsid w:val="00B01106"/>
    <w:rsid w:val="00B1227C"/>
    <w:rsid w:val="00B46A55"/>
    <w:rsid w:val="00B50614"/>
    <w:rsid w:val="00B54496"/>
    <w:rsid w:val="00B7082F"/>
    <w:rsid w:val="00B81A6A"/>
    <w:rsid w:val="00B8487D"/>
    <w:rsid w:val="00B84FC6"/>
    <w:rsid w:val="00BA57FA"/>
    <w:rsid w:val="00C248CF"/>
    <w:rsid w:val="00C978FA"/>
    <w:rsid w:val="00CB2546"/>
    <w:rsid w:val="00CB3D57"/>
    <w:rsid w:val="00CB70CF"/>
    <w:rsid w:val="00CD60C8"/>
    <w:rsid w:val="00D07A2C"/>
    <w:rsid w:val="00D773EB"/>
    <w:rsid w:val="00D8254D"/>
    <w:rsid w:val="00DB0239"/>
    <w:rsid w:val="00E16EE9"/>
    <w:rsid w:val="00E25C68"/>
    <w:rsid w:val="00E95792"/>
    <w:rsid w:val="00E96F3C"/>
    <w:rsid w:val="00EF233F"/>
    <w:rsid w:val="00F00B78"/>
    <w:rsid w:val="00F0360A"/>
    <w:rsid w:val="00F46AD0"/>
    <w:rsid w:val="00F57AA7"/>
    <w:rsid w:val="00F742CB"/>
    <w:rsid w:val="00F92C20"/>
    <w:rsid w:val="00FC2AF5"/>
    <w:rsid w:val="00FD3916"/>
    <w:rsid w:val="00FF3387"/>
    <w:rsid w:val="00FF4486"/>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0205E"/>
  <w15:docId w15:val="{B4263325-35C6-4011-92A3-82E40991FC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E0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17E12"/>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1B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1B9F"/>
    <w:rPr>
      <w:rFonts w:ascii="Tahoma" w:hAnsi="Tahoma" w:cs="Tahoma"/>
      <w:sz w:val="16"/>
      <w:szCs w:val="16"/>
    </w:rPr>
  </w:style>
  <w:style w:type="paragraph" w:styleId="Header">
    <w:name w:val="header"/>
    <w:basedOn w:val="Normal"/>
    <w:link w:val="HeaderChar"/>
    <w:uiPriority w:val="99"/>
    <w:unhideWhenUsed/>
    <w:rsid w:val="007A3BA7"/>
    <w:pPr>
      <w:tabs>
        <w:tab w:val="center" w:pos="4320"/>
        <w:tab w:val="right" w:pos="8640"/>
      </w:tabs>
      <w:spacing w:after="0" w:line="240" w:lineRule="auto"/>
    </w:pPr>
  </w:style>
  <w:style w:type="character" w:customStyle="1" w:styleId="HeaderChar">
    <w:name w:val="Header Char"/>
    <w:basedOn w:val="DefaultParagraphFont"/>
    <w:link w:val="Header"/>
    <w:uiPriority w:val="99"/>
    <w:rsid w:val="007A3BA7"/>
  </w:style>
  <w:style w:type="paragraph" w:styleId="Footer">
    <w:name w:val="footer"/>
    <w:basedOn w:val="Normal"/>
    <w:link w:val="FooterChar"/>
    <w:uiPriority w:val="99"/>
    <w:unhideWhenUsed/>
    <w:rsid w:val="007A3BA7"/>
    <w:pPr>
      <w:tabs>
        <w:tab w:val="center" w:pos="4320"/>
        <w:tab w:val="right" w:pos="8640"/>
      </w:tabs>
      <w:spacing w:after="0" w:line="240" w:lineRule="auto"/>
    </w:pPr>
  </w:style>
  <w:style w:type="character" w:customStyle="1" w:styleId="FooterChar">
    <w:name w:val="Footer Char"/>
    <w:basedOn w:val="DefaultParagraphFont"/>
    <w:link w:val="Footer"/>
    <w:uiPriority w:val="99"/>
    <w:rsid w:val="007A3B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316947">
      <w:bodyDiv w:val="1"/>
      <w:marLeft w:val="0"/>
      <w:marRight w:val="0"/>
      <w:marTop w:val="0"/>
      <w:marBottom w:val="0"/>
      <w:divBdr>
        <w:top w:val="none" w:sz="0" w:space="0" w:color="auto"/>
        <w:left w:val="none" w:sz="0" w:space="0" w:color="auto"/>
        <w:bottom w:val="none" w:sz="0" w:space="0" w:color="auto"/>
        <w:right w:val="none" w:sz="0" w:space="0" w:color="auto"/>
      </w:divBdr>
    </w:div>
    <w:div w:id="118768286">
      <w:bodyDiv w:val="1"/>
      <w:marLeft w:val="0"/>
      <w:marRight w:val="0"/>
      <w:marTop w:val="0"/>
      <w:marBottom w:val="0"/>
      <w:divBdr>
        <w:top w:val="none" w:sz="0" w:space="0" w:color="auto"/>
        <w:left w:val="none" w:sz="0" w:space="0" w:color="auto"/>
        <w:bottom w:val="none" w:sz="0" w:space="0" w:color="auto"/>
        <w:right w:val="none" w:sz="0" w:space="0" w:color="auto"/>
      </w:divBdr>
    </w:div>
    <w:div w:id="545063597">
      <w:bodyDiv w:val="1"/>
      <w:marLeft w:val="0"/>
      <w:marRight w:val="0"/>
      <w:marTop w:val="0"/>
      <w:marBottom w:val="0"/>
      <w:divBdr>
        <w:top w:val="none" w:sz="0" w:space="0" w:color="auto"/>
        <w:left w:val="none" w:sz="0" w:space="0" w:color="auto"/>
        <w:bottom w:val="none" w:sz="0" w:space="0" w:color="auto"/>
        <w:right w:val="none" w:sz="0" w:space="0" w:color="auto"/>
      </w:divBdr>
    </w:div>
    <w:div w:id="591160994">
      <w:bodyDiv w:val="1"/>
      <w:marLeft w:val="0"/>
      <w:marRight w:val="0"/>
      <w:marTop w:val="0"/>
      <w:marBottom w:val="0"/>
      <w:divBdr>
        <w:top w:val="none" w:sz="0" w:space="0" w:color="auto"/>
        <w:left w:val="none" w:sz="0" w:space="0" w:color="auto"/>
        <w:bottom w:val="none" w:sz="0" w:space="0" w:color="auto"/>
        <w:right w:val="none" w:sz="0" w:space="0" w:color="auto"/>
      </w:divBdr>
    </w:div>
    <w:div w:id="1053045136">
      <w:bodyDiv w:val="1"/>
      <w:marLeft w:val="0"/>
      <w:marRight w:val="0"/>
      <w:marTop w:val="0"/>
      <w:marBottom w:val="0"/>
      <w:divBdr>
        <w:top w:val="none" w:sz="0" w:space="0" w:color="auto"/>
        <w:left w:val="none" w:sz="0" w:space="0" w:color="auto"/>
        <w:bottom w:val="none" w:sz="0" w:space="0" w:color="auto"/>
        <w:right w:val="none" w:sz="0" w:space="0" w:color="auto"/>
      </w:divBdr>
    </w:div>
    <w:div w:id="1062673756">
      <w:bodyDiv w:val="1"/>
      <w:marLeft w:val="0"/>
      <w:marRight w:val="0"/>
      <w:marTop w:val="0"/>
      <w:marBottom w:val="0"/>
      <w:divBdr>
        <w:top w:val="none" w:sz="0" w:space="0" w:color="auto"/>
        <w:left w:val="none" w:sz="0" w:space="0" w:color="auto"/>
        <w:bottom w:val="none" w:sz="0" w:space="0" w:color="auto"/>
        <w:right w:val="none" w:sz="0" w:space="0" w:color="auto"/>
      </w:divBdr>
    </w:div>
    <w:div w:id="1162744895">
      <w:bodyDiv w:val="1"/>
      <w:marLeft w:val="0"/>
      <w:marRight w:val="0"/>
      <w:marTop w:val="0"/>
      <w:marBottom w:val="0"/>
      <w:divBdr>
        <w:top w:val="none" w:sz="0" w:space="0" w:color="auto"/>
        <w:left w:val="none" w:sz="0" w:space="0" w:color="auto"/>
        <w:bottom w:val="none" w:sz="0" w:space="0" w:color="auto"/>
        <w:right w:val="none" w:sz="0" w:space="0" w:color="auto"/>
      </w:divBdr>
    </w:div>
    <w:div w:id="1165901740">
      <w:bodyDiv w:val="1"/>
      <w:marLeft w:val="0"/>
      <w:marRight w:val="0"/>
      <w:marTop w:val="0"/>
      <w:marBottom w:val="0"/>
      <w:divBdr>
        <w:top w:val="none" w:sz="0" w:space="0" w:color="auto"/>
        <w:left w:val="none" w:sz="0" w:space="0" w:color="auto"/>
        <w:bottom w:val="none" w:sz="0" w:space="0" w:color="auto"/>
        <w:right w:val="none" w:sz="0" w:space="0" w:color="auto"/>
      </w:divBdr>
    </w:div>
    <w:div w:id="1222014215">
      <w:bodyDiv w:val="1"/>
      <w:marLeft w:val="0"/>
      <w:marRight w:val="0"/>
      <w:marTop w:val="0"/>
      <w:marBottom w:val="0"/>
      <w:divBdr>
        <w:top w:val="none" w:sz="0" w:space="0" w:color="auto"/>
        <w:left w:val="none" w:sz="0" w:space="0" w:color="auto"/>
        <w:bottom w:val="none" w:sz="0" w:space="0" w:color="auto"/>
        <w:right w:val="none" w:sz="0" w:space="0" w:color="auto"/>
      </w:divBdr>
    </w:div>
    <w:div w:id="1334842972">
      <w:bodyDiv w:val="1"/>
      <w:marLeft w:val="0"/>
      <w:marRight w:val="0"/>
      <w:marTop w:val="0"/>
      <w:marBottom w:val="0"/>
      <w:divBdr>
        <w:top w:val="none" w:sz="0" w:space="0" w:color="auto"/>
        <w:left w:val="none" w:sz="0" w:space="0" w:color="auto"/>
        <w:bottom w:val="none" w:sz="0" w:space="0" w:color="auto"/>
        <w:right w:val="none" w:sz="0" w:space="0" w:color="auto"/>
      </w:divBdr>
    </w:div>
    <w:div w:id="1490824621">
      <w:bodyDiv w:val="1"/>
      <w:marLeft w:val="0"/>
      <w:marRight w:val="0"/>
      <w:marTop w:val="0"/>
      <w:marBottom w:val="0"/>
      <w:divBdr>
        <w:top w:val="none" w:sz="0" w:space="0" w:color="auto"/>
        <w:left w:val="none" w:sz="0" w:space="0" w:color="auto"/>
        <w:bottom w:val="none" w:sz="0" w:space="0" w:color="auto"/>
        <w:right w:val="none" w:sz="0" w:space="0" w:color="auto"/>
      </w:divBdr>
    </w:div>
    <w:div w:id="1562524695">
      <w:bodyDiv w:val="1"/>
      <w:marLeft w:val="0"/>
      <w:marRight w:val="0"/>
      <w:marTop w:val="0"/>
      <w:marBottom w:val="0"/>
      <w:divBdr>
        <w:top w:val="none" w:sz="0" w:space="0" w:color="auto"/>
        <w:left w:val="none" w:sz="0" w:space="0" w:color="auto"/>
        <w:bottom w:val="none" w:sz="0" w:space="0" w:color="auto"/>
        <w:right w:val="none" w:sz="0" w:space="0" w:color="auto"/>
      </w:divBdr>
    </w:div>
    <w:div w:id="1652370108">
      <w:bodyDiv w:val="1"/>
      <w:marLeft w:val="0"/>
      <w:marRight w:val="0"/>
      <w:marTop w:val="0"/>
      <w:marBottom w:val="0"/>
      <w:divBdr>
        <w:top w:val="none" w:sz="0" w:space="0" w:color="auto"/>
        <w:left w:val="none" w:sz="0" w:space="0" w:color="auto"/>
        <w:bottom w:val="none" w:sz="0" w:space="0" w:color="auto"/>
        <w:right w:val="none" w:sz="0" w:space="0" w:color="auto"/>
      </w:divBdr>
    </w:div>
    <w:div w:id="194773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sldx"/><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emf"/><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11</Pages>
  <Words>1634</Words>
  <Characters>9320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Ahmed-Under</Company>
  <LinksUpToDate>false</LinksUpToDate>
  <CharactersWithSpaces>10933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M.SH</dc:creator>
  <cp:lastModifiedBy>Bayad-PC</cp:lastModifiedBy>
  <cp:revision>60</cp:revision>
  <cp:lastPrinted>2014-01-20T16:36:00Z</cp:lastPrinted>
  <dcterms:created xsi:type="dcterms:W3CDTF">2011-10-30T03:07:00Z</dcterms:created>
  <dcterms:modified xsi:type="dcterms:W3CDTF">2021-12-06T06:43:00Z</dcterms:modified>
</cp:coreProperties>
</file>