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DA3" w:rsidRPr="00DB0AE8" w:rsidRDefault="00D52DA3" w:rsidP="00DB0AE8">
      <w:pPr>
        <w:spacing w:line="360" w:lineRule="auto"/>
        <w:rPr>
          <w:rFonts w:asciiTheme="majorBidi" w:hAnsiTheme="majorBidi" w:cstheme="majorBidi"/>
          <w:b/>
          <w:bCs/>
          <w:sz w:val="28"/>
          <w:szCs w:val="28"/>
        </w:rPr>
      </w:pPr>
    </w:p>
    <w:p w:rsidR="00AC4CED" w:rsidRPr="00AC4CED" w:rsidRDefault="00AC4CED" w:rsidP="00AC4CED">
      <w:pPr>
        <w:spacing w:after="100" w:afterAutospacing="1" w:line="360" w:lineRule="auto"/>
        <w:contextualSpacing/>
        <w:rPr>
          <w:rFonts w:asciiTheme="majorBidi" w:hAnsiTheme="majorBidi" w:cstheme="majorBidi"/>
          <w:sz w:val="28"/>
          <w:szCs w:val="28"/>
        </w:rPr>
      </w:pPr>
      <w:r w:rsidRPr="00AC4CED">
        <w:t xml:space="preserve"> </w:t>
      </w:r>
      <w:r w:rsidRPr="0006726B">
        <w:rPr>
          <w:rFonts w:asciiTheme="majorBidi" w:hAnsiTheme="majorBidi" w:cstheme="majorBidi"/>
          <w:b/>
          <w:bCs/>
          <w:sz w:val="32"/>
          <w:szCs w:val="32"/>
        </w:rPr>
        <w:t>Extracellular killing – Lymphocyte cell – Natural killer cell</w:t>
      </w:r>
    </w:p>
    <w:p w:rsidR="00AC4CED" w:rsidRPr="00AC4CED" w:rsidRDefault="00AC4CED" w:rsidP="00AC4CED">
      <w:pPr>
        <w:spacing w:after="100" w:afterAutospacing="1" w:line="360" w:lineRule="auto"/>
        <w:contextualSpacing/>
        <w:rPr>
          <w:rFonts w:asciiTheme="majorBidi" w:hAnsiTheme="majorBidi" w:cstheme="majorBidi"/>
          <w:sz w:val="28"/>
          <w:szCs w:val="28"/>
        </w:rPr>
      </w:pPr>
      <w:r w:rsidRPr="00AC4CED">
        <w:rPr>
          <w:rFonts w:asciiTheme="majorBidi" w:hAnsiTheme="majorBidi" w:cstheme="majorBidi"/>
          <w:sz w:val="28"/>
          <w:szCs w:val="28"/>
        </w:rPr>
        <w:t>•</w:t>
      </w:r>
      <w:r w:rsidRPr="00AC4CED">
        <w:rPr>
          <w:rFonts w:asciiTheme="majorBidi" w:hAnsiTheme="majorBidi" w:cstheme="majorBidi"/>
          <w:sz w:val="28"/>
          <w:szCs w:val="28"/>
        </w:rPr>
        <w:tab/>
        <w:t xml:space="preserve">Natural killer (NK) cells play an important role in the innate host defenses. </w:t>
      </w:r>
    </w:p>
    <w:p w:rsidR="00AC4CED" w:rsidRPr="00AC4CED" w:rsidRDefault="00AC4CED" w:rsidP="00AC4CED">
      <w:pPr>
        <w:spacing w:after="100" w:afterAutospacing="1" w:line="360" w:lineRule="auto"/>
        <w:contextualSpacing/>
        <w:rPr>
          <w:rFonts w:asciiTheme="majorBidi" w:hAnsiTheme="majorBidi" w:cstheme="majorBidi"/>
          <w:sz w:val="28"/>
          <w:szCs w:val="28"/>
        </w:rPr>
      </w:pPr>
      <w:r w:rsidRPr="00AC4CED">
        <w:rPr>
          <w:rFonts w:asciiTheme="majorBidi" w:hAnsiTheme="majorBidi" w:cstheme="majorBidi"/>
          <w:sz w:val="28"/>
          <w:szCs w:val="28"/>
        </w:rPr>
        <w:t>•</w:t>
      </w:r>
      <w:r w:rsidRPr="00AC4CED">
        <w:rPr>
          <w:rFonts w:asciiTheme="majorBidi" w:hAnsiTheme="majorBidi" w:cstheme="majorBidi"/>
          <w:sz w:val="28"/>
          <w:szCs w:val="28"/>
        </w:rPr>
        <w:tab/>
        <w:t>NK is a large granular lymphocyte (LGL).</w:t>
      </w:r>
    </w:p>
    <w:p w:rsidR="00AC4CED" w:rsidRPr="00AC4CED" w:rsidRDefault="00AC4CED" w:rsidP="00203B1A">
      <w:pPr>
        <w:spacing w:after="100" w:afterAutospacing="1" w:line="360" w:lineRule="auto"/>
        <w:contextualSpacing/>
        <w:rPr>
          <w:rFonts w:asciiTheme="majorBidi" w:hAnsiTheme="majorBidi" w:cstheme="majorBidi"/>
          <w:sz w:val="28"/>
          <w:szCs w:val="28"/>
        </w:rPr>
      </w:pPr>
      <w:r w:rsidRPr="00AC4CED">
        <w:rPr>
          <w:rFonts w:asciiTheme="majorBidi" w:hAnsiTheme="majorBidi" w:cstheme="majorBidi"/>
          <w:sz w:val="28"/>
          <w:szCs w:val="28"/>
        </w:rPr>
        <w:t>•</w:t>
      </w:r>
      <w:r w:rsidRPr="00AC4CED">
        <w:rPr>
          <w:rFonts w:asciiTheme="majorBidi" w:hAnsiTheme="majorBidi" w:cstheme="majorBidi"/>
          <w:sz w:val="28"/>
          <w:szCs w:val="28"/>
        </w:rPr>
        <w:tab/>
        <w:t>They are derived from hematopoietic blood lymphocytes.</w:t>
      </w:r>
    </w:p>
    <w:p w:rsidR="00595F7C" w:rsidRPr="0050297C" w:rsidRDefault="00AC4CED" w:rsidP="0050297C">
      <w:pPr>
        <w:spacing w:after="100" w:afterAutospacing="1" w:line="360" w:lineRule="auto"/>
        <w:contextualSpacing/>
        <w:rPr>
          <w:rFonts w:asciiTheme="majorBidi" w:hAnsiTheme="majorBidi" w:cstheme="majorBidi"/>
          <w:sz w:val="28"/>
          <w:szCs w:val="28"/>
        </w:rPr>
      </w:pPr>
      <w:r w:rsidRPr="00AC4CED">
        <w:rPr>
          <w:rFonts w:asciiTheme="majorBidi" w:hAnsiTheme="majorBidi" w:cstheme="majorBidi"/>
          <w:sz w:val="28"/>
          <w:szCs w:val="28"/>
        </w:rPr>
        <w:t>•</w:t>
      </w:r>
      <w:r w:rsidRPr="00AC4CED">
        <w:rPr>
          <w:rFonts w:asciiTheme="majorBidi" w:hAnsiTheme="majorBidi" w:cstheme="majorBidi"/>
          <w:sz w:val="28"/>
          <w:szCs w:val="28"/>
        </w:rPr>
        <w:tab/>
        <w:t>The NK cell activity dose not requires any previous exposure to the antigens.</w:t>
      </w:r>
      <w:r w:rsidR="0006726B">
        <w:rPr>
          <w:rFonts w:asciiTheme="majorBidi" w:hAnsiTheme="majorBidi" w:cstheme="majorBidi"/>
          <w:b/>
          <w:bCs/>
          <w:sz w:val="32"/>
          <w:szCs w:val="32"/>
        </w:rPr>
        <w:t xml:space="preserve"> </w:t>
      </w:r>
    </w:p>
    <w:p w:rsidR="00AC4CED" w:rsidRPr="00AC4CED" w:rsidRDefault="00AC4CED" w:rsidP="00AC4CED">
      <w:pPr>
        <w:spacing w:after="100" w:afterAutospacing="1" w:line="360" w:lineRule="auto"/>
        <w:contextualSpacing/>
        <w:rPr>
          <w:rFonts w:asciiTheme="majorBidi" w:hAnsiTheme="majorBidi" w:cstheme="majorBidi"/>
          <w:sz w:val="28"/>
          <w:szCs w:val="28"/>
        </w:rPr>
      </w:pPr>
      <w:r w:rsidRPr="00AC4CED">
        <w:rPr>
          <w:rFonts w:asciiTheme="majorBidi" w:hAnsiTheme="majorBidi" w:cstheme="majorBidi"/>
          <w:sz w:val="28"/>
          <w:szCs w:val="28"/>
        </w:rPr>
        <w:t>•</w:t>
      </w:r>
      <w:r w:rsidRPr="00AC4CED">
        <w:rPr>
          <w:rFonts w:asciiTheme="majorBidi" w:hAnsiTheme="majorBidi" w:cstheme="majorBidi"/>
          <w:sz w:val="28"/>
          <w:szCs w:val="28"/>
        </w:rPr>
        <w:tab/>
        <w:t>They are called natural killer cells because they are active without prior exposure to the virus, not specific for any virus and they can kill without antibody, but antibody enhances their effectiveness by a process called ADCC (Antibody-dependent-cell mediated-cytotoxicity).</w:t>
      </w:r>
    </w:p>
    <w:p w:rsidR="00AC4CED" w:rsidRPr="00AC4CED" w:rsidRDefault="00AC4CED" w:rsidP="00AC4CED">
      <w:pPr>
        <w:spacing w:after="100" w:afterAutospacing="1" w:line="360" w:lineRule="auto"/>
        <w:contextualSpacing/>
        <w:rPr>
          <w:rFonts w:asciiTheme="majorBidi" w:hAnsiTheme="majorBidi" w:cstheme="majorBidi"/>
          <w:sz w:val="28"/>
          <w:szCs w:val="28"/>
        </w:rPr>
      </w:pPr>
      <w:r w:rsidRPr="00AC4CED">
        <w:rPr>
          <w:rFonts w:asciiTheme="majorBidi" w:hAnsiTheme="majorBidi" w:cstheme="majorBidi"/>
          <w:sz w:val="28"/>
          <w:szCs w:val="28"/>
        </w:rPr>
        <w:t>•</w:t>
      </w:r>
      <w:r w:rsidRPr="00AC4CED">
        <w:rPr>
          <w:rFonts w:asciiTheme="majorBidi" w:hAnsiTheme="majorBidi" w:cstheme="majorBidi"/>
          <w:sz w:val="28"/>
          <w:szCs w:val="28"/>
        </w:rPr>
        <w:tab/>
        <w:t>NK cells have no immunologic memory, and for the above reasons called natural killer cell.</w:t>
      </w:r>
    </w:p>
    <w:p w:rsidR="00AC4CED" w:rsidRPr="00AC4CED" w:rsidRDefault="00AC4CED" w:rsidP="00AC4CED">
      <w:pPr>
        <w:spacing w:after="100" w:afterAutospacing="1" w:line="360" w:lineRule="auto"/>
        <w:contextualSpacing/>
        <w:rPr>
          <w:rFonts w:asciiTheme="majorBidi" w:hAnsiTheme="majorBidi" w:cstheme="majorBidi"/>
          <w:sz w:val="28"/>
          <w:szCs w:val="28"/>
        </w:rPr>
      </w:pPr>
      <w:r w:rsidRPr="00AC4CED">
        <w:rPr>
          <w:rFonts w:asciiTheme="majorBidi" w:hAnsiTheme="majorBidi" w:cstheme="majorBidi"/>
          <w:sz w:val="28"/>
          <w:szCs w:val="28"/>
        </w:rPr>
        <w:t>•</w:t>
      </w:r>
      <w:r w:rsidRPr="00AC4CED">
        <w:rPr>
          <w:rFonts w:asciiTheme="majorBidi" w:hAnsiTheme="majorBidi" w:cstheme="majorBidi"/>
          <w:sz w:val="28"/>
          <w:szCs w:val="28"/>
        </w:rPr>
        <w:tab/>
        <w:t>are identified by the presence of CD56 &amp; CD16 and absence of CD3</w:t>
      </w:r>
    </w:p>
    <w:p w:rsidR="00AC4CED" w:rsidRDefault="00AC4CED" w:rsidP="00AA7077">
      <w:pPr>
        <w:spacing w:after="100" w:afterAutospacing="1" w:line="360" w:lineRule="auto"/>
        <w:contextualSpacing/>
        <w:jc w:val="both"/>
        <w:rPr>
          <w:rFonts w:asciiTheme="majorBidi" w:hAnsiTheme="majorBidi" w:cstheme="majorBidi"/>
          <w:sz w:val="28"/>
          <w:szCs w:val="28"/>
        </w:rPr>
      </w:pPr>
      <w:r w:rsidRPr="00AC4CED">
        <w:rPr>
          <w:rFonts w:asciiTheme="majorBidi" w:hAnsiTheme="majorBidi" w:cstheme="majorBidi"/>
          <w:sz w:val="28"/>
          <w:szCs w:val="28"/>
        </w:rPr>
        <w:t>•</w:t>
      </w:r>
      <w:r w:rsidRPr="00AC4CED">
        <w:rPr>
          <w:rFonts w:asciiTheme="majorBidi" w:hAnsiTheme="majorBidi" w:cstheme="majorBidi"/>
          <w:sz w:val="28"/>
          <w:szCs w:val="28"/>
        </w:rPr>
        <w:tab/>
        <w:t>activated by IL2 and IFN-( to become LAK cells</w:t>
      </w:r>
    </w:p>
    <w:p w:rsidR="00B05760" w:rsidRDefault="00B05760" w:rsidP="00AA7077">
      <w:pPr>
        <w:spacing w:after="100" w:afterAutospacing="1" w:line="360" w:lineRule="auto"/>
        <w:contextualSpacing/>
        <w:jc w:val="both"/>
        <w:rPr>
          <w:rFonts w:asciiTheme="majorBidi" w:hAnsiTheme="majorBidi" w:cstheme="majorBidi"/>
          <w:sz w:val="28"/>
          <w:szCs w:val="28"/>
        </w:rPr>
      </w:pPr>
    </w:p>
    <w:p w:rsidR="00AC4CED" w:rsidRPr="00203B1A" w:rsidRDefault="00AC4CED" w:rsidP="00AC4CED">
      <w:pPr>
        <w:spacing w:after="100" w:afterAutospacing="1" w:line="360" w:lineRule="auto"/>
        <w:contextualSpacing/>
        <w:rPr>
          <w:rFonts w:asciiTheme="majorBidi" w:hAnsiTheme="majorBidi" w:cstheme="majorBidi"/>
          <w:b/>
          <w:bCs/>
          <w:color w:val="FF0000"/>
          <w:sz w:val="32"/>
          <w:szCs w:val="32"/>
        </w:rPr>
      </w:pPr>
      <w:r w:rsidRPr="00203B1A">
        <w:rPr>
          <w:rFonts w:asciiTheme="majorBidi" w:hAnsiTheme="majorBidi" w:cstheme="majorBidi"/>
          <w:b/>
          <w:bCs/>
          <w:color w:val="FF0000"/>
          <w:sz w:val="32"/>
          <w:szCs w:val="32"/>
        </w:rPr>
        <w:t>Mode of NK cell action</w:t>
      </w:r>
      <w:r w:rsidRPr="00203B1A">
        <w:rPr>
          <w:rFonts w:asciiTheme="majorBidi" w:hAnsiTheme="majorBidi" w:cstheme="majorBidi"/>
          <w:b/>
          <w:bCs/>
          <w:color w:val="FF0000"/>
          <w:sz w:val="32"/>
          <w:szCs w:val="32"/>
        </w:rPr>
        <w:tab/>
      </w:r>
    </w:p>
    <w:p w:rsidR="005A6A7C" w:rsidRDefault="00AC4CED" w:rsidP="00AA7077">
      <w:pPr>
        <w:spacing w:after="100" w:afterAutospacing="1" w:line="360" w:lineRule="auto"/>
        <w:contextualSpacing/>
        <w:rPr>
          <w:rFonts w:asciiTheme="majorBidi" w:hAnsiTheme="majorBidi" w:cstheme="majorBidi"/>
          <w:sz w:val="28"/>
          <w:szCs w:val="28"/>
        </w:rPr>
      </w:pPr>
      <w:r w:rsidRPr="00AC4CED">
        <w:rPr>
          <w:rFonts w:asciiTheme="majorBidi" w:hAnsiTheme="majorBidi" w:cstheme="majorBidi"/>
          <w:sz w:val="28"/>
          <w:szCs w:val="28"/>
        </w:rPr>
        <w:t xml:space="preserve">      NK cells kill their targets (tumor cells and virus infected cells) by perforating the cell membrane of the target cell, causing pores to form. The molecules responsible for the pore forming are called </w:t>
      </w:r>
      <w:proofErr w:type="spellStart"/>
      <w:r w:rsidRPr="00AC4CED">
        <w:rPr>
          <w:rFonts w:asciiTheme="majorBidi" w:hAnsiTheme="majorBidi" w:cstheme="majorBidi"/>
          <w:sz w:val="28"/>
          <w:szCs w:val="28"/>
        </w:rPr>
        <w:t>perforins</w:t>
      </w:r>
      <w:proofErr w:type="spellEnd"/>
      <w:r w:rsidRPr="00AC4CED">
        <w:rPr>
          <w:rFonts w:asciiTheme="majorBidi" w:hAnsiTheme="majorBidi" w:cstheme="majorBidi"/>
          <w:sz w:val="28"/>
          <w:szCs w:val="28"/>
        </w:rPr>
        <w:t xml:space="preserve"> which are found with the </w:t>
      </w:r>
      <w:proofErr w:type="spellStart"/>
      <w:r w:rsidRPr="00AC4CED">
        <w:rPr>
          <w:rFonts w:asciiTheme="majorBidi" w:hAnsiTheme="majorBidi" w:cstheme="majorBidi"/>
          <w:sz w:val="28"/>
          <w:szCs w:val="28"/>
        </w:rPr>
        <w:t>granzymes</w:t>
      </w:r>
      <w:proofErr w:type="spellEnd"/>
      <w:r w:rsidRPr="00AC4CED">
        <w:rPr>
          <w:rFonts w:asciiTheme="majorBidi" w:hAnsiTheme="majorBidi" w:cstheme="majorBidi"/>
          <w:sz w:val="28"/>
          <w:szCs w:val="28"/>
        </w:rPr>
        <w:t xml:space="preserve"> in the granules of NK cells.</w:t>
      </w:r>
    </w:p>
    <w:p w:rsidR="00BC75A0" w:rsidRPr="00AC4CED" w:rsidRDefault="00BC75A0" w:rsidP="00AA7077">
      <w:pPr>
        <w:spacing w:after="100" w:afterAutospacing="1" w:line="360" w:lineRule="auto"/>
        <w:contextualSpacing/>
        <w:rPr>
          <w:rFonts w:asciiTheme="majorBidi" w:hAnsiTheme="majorBidi" w:cstheme="majorBidi"/>
          <w:sz w:val="28"/>
          <w:szCs w:val="28"/>
        </w:rPr>
      </w:pPr>
      <w:bookmarkStart w:id="0" w:name="_GoBack"/>
      <w:bookmarkEnd w:id="0"/>
    </w:p>
    <w:p w:rsidR="00AC4CED" w:rsidRPr="00203B1A" w:rsidRDefault="00AC4CED" w:rsidP="00AC4CED">
      <w:pPr>
        <w:spacing w:after="100" w:afterAutospacing="1" w:line="360" w:lineRule="auto"/>
        <w:contextualSpacing/>
        <w:rPr>
          <w:rFonts w:asciiTheme="majorBidi" w:hAnsiTheme="majorBidi" w:cstheme="majorBidi"/>
          <w:b/>
          <w:bCs/>
          <w:color w:val="FF0000"/>
          <w:sz w:val="32"/>
          <w:szCs w:val="32"/>
        </w:rPr>
      </w:pPr>
      <w:proofErr w:type="spellStart"/>
      <w:r w:rsidRPr="00203B1A">
        <w:rPr>
          <w:rFonts w:asciiTheme="majorBidi" w:hAnsiTheme="majorBidi" w:cstheme="majorBidi"/>
          <w:b/>
          <w:bCs/>
          <w:color w:val="FF0000"/>
          <w:sz w:val="32"/>
          <w:szCs w:val="32"/>
        </w:rPr>
        <w:t>Perforen</w:t>
      </w:r>
      <w:proofErr w:type="spellEnd"/>
    </w:p>
    <w:p w:rsidR="00AC4CED" w:rsidRPr="00AC4CED" w:rsidRDefault="00AC4CED" w:rsidP="00AC4CED">
      <w:pPr>
        <w:spacing w:after="100" w:afterAutospacing="1" w:line="360" w:lineRule="auto"/>
        <w:contextualSpacing/>
        <w:rPr>
          <w:rFonts w:asciiTheme="majorBidi" w:hAnsiTheme="majorBidi" w:cstheme="majorBidi"/>
          <w:sz w:val="28"/>
          <w:szCs w:val="28"/>
        </w:rPr>
      </w:pPr>
      <w:r w:rsidRPr="00AC4CED">
        <w:rPr>
          <w:rFonts w:asciiTheme="majorBidi" w:hAnsiTheme="majorBidi" w:cstheme="majorBidi"/>
          <w:sz w:val="28"/>
          <w:szCs w:val="28"/>
        </w:rPr>
        <w:t>•</w:t>
      </w:r>
      <w:r w:rsidRPr="00AC4CED">
        <w:rPr>
          <w:rFonts w:asciiTheme="majorBidi" w:hAnsiTheme="majorBidi" w:cstheme="majorBidi"/>
          <w:sz w:val="28"/>
          <w:szCs w:val="28"/>
        </w:rPr>
        <w:tab/>
      </w:r>
      <w:proofErr w:type="spellStart"/>
      <w:r w:rsidRPr="00AC4CED">
        <w:rPr>
          <w:rFonts w:asciiTheme="majorBidi" w:hAnsiTheme="majorBidi" w:cstheme="majorBidi"/>
          <w:sz w:val="28"/>
          <w:szCs w:val="28"/>
        </w:rPr>
        <w:t>Perforin</w:t>
      </w:r>
      <w:proofErr w:type="spellEnd"/>
      <w:r w:rsidRPr="00AC4CED">
        <w:rPr>
          <w:rFonts w:asciiTheme="majorBidi" w:hAnsiTheme="majorBidi" w:cstheme="majorBidi"/>
          <w:sz w:val="28"/>
          <w:szCs w:val="28"/>
        </w:rPr>
        <w:t xml:space="preserve"> is found exclusively in the cytoplasmic granules of mouse NK cells</w:t>
      </w:r>
    </w:p>
    <w:p w:rsidR="00AC4CED" w:rsidRPr="00AC4CED" w:rsidRDefault="00AC4CED" w:rsidP="00AC4CED">
      <w:pPr>
        <w:spacing w:after="100" w:afterAutospacing="1" w:line="360" w:lineRule="auto"/>
        <w:contextualSpacing/>
        <w:rPr>
          <w:rFonts w:asciiTheme="majorBidi" w:hAnsiTheme="majorBidi" w:cstheme="majorBidi"/>
          <w:sz w:val="28"/>
          <w:szCs w:val="28"/>
        </w:rPr>
      </w:pPr>
      <w:r w:rsidRPr="00AC4CED">
        <w:rPr>
          <w:rFonts w:asciiTheme="majorBidi" w:hAnsiTheme="majorBidi" w:cstheme="majorBidi"/>
          <w:sz w:val="28"/>
          <w:szCs w:val="28"/>
        </w:rPr>
        <w:t>•</w:t>
      </w:r>
      <w:r w:rsidRPr="00AC4CED">
        <w:rPr>
          <w:rFonts w:asciiTheme="majorBidi" w:hAnsiTheme="majorBidi" w:cstheme="majorBidi"/>
          <w:sz w:val="28"/>
          <w:szCs w:val="28"/>
        </w:rPr>
        <w:tab/>
        <w:t xml:space="preserve">Pore forming protein of plasma membrane or endosome allowing </w:t>
      </w:r>
      <w:proofErr w:type="spellStart"/>
      <w:r w:rsidRPr="00AC4CED">
        <w:rPr>
          <w:rFonts w:asciiTheme="majorBidi" w:hAnsiTheme="majorBidi" w:cstheme="majorBidi"/>
          <w:sz w:val="28"/>
          <w:szCs w:val="28"/>
        </w:rPr>
        <w:t>granzymes</w:t>
      </w:r>
      <w:proofErr w:type="spellEnd"/>
      <w:r w:rsidRPr="00AC4CED">
        <w:rPr>
          <w:rFonts w:asciiTheme="majorBidi" w:hAnsiTheme="majorBidi" w:cstheme="majorBidi"/>
          <w:sz w:val="28"/>
          <w:szCs w:val="28"/>
        </w:rPr>
        <w:t xml:space="preserve"> to enter target cell cytoplasm</w:t>
      </w:r>
    </w:p>
    <w:p w:rsidR="00AC4CED" w:rsidRPr="00AC4CED" w:rsidRDefault="00AC4CED" w:rsidP="00AC4CED">
      <w:pPr>
        <w:spacing w:after="100" w:afterAutospacing="1" w:line="360" w:lineRule="auto"/>
        <w:contextualSpacing/>
        <w:rPr>
          <w:rFonts w:asciiTheme="majorBidi" w:hAnsiTheme="majorBidi" w:cstheme="majorBidi"/>
          <w:sz w:val="28"/>
          <w:szCs w:val="28"/>
        </w:rPr>
      </w:pPr>
      <w:r w:rsidRPr="00AC4CED">
        <w:rPr>
          <w:rFonts w:asciiTheme="majorBidi" w:hAnsiTheme="majorBidi" w:cstheme="majorBidi"/>
          <w:sz w:val="28"/>
          <w:szCs w:val="28"/>
        </w:rPr>
        <w:lastRenderedPageBreak/>
        <w:t>•</w:t>
      </w:r>
      <w:r w:rsidRPr="00AC4CED">
        <w:rPr>
          <w:rFonts w:asciiTheme="majorBidi" w:hAnsiTheme="majorBidi" w:cstheme="majorBidi"/>
          <w:sz w:val="28"/>
          <w:szCs w:val="28"/>
        </w:rPr>
        <w:tab/>
      </w:r>
      <w:proofErr w:type="spellStart"/>
      <w:r w:rsidRPr="00AC4CED">
        <w:rPr>
          <w:rFonts w:asciiTheme="majorBidi" w:hAnsiTheme="majorBidi" w:cstheme="majorBidi"/>
          <w:sz w:val="28"/>
          <w:szCs w:val="28"/>
        </w:rPr>
        <w:t>Granulysin</w:t>
      </w:r>
      <w:proofErr w:type="spellEnd"/>
      <w:r w:rsidRPr="00AC4CED">
        <w:rPr>
          <w:rFonts w:asciiTheme="majorBidi" w:hAnsiTheme="majorBidi" w:cstheme="majorBidi"/>
          <w:sz w:val="28"/>
          <w:szCs w:val="28"/>
        </w:rPr>
        <w:t xml:space="preserve">, which is found in humans is thought to function similarly to </w:t>
      </w:r>
      <w:proofErr w:type="spellStart"/>
      <w:r w:rsidRPr="00AC4CED">
        <w:rPr>
          <w:rFonts w:asciiTheme="majorBidi" w:hAnsiTheme="majorBidi" w:cstheme="majorBidi"/>
          <w:sz w:val="28"/>
          <w:szCs w:val="28"/>
        </w:rPr>
        <w:t>perforin</w:t>
      </w:r>
      <w:proofErr w:type="spellEnd"/>
    </w:p>
    <w:p w:rsidR="00AC4CED" w:rsidRPr="00203B1A" w:rsidRDefault="00AC4CED" w:rsidP="00AC4CED">
      <w:pPr>
        <w:spacing w:after="100" w:afterAutospacing="1" w:line="360" w:lineRule="auto"/>
        <w:contextualSpacing/>
        <w:rPr>
          <w:rFonts w:asciiTheme="majorBidi" w:hAnsiTheme="majorBidi" w:cstheme="majorBidi"/>
          <w:b/>
          <w:bCs/>
          <w:color w:val="FF0000"/>
          <w:sz w:val="32"/>
          <w:szCs w:val="32"/>
        </w:rPr>
      </w:pPr>
      <w:proofErr w:type="spellStart"/>
      <w:r w:rsidRPr="00203B1A">
        <w:rPr>
          <w:rFonts w:asciiTheme="majorBidi" w:hAnsiTheme="majorBidi" w:cstheme="majorBidi"/>
          <w:b/>
          <w:bCs/>
          <w:color w:val="FF0000"/>
          <w:sz w:val="32"/>
          <w:szCs w:val="32"/>
        </w:rPr>
        <w:t>Granenzyme</w:t>
      </w:r>
      <w:proofErr w:type="spellEnd"/>
    </w:p>
    <w:p w:rsidR="00AC4CED" w:rsidRDefault="00AC4CED" w:rsidP="00AC4CED">
      <w:pPr>
        <w:spacing w:after="100" w:afterAutospacing="1" w:line="360" w:lineRule="auto"/>
        <w:contextualSpacing/>
        <w:jc w:val="both"/>
        <w:rPr>
          <w:rFonts w:asciiTheme="majorBidi" w:hAnsiTheme="majorBidi" w:cstheme="majorBidi"/>
          <w:sz w:val="28"/>
          <w:szCs w:val="28"/>
        </w:rPr>
      </w:pPr>
      <w:r w:rsidRPr="00AC4CED">
        <w:rPr>
          <w:rFonts w:asciiTheme="majorBidi" w:hAnsiTheme="majorBidi" w:cstheme="majorBidi"/>
          <w:sz w:val="28"/>
          <w:szCs w:val="28"/>
        </w:rPr>
        <w:t>•</w:t>
      </w:r>
      <w:r w:rsidRPr="00AC4CED">
        <w:rPr>
          <w:rFonts w:asciiTheme="majorBidi" w:hAnsiTheme="majorBidi" w:cstheme="majorBidi"/>
          <w:sz w:val="28"/>
          <w:szCs w:val="28"/>
        </w:rPr>
        <w:tab/>
        <w:t>Protease (enzyme that chews up proteins, kills cell) located in cytoplasmic granules of killer cells</w:t>
      </w:r>
    </w:p>
    <w:p w:rsidR="00AC4CED" w:rsidRDefault="00AC4CED" w:rsidP="00AC4CED">
      <w:pPr>
        <w:spacing w:after="100" w:afterAutospacing="1" w:line="360" w:lineRule="auto"/>
        <w:contextualSpacing/>
        <w:jc w:val="both"/>
        <w:rPr>
          <w:rFonts w:asciiTheme="majorBidi" w:hAnsiTheme="majorBidi" w:cstheme="majorBidi"/>
          <w:sz w:val="28"/>
          <w:szCs w:val="28"/>
        </w:rPr>
      </w:pPr>
      <w:r>
        <w:rPr>
          <w:noProof/>
          <w:sz w:val="26"/>
          <w:szCs w:val="26"/>
        </w:rPr>
        <w:drawing>
          <wp:inline distT="0" distB="0" distL="0" distR="0" wp14:anchorId="4153BB25" wp14:editId="443F43DF">
            <wp:extent cx="5101389" cy="31282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2129" cy="3128665"/>
                    </a:xfrm>
                    <a:prstGeom prst="rect">
                      <a:avLst/>
                    </a:prstGeom>
                    <a:noFill/>
                  </pic:spPr>
                </pic:pic>
              </a:graphicData>
            </a:graphic>
          </wp:inline>
        </w:drawing>
      </w:r>
    </w:p>
    <w:p w:rsidR="005D2FB0" w:rsidRDefault="005D2FB0" w:rsidP="00AC4CED">
      <w:pPr>
        <w:spacing w:after="100" w:afterAutospacing="1" w:line="360" w:lineRule="auto"/>
        <w:contextualSpacing/>
        <w:jc w:val="both"/>
        <w:rPr>
          <w:rFonts w:asciiTheme="majorBidi" w:hAnsiTheme="majorBidi" w:cstheme="majorBidi"/>
          <w:sz w:val="28"/>
          <w:szCs w:val="28"/>
        </w:rPr>
      </w:pPr>
      <w:r>
        <w:rPr>
          <w:noProof/>
          <w:sz w:val="26"/>
          <w:szCs w:val="26"/>
        </w:rPr>
        <w:drawing>
          <wp:inline distT="0" distB="0" distL="0" distR="0" wp14:anchorId="4995561D" wp14:editId="011575FF">
            <wp:extent cx="4932947" cy="31522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0749" cy="3150869"/>
                    </a:xfrm>
                    <a:prstGeom prst="rect">
                      <a:avLst/>
                    </a:prstGeom>
                    <a:noFill/>
                  </pic:spPr>
                </pic:pic>
              </a:graphicData>
            </a:graphic>
          </wp:inline>
        </w:drawing>
      </w:r>
    </w:p>
    <w:p w:rsidR="00B603E9" w:rsidRPr="00C61703" w:rsidRDefault="00D517AD" w:rsidP="00E678A4">
      <w:pPr>
        <w:spacing w:after="100" w:afterAutospacing="1" w:line="360" w:lineRule="auto"/>
        <w:contextualSpacing/>
        <w:jc w:val="both"/>
        <w:rPr>
          <w:rFonts w:asciiTheme="majorBidi" w:hAnsiTheme="majorBidi" w:cstheme="majorBidi"/>
          <w:sz w:val="28"/>
          <w:szCs w:val="28"/>
        </w:rPr>
      </w:pPr>
      <w:r>
        <w:rPr>
          <w:rFonts w:asciiTheme="majorBidi" w:hAnsiTheme="majorBidi" w:cstheme="majorBidi"/>
          <w:b/>
          <w:bCs/>
          <w:sz w:val="28"/>
          <w:szCs w:val="28"/>
        </w:rPr>
        <w:lastRenderedPageBreak/>
        <w:t xml:space="preserve"> </w:t>
      </w:r>
    </w:p>
    <w:sectPr w:rsidR="00B603E9" w:rsidRPr="00C6170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451" w:rsidRDefault="00B15451" w:rsidP="00F301D4">
      <w:pPr>
        <w:spacing w:after="0" w:line="240" w:lineRule="auto"/>
      </w:pPr>
      <w:r>
        <w:separator/>
      </w:r>
    </w:p>
  </w:endnote>
  <w:endnote w:type="continuationSeparator" w:id="0">
    <w:p w:rsidR="00B15451" w:rsidRDefault="00B15451" w:rsidP="00F30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7243"/>
      <w:docPartObj>
        <w:docPartGallery w:val="Page Numbers (Bottom of Page)"/>
        <w:docPartUnique/>
      </w:docPartObj>
    </w:sdtPr>
    <w:sdtEndPr/>
    <w:sdtContent>
      <w:p w:rsidR="00F301D4" w:rsidRDefault="00862670">
        <w:pPr>
          <w:pStyle w:val="Footer"/>
          <w:jc w:val="center"/>
        </w:pPr>
        <w:r>
          <w:fldChar w:fldCharType="begin"/>
        </w:r>
        <w:r>
          <w:instrText xml:space="preserve"> PAGE   \* MERGEFORMAT </w:instrText>
        </w:r>
        <w:r>
          <w:fldChar w:fldCharType="separate"/>
        </w:r>
        <w:r w:rsidR="00BC75A0">
          <w:rPr>
            <w:noProof/>
          </w:rPr>
          <w:t>3</w:t>
        </w:r>
        <w:r>
          <w:rPr>
            <w:noProof/>
          </w:rPr>
          <w:fldChar w:fldCharType="end"/>
        </w:r>
      </w:p>
    </w:sdtContent>
  </w:sdt>
  <w:p w:rsidR="00F301D4" w:rsidRDefault="00F301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451" w:rsidRDefault="00B15451" w:rsidP="00F301D4">
      <w:pPr>
        <w:spacing w:after="0" w:line="240" w:lineRule="auto"/>
      </w:pPr>
      <w:r>
        <w:separator/>
      </w:r>
    </w:p>
  </w:footnote>
  <w:footnote w:type="continuationSeparator" w:id="0">
    <w:p w:rsidR="00B15451" w:rsidRDefault="00B15451" w:rsidP="00F301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25359"/>
    <w:multiLevelType w:val="hybridMultilevel"/>
    <w:tmpl w:val="7EB21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D408B7"/>
    <w:multiLevelType w:val="hybridMultilevel"/>
    <w:tmpl w:val="24507042"/>
    <w:lvl w:ilvl="0" w:tplc="B20E3A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66378D"/>
    <w:multiLevelType w:val="hybridMultilevel"/>
    <w:tmpl w:val="C882D562"/>
    <w:lvl w:ilvl="0" w:tplc="B20E3A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CF67D6"/>
    <w:multiLevelType w:val="hybridMultilevel"/>
    <w:tmpl w:val="F4D405E4"/>
    <w:lvl w:ilvl="0" w:tplc="83DCFE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904E4"/>
    <w:rsid w:val="000025C1"/>
    <w:rsid w:val="00003EBD"/>
    <w:rsid w:val="000064CE"/>
    <w:rsid w:val="0002049E"/>
    <w:rsid w:val="00037926"/>
    <w:rsid w:val="0006159D"/>
    <w:rsid w:val="0006726B"/>
    <w:rsid w:val="00093B90"/>
    <w:rsid w:val="00104AED"/>
    <w:rsid w:val="00113515"/>
    <w:rsid w:val="00146AD3"/>
    <w:rsid w:val="001C5B25"/>
    <w:rsid w:val="001D30B6"/>
    <w:rsid w:val="00203B1A"/>
    <w:rsid w:val="00221364"/>
    <w:rsid w:val="00222533"/>
    <w:rsid w:val="002B19FB"/>
    <w:rsid w:val="002C1F29"/>
    <w:rsid w:val="003438A9"/>
    <w:rsid w:val="00354B5B"/>
    <w:rsid w:val="00366EBA"/>
    <w:rsid w:val="003C2E2B"/>
    <w:rsid w:val="003C76CD"/>
    <w:rsid w:val="00407CE5"/>
    <w:rsid w:val="00457309"/>
    <w:rsid w:val="004F67E4"/>
    <w:rsid w:val="0050297C"/>
    <w:rsid w:val="00526BA3"/>
    <w:rsid w:val="00584E29"/>
    <w:rsid w:val="0059489E"/>
    <w:rsid w:val="00595F7C"/>
    <w:rsid w:val="005976B8"/>
    <w:rsid w:val="005A19F4"/>
    <w:rsid w:val="005A6A7C"/>
    <w:rsid w:val="005D2FB0"/>
    <w:rsid w:val="006017CB"/>
    <w:rsid w:val="0066311F"/>
    <w:rsid w:val="00672AA7"/>
    <w:rsid w:val="006A2862"/>
    <w:rsid w:val="006B4F29"/>
    <w:rsid w:val="006D600C"/>
    <w:rsid w:val="007208D2"/>
    <w:rsid w:val="00737750"/>
    <w:rsid w:val="007A5FBF"/>
    <w:rsid w:val="007F04FB"/>
    <w:rsid w:val="007F4F4E"/>
    <w:rsid w:val="00803DC4"/>
    <w:rsid w:val="008236B7"/>
    <w:rsid w:val="008431FB"/>
    <w:rsid w:val="0084322A"/>
    <w:rsid w:val="00852C94"/>
    <w:rsid w:val="00855AF5"/>
    <w:rsid w:val="00862670"/>
    <w:rsid w:val="008D1990"/>
    <w:rsid w:val="008F0BD7"/>
    <w:rsid w:val="00910F1D"/>
    <w:rsid w:val="00925AE6"/>
    <w:rsid w:val="0098018A"/>
    <w:rsid w:val="009915F2"/>
    <w:rsid w:val="009A7866"/>
    <w:rsid w:val="00A108E4"/>
    <w:rsid w:val="00A524E0"/>
    <w:rsid w:val="00A56FF1"/>
    <w:rsid w:val="00AA7077"/>
    <w:rsid w:val="00AC4CED"/>
    <w:rsid w:val="00AD2754"/>
    <w:rsid w:val="00B05760"/>
    <w:rsid w:val="00B15451"/>
    <w:rsid w:val="00B603E9"/>
    <w:rsid w:val="00B904E4"/>
    <w:rsid w:val="00BA7C9C"/>
    <w:rsid w:val="00BC53DA"/>
    <w:rsid w:val="00BC75A0"/>
    <w:rsid w:val="00C5268D"/>
    <w:rsid w:val="00C61703"/>
    <w:rsid w:val="00C629DE"/>
    <w:rsid w:val="00D06F05"/>
    <w:rsid w:val="00D33373"/>
    <w:rsid w:val="00D440F4"/>
    <w:rsid w:val="00D517AD"/>
    <w:rsid w:val="00D52DA3"/>
    <w:rsid w:val="00D63D55"/>
    <w:rsid w:val="00DB0AE8"/>
    <w:rsid w:val="00DC0171"/>
    <w:rsid w:val="00E11776"/>
    <w:rsid w:val="00E1242F"/>
    <w:rsid w:val="00E36EC4"/>
    <w:rsid w:val="00E44A34"/>
    <w:rsid w:val="00E51DDA"/>
    <w:rsid w:val="00E678A4"/>
    <w:rsid w:val="00EB3653"/>
    <w:rsid w:val="00ED3EF6"/>
    <w:rsid w:val="00F301D4"/>
    <w:rsid w:val="00F37F83"/>
    <w:rsid w:val="00F51B3C"/>
    <w:rsid w:val="00F72740"/>
    <w:rsid w:val="00FC3A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01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01D4"/>
  </w:style>
  <w:style w:type="paragraph" w:styleId="Footer">
    <w:name w:val="footer"/>
    <w:basedOn w:val="Normal"/>
    <w:link w:val="FooterChar"/>
    <w:uiPriority w:val="99"/>
    <w:unhideWhenUsed/>
    <w:rsid w:val="00F30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1D4"/>
  </w:style>
  <w:style w:type="paragraph" w:styleId="BalloonText">
    <w:name w:val="Balloon Text"/>
    <w:basedOn w:val="Normal"/>
    <w:link w:val="BalloonTextChar"/>
    <w:uiPriority w:val="99"/>
    <w:semiHidden/>
    <w:unhideWhenUsed/>
    <w:rsid w:val="00AC4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CED"/>
    <w:rPr>
      <w:rFonts w:ascii="Tahoma" w:hAnsi="Tahoma" w:cs="Tahoma"/>
      <w:sz w:val="16"/>
      <w:szCs w:val="16"/>
    </w:rPr>
  </w:style>
  <w:style w:type="paragraph" w:styleId="ListParagraph">
    <w:name w:val="List Paragraph"/>
    <w:basedOn w:val="Normal"/>
    <w:uiPriority w:val="34"/>
    <w:qFormat/>
    <w:rsid w:val="000204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35469">
      <w:bodyDiv w:val="1"/>
      <w:marLeft w:val="0"/>
      <w:marRight w:val="0"/>
      <w:marTop w:val="0"/>
      <w:marBottom w:val="0"/>
      <w:divBdr>
        <w:top w:val="none" w:sz="0" w:space="0" w:color="auto"/>
        <w:left w:val="none" w:sz="0" w:space="0" w:color="auto"/>
        <w:bottom w:val="none" w:sz="0" w:space="0" w:color="auto"/>
        <w:right w:val="none" w:sz="0" w:space="0" w:color="auto"/>
      </w:divBdr>
    </w:div>
    <w:div w:id="1450516879">
      <w:bodyDiv w:val="1"/>
      <w:marLeft w:val="0"/>
      <w:marRight w:val="0"/>
      <w:marTop w:val="0"/>
      <w:marBottom w:val="0"/>
      <w:divBdr>
        <w:top w:val="none" w:sz="0" w:space="0" w:color="auto"/>
        <w:left w:val="none" w:sz="0" w:space="0" w:color="auto"/>
        <w:bottom w:val="none" w:sz="0" w:space="0" w:color="auto"/>
        <w:right w:val="none" w:sz="0" w:space="0" w:color="auto"/>
      </w:divBdr>
    </w:div>
    <w:div w:id="199892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dc:creator>
  <cp:keywords/>
  <dc:description/>
  <cp:lastModifiedBy>Dubai</cp:lastModifiedBy>
  <cp:revision>69</cp:revision>
  <dcterms:created xsi:type="dcterms:W3CDTF">2015-11-24T18:47:00Z</dcterms:created>
  <dcterms:modified xsi:type="dcterms:W3CDTF">2019-04-14T03:23:00Z</dcterms:modified>
</cp:coreProperties>
</file>