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CD" w:rsidRPr="000F296F" w:rsidRDefault="005606CD" w:rsidP="000F296F">
      <w:pPr>
        <w:rPr>
          <w:rFonts w:ascii="Tahoma" w:hAnsi="Tahoma" w:cs="Tahoma"/>
          <w:sz w:val="48"/>
          <w:szCs w:val="48"/>
          <w:lang w:bidi="ar-IQ"/>
        </w:rPr>
      </w:pPr>
      <w:r w:rsidRPr="000F296F">
        <w:rPr>
          <w:rFonts w:ascii="Tahoma" w:hAnsi="Tahoma" w:cs="Tahoma"/>
          <w:sz w:val="48"/>
          <w:szCs w:val="48"/>
          <w:rtl/>
          <w:lang w:bidi="ar-IQ"/>
        </w:rPr>
        <w:t>دور الزكاة في علاج ظاهرة الفقر في منظور الاقتصاد الاسلامي (مدينة اربيل نموذجا)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 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u w:val="single"/>
          <w:rtl/>
          <w:lang w:bidi="ar-IQ"/>
        </w:rPr>
      </w:pPr>
      <w:r w:rsidRPr="000F296F">
        <w:rPr>
          <w:rFonts w:ascii="Tahoma" w:hAnsi="Tahoma" w:cs="Tahoma"/>
          <w:sz w:val="36"/>
          <w:szCs w:val="36"/>
          <w:u w:val="single"/>
          <w:rtl/>
          <w:lang w:bidi="ar-IQ"/>
        </w:rPr>
        <w:t>خطوات البحث:-</w:t>
      </w:r>
    </w:p>
    <w:p w:rsidR="005606CD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sz w:val="36"/>
          <w:szCs w:val="36"/>
          <w:rtl/>
          <w:lang w:bidi="ar-IQ"/>
        </w:rPr>
        <w:t>تتكون خطوات البحث من الفصول والمباحث التالية:-</w:t>
      </w:r>
    </w:p>
    <w:p w:rsidR="000F296F" w:rsidRPr="000F296F" w:rsidRDefault="000F296F" w:rsidP="005606CD">
      <w:pPr>
        <w:rPr>
          <w:rFonts w:ascii="Tahoma" w:hAnsi="Tahoma" w:cs="Tahoma"/>
          <w:sz w:val="36"/>
          <w:szCs w:val="36"/>
          <w:rtl/>
          <w:lang w:bidi="ar-IQ"/>
        </w:rPr>
      </w:pPr>
    </w:p>
    <w:p w:rsidR="005606CD" w:rsidRPr="000F296F" w:rsidRDefault="005606CD" w:rsidP="000F296F">
      <w:pPr>
        <w:jc w:val="center"/>
        <w:rPr>
          <w:rFonts w:ascii="Tahoma" w:hAnsi="Tahoma" w:cs="Tahoma"/>
          <w:color w:val="FF0000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 xml:space="preserve">الفصل الأول:- الزكاة </w:t>
      </w:r>
      <w:r w:rsidR="00463DD1">
        <w:rPr>
          <w:rFonts w:ascii="Tahoma" w:hAnsi="Tahoma" w:cs="Tahoma"/>
          <w:color w:val="FF0000"/>
          <w:sz w:val="36"/>
          <w:szCs w:val="36"/>
          <w:rtl/>
          <w:lang w:bidi="ar-IQ"/>
        </w:rPr>
        <w:t>ودورها</w:t>
      </w: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 xml:space="preserve"> في علاج مشكلة الفقر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المبحث الأول:-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ماهية الزكاة لغةً واصطلاحاً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المبحث الثاني:-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مفهوم الزكاة عند علماء الشريعة والاقتصاد الاسلامى</w:t>
      </w:r>
    </w:p>
    <w:p w:rsidR="005606CD" w:rsidRPr="000F296F" w:rsidRDefault="005606CD" w:rsidP="005606CD">
      <w:pPr>
        <w:rPr>
          <w:rFonts w:ascii="Tahoma" w:hAnsi="Tahoma" w:cs="Tahoma"/>
          <w:sz w:val="34"/>
          <w:szCs w:val="34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المبحث الثالث:-</w:t>
      </w:r>
      <w:r w:rsidRPr="000F296F">
        <w:rPr>
          <w:rFonts w:ascii="Tahoma" w:hAnsi="Tahoma" w:cs="Tahoma"/>
          <w:sz w:val="34"/>
          <w:szCs w:val="34"/>
          <w:rtl/>
          <w:lang w:bidi="ar-IQ"/>
        </w:rPr>
        <w:t xml:space="preserve"> العلاقة الجدلية بين كل من الزكاة ومشكلة الفقر والقضاء عليها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</w:p>
    <w:p w:rsidR="005606CD" w:rsidRPr="000F296F" w:rsidRDefault="005606CD" w:rsidP="000F296F">
      <w:pPr>
        <w:jc w:val="center"/>
        <w:rPr>
          <w:rFonts w:ascii="Tahoma" w:hAnsi="Tahoma" w:cs="Tahoma"/>
          <w:color w:val="FF0000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الفصل الثاني:- ظاهرة الفقر في الاقتصاد بشكل عام وفي الاقتصاد الاسلامي بشكل الخاص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المبحث الأول:-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مفهوم الفقر في الاقتصاد ودرجاته المختلفة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المبحث الثاني:-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منظور الاقتصاد الاسلامي لمشكلة الفقر</w:t>
      </w:r>
    </w:p>
    <w:p w:rsidR="005606CD" w:rsidRPr="000F296F" w:rsidRDefault="005606CD" w:rsidP="000F296F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</w:t>
      </w:r>
      <w:r w:rsidR="000F296F">
        <w:rPr>
          <w:rFonts w:ascii="Tahoma" w:hAnsi="Tahoma" w:cs="Tahoma" w:hint="cs"/>
          <w:color w:val="FF0000"/>
          <w:sz w:val="36"/>
          <w:szCs w:val="36"/>
          <w:rtl/>
          <w:lang w:bidi="ar-IQ"/>
        </w:rPr>
        <w:t>ب</w:t>
      </w: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حث الثالث:-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كيفية الولوج لظاهرة الفقر وتخفيف مستواياته والقضاء عليه في الاقتصاد الاسلامي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</w:p>
    <w:p w:rsidR="005606CD" w:rsidRPr="000F296F" w:rsidRDefault="005606CD" w:rsidP="000F296F">
      <w:pPr>
        <w:jc w:val="center"/>
        <w:rPr>
          <w:rFonts w:ascii="Tahoma" w:hAnsi="Tahoma" w:cs="Tahoma"/>
          <w:color w:val="FF0000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الفصل الثالث:- السبل والطرق والخطوات الضرورية التطبيقية لتحقيق العدالة الاجتماعية في المجتمع في المنظور الاقتصاد الاسلامي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المبحث الأول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ظاهرة التعاون والتضامن بين الافراد المجتمع الاسلامي للقضاء على الظاهرة الفقر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>المبحث الثاني:-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منظمات وبيوت وأجهزة الزكاة </w:t>
      </w:r>
      <w:bookmarkStart w:id="0" w:name="_GoBack"/>
      <w:r w:rsidR="00463DD1">
        <w:rPr>
          <w:rFonts w:ascii="Tahoma" w:hAnsi="Tahoma" w:cs="Tahoma"/>
          <w:sz w:val="36"/>
          <w:szCs w:val="36"/>
          <w:rtl/>
          <w:lang w:bidi="ar-IQ"/>
        </w:rPr>
        <w:t>ودورها</w:t>
      </w:r>
      <w:bookmarkEnd w:id="0"/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في القضاء على الفقر في مدينة أربيل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  <w:r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lastRenderedPageBreak/>
        <w:t>المبحث الثالث:-</w:t>
      </w:r>
      <w:r w:rsidRPr="000F296F">
        <w:rPr>
          <w:rFonts w:ascii="Tahoma" w:hAnsi="Tahoma" w:cs="Tahoma"/>
          <w:sz w:val="36"/>
          <w:szCs w:val="36"/>
          <w:rtl/>
          <w:lang w:bidi="ar-IQ"/>
        </w:rPr>
        <w:t xml:space="preserve"> تقدير المتغيرات المستقلة المشكلة لظاهرة الفقر وسبل معالجتها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</w:p>
    <w:p w:rsidR="005606CD" w:rsidRPr="000F296F" w:rsidRDefault="000F296F" w:rsidP="005606CD">
      <w:pPr>
        <w:rPr>
          <w:rFonts w:ascii="Tahoma" w:hAnsi="Tahoma" w:cs="Tahoma"/>
          <w:color w:val="FF0000"/>
          <w:sz w:val="36"/>
          <w:szCs w:val="36"/>
          <w:rtl/>
          <w:lang w:bidi="ar-IQ"/>
        </w:rPr>
      </w:pPr>
      <w:r>
        <w:rPr>
          <w:rFonts w:ascii="Tahoma" w:hAnsi="Tahoma" w:cs="Tahoma" w:hint="cs"/>
          <w:color w:val="FF0000"/>
          <w:sz w:val="36"/>
          <w:szCs w:val="36"/>
          <w:rtl/>
          <w:lang w:bidi="ar-IQ"/>
        </w:rPr>
        <w:t>-</w:t>
      </w:r>
      <w:r w:rsidR="005606CD"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 xml:space="preserve"> الاستنتاجات والتوصيات</w:t>
      </w:r>
    </w:p>
    <w:p w:rsidR="005606CD" w:rsidRPr="000F296F" w:rsidRDefault="005606CD" w:rsidP="005606CD">
      <w:pPr>
        <w:rPr>
          <w:rFonts w:ascii="Tahoma" w:hAnsi="Tahoma" w:cs="Tahoma"/>
          <w:sz w:val="36"/>
          <w:szCs w:val="36"/>
          <w:rtl/>
          <w:lang w:bidi="ar-IQ"/>
        </w:rPr>
      </w:pPr>
    </w:p>
    <w:p w:rsidR="005606CD" w:rsidRPr="000F296F" w:rsidRDefault="000F296F" w:rsidP="005606CD">
      <w:pPr>
        <w:rPr>
          <w:rFonts w:ascii="Tahoma" w:hAnsi="Tahoma" w:cs="Tahoma"/>
          <w:color w:val="FF0000"/>
          <w:sz w:val="36"/>
          <w:szCs w:val="36"/>
          <w:rtl/>
          <w:lang w:bidi="ar-IQ"/>
        </w:rPr>
      </w:pPr>
      <w:r>
        <w:rPr>
          <w:rFonts w:ascii="Tahoma" w:hAnsi="Tahoma" w:cs="Tahoma" w:hint="cs"/>
          <w:color w:val="FF0000"/>
          <w:sz w:val="36"/>
          <w:szCs w:val="36"/>
          <w:rtl/>
          <w:lang w:bidi="ar-IQ"/>
        </w:rPr>
        <w:t>-</w:t>
      </w:r>
      <w:r w:rsidR="005606CD" w:rsidRPr="000F296F">
        <w:rPr>
          <w:rFonts w:ascii="Tahoma" w:hAnsi="Tahoma" w:cs="Tahoma"/>
          <w:color w:val="FF0000"/>
          <w:sz w:val="36"/>
          <w:szCs w:val="36"/>
          <w:rtl/>
          <w:lang w:bidi="ar-IQ"/>
        </w:rPr>
        <w:t xml:space="preserve"> المصادر                           </w:t>
      </w:r>
    </w:p>
    <w:p w:rsidR="000C7FFB" w:rsidRPr="000F296F" w:rsidRDefault="000C7FFB">
      <w:pPr>
        <w:rPr>
          <w:rFonts w:ascii="Tahoma" w:hAnsi="Tahoma" w:cs="Tahoma"/>
          <w:color w:val="FF0000"/>
          <w:sz w:val="36"/>
          <w:szCs w:val="36"/>
          <w:lang w:bidi="ar-IQ"/>
        </w:rPr>
      </w:pPr>
    </w:p>
    <w:sectPr w:rsidR="000C7FFB" w:rsidRPr="000F296F" w:rsidSect="000B5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A"/>
    <w:rsid w:val="000B5639"/>
    <w:rsid w:val="000C7FFB"/>
    <w:rsid w:val="000F296F"/>
    <w:rsid w:val="00463DD1"/>
    <w:rsid w:val="005606CD"/>
    <w:rsid w:val="007E776A"/>
    <w:rsid w:val="008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CD"/>
    <w:pPr>
      <w:bidi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kern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kern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kern w:val="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kern w:val="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kern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  <w:jc w:val="left"/>
    </w:pPr>
    <w:rPr>
      <w:rFonts w:asciiTheme="majorHAnsi" w:eastAsiaTheme="minorHAnsi" w:hAnsiTheme="majorHAnsi" w:cstheme="majorBidi"/>
      <w:caps/>
      <w:spacing w:val="10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kern w:val="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kern w:val="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jc w:val="left"/>
    </w:pPr>
    <w:rPr>
      <w:rFonts w:asciiTheme="majorHAnsi" w:eastAsiaTheme="minorHAnsi" w:hAnsiTheme="majorHAnsi" w:cstheme="majorBid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  <w:jc w:val="left"/>
    </w:pPr>
    <w:rPr>
      <w:rFonts w:asciiTheme="majorHAnsi" w:eastAsiaTheme="minorHAnsi" w:hAnsiTheme="majorHAnsi" w:cstheme="majorBidi"/>
      <w:kern w:val="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  <w:jc w:val="left"/>
    </w:pPr>
    <w:rPr>
      <w:rFonts w:asciiTheme="majorHAnsi" w:eastAsiaTheme="minorHAnsi" w:hAnsiTheme="majorHAnsi" w:cstheme="majorBidi"/>
      <w:i/>
      <w:iCs/>
      <w:kern w:val="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inorHAnsi" w:hAnsiTheme="majorHAnsi" w:cstheme="majorBidi"/>
      <w:caps/>
      <w:color w:val="6B261B" w:themeColor="accent2" w:themeShade="7F"/>
      <w:spacing w:val="5"/>
      <w:kern w:val="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CD"/>
    <w:pPr>
      <w:bidi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kern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kern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kern w:val="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kern w:val="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kern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  <w:jc w:val="left"/>
    </w:pPr>
    <w:rPr>
      <w:rFonts w:asciiTheme="majorHAnsi" w:eastAsiaTheme="minorHAnsi" w:hAnsiTheme="majorHAnsi" w:cstheme="majorBidi"/>
      <w:caps/>
      <w:spacing w:val="10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kern w:val="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kern w:val="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jc w:val="left"/>
    </w:pPr>
    <w:rPr>
      <w:rFonts w:asciiTheme="majorHAnsi" w:eastAsiaTheme="minorHAnsi" w:hAnsiTheme="majorHAnsi" w:cstheme="majorBid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  <w:jc w:val="left"/>
    </w:pPr>
    <w:rPr>
      <w:rFonts w:asciiTheme="majorHAnsi" w:eastAsiaTheme="minorHAnsi" w:hAnsiTheme="majorHAnsi" w:cstheme="majorBidi"/>
      <w:kern w:val="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  <w:jc w:val="left"/>
    </w:pPr>
    <w:rPr>
      <w:rFonts w:asciiTheme="majorHAnsi" w:eastAsiaTheme="minorHAnsi" w:hAnsiTheme="majorHAnsi" w:cstheme="majorBidi"/>
      <w:i/>
      <w:iCs/>
      <w:kern w:val="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inorHAnsi" w:hAnsiTheme="majorHAnsi" w:cstheme="majorBidi"/>
      <w:caps/>
      <w:color w:val="6B261B" w:themeColor="accent2" w:themeShade="7F"/>
      <w:spacing w:val="5"/>
      <w:kern w:val="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937</Characters>
  <Application>Microsoft Office Word</Application>
  <DocSecurity>0</DocSecurity>
  <Lines>7</Lines>
  <Paragraphs>2</Paragraphs>
  <ScaleCrop>false</ScaleCrop>
  <Company>n0ak95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4</cp:revision>
  <dcterms:created xsi:type="dcterms:W3CDTF">2021-10-23T00:17:00Z</dcterms:created>
  <dcterms:modified xsi:type="dcterms:W3CDTF">2022-03-29T22:58:00Z</dcterms:modified>
</cp:coreProperties>
</file>