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4C4B" w14:textId="77777777" w:rsidR="001D6635" w:rsidRPr="001D6635" w:rsidRDefault="001D6635" w:rsidP="001D6635">
      <w:pPr>
        <w:tabs>
          <w:tab w:val="left" w:pos="1950"/>
        </w:tabs>
        <w:spacing w:after="200" w:line="360" w:lineRule="auto"/>
        <w:rPr>
          <w:rFonts w:ascii="Times New Roman" w:eastAsia="Calibri" w:hAnsi="Times New Roman" w:cs="Times New Roman"/>
          <w:b/>
          <w:bCs/>
          <w:color w:val="1F1410"/>
          <w:sz w:val="28"/>
          <w:szCs w:val="28"/>
        </w:rPr>
      </w:pPr>
      <w:r w:rsidRPr="001D6635">
        <w:rPr>
          <w:rFonts w:ascii="Times New Roman" w:eastAsia="Calibri" w:hAnsi="Times New Roman" w:cs="Times New Roman"/>
          <w:b/>
          <w:bCs/>
          <w:color w:val="1F1410"/>
          <w:sz w:val="28"/>
          <w:szCs w:val="28"/>
        </w:rPr>
        <w:t>Plant habit</w:t>
      </w:r>
      <w:r w:rsidRPr="001D6635">
        <w:rPr>
          <w:rFonts w:ascii="Times New Roman" w:eastAsia="Calibri" w:hAnsi="Times New Roman" w:cs="Times New Roman"/>
          <w:b/>
          <w:bCs/>
          <w:color w:val="1F1410"/>
          <w:sz w:val="28"/>
          <w:szCs w:val="28"/>
        </w:rPr>
        <w:tab/>
      </w:r>
    </w:p>
    <w:p w14:paraId="4312B58F" w14:textId="77777777" w:rsidR="001D6635" w:rsidRPr="001D6635" w:rsidRDefault="001D6635" w:rsidP="001D6635">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D6635">
        <w:rPr>
          <w:rFonts w:ascii="Times New Roman" w:eastAsia="Calibri" w:hAnsi="Times New Roman" w:cs="Times New Roman"/>
          <w:b/>
          <w:bCs/>
          <w:color w:val="1F1410"/>
          <w:sz w:val="28"/>
          <w:szCs w:val="28"/>
        </w:rPr>
        <w:t xml:space="preserve">Plant habit </w:t>
      </w:r>
      <w:r w:rsidRPr="001D6635">
        <w:rPr>
          <w:rFonts w:ascii="Times New Roman" w:eastAsia="Times-Roman" w:hAnsi="Times New Roman" w:cs="Times New Roman"/>
          <w:color w:val="1F1410"/>
          <w:sz w:val="28"/>
          <w:szCs w:val="28"/>
        </w:rPr>
        <w:t xml:space="preserve">refers to the general form of a plant, encompassing a variety of components such as stem duration and branching pattern, development, or texture. Most plants can be clearly designated as an herb, vine, liana, shrub, or tree. A </w:t>
      </w:r>
      <w:r w:rsidRPr="001D6635">
        <w:rPr>
          <w:rFonts w:ascii="Times New Roman" w:eastAsia="Calibri" w:hAnsi="Times New Roman" w:cs="Times New Roman"/>
          <w:b/>
          <w:bCs/>
          <w:color w:val="1F1410"/>
          <w:sz w:val="28"/>
          <w:szCs w:val="28"/>
        </w:rPr>
        <w:t xml:space="preserve">herb </w:t>
      </w:r>
      <w:r w:rsidRPr="001D6635">
        <w:rPr>
          <w:rFonts w:ascii="Times New Roman" w:eastAsia="Times-Roman" w:hAnsi="Times New Roman" w:cs="Times New Roman"/>
          <w:color w:val="1F1410"/>
          <w:sz w:val="28"/>
          <w:szCs w:val="28"/>
        </w:rPr>
        <w:t xml:space="preserve">is a plant in which any aboveground shoots, whether vegetative or reproductive, die back at the end of an annual growth season. Although the aboveground shoots are annual, the herb itself may be annual, biennial, or perennial, the last by means of long-lived underground rootstocks. Such perennial herbs, having a bulb, corm, rhizome, or tuber as the underground stem, are termed </w:t>
      </w:r>
      <w:r w:rsidRPr="001D6635">
        <w:rPr>
          <w:rFonts w:ascii="Times New Roman" w:eastAsia="Calibri" w:hAnsi="Times New Roman" w:cs="Times New Roman"/>
          <w:b/>
          <w:bCs/>
          <w:color w:val="1F1410"/>
          <w:sz w:val="28"/>
          <w:szCs w:val="28"/>
        </w:rPr>
        <w:t>geophytes</w:t>
      </w:r>
      <w:r w:rsidRPr="001D6635">
        <w:rPr>
          <w:rFonts w:ascii="Times New Roman" w:eastAsia="Times-Roman" w:hAnsi="Times New Roman" w:cs="Times New Roman"/>
          <w:color w:val="1F1410"/>
          <w:sz w:val="28"/>
          <w:szCs w:val="28"/>
        </w:rPr>
        <w:t xml:space="preserve">. </w:t>
      </w:r>
    </w:p>
    <w:p w14:paraId="3FCC0066" w14:textId="77777777" w:rsidR="001D6635" w:rsidRPr="001D6635" w:rsidRDefault="001D6635" w:rsidP="001D6635">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D6635">
        <w:rPr>
          <w:rFonts w:ascii="Times New Roman" w:eastAsia="Times-Roman" w:hAnsi="Times New Roman" w:cs="Times New Roman"/>
          <w:color w:val="1F1410"/>
          <w:sz w:val="28"/>
          <w:szCs w:val="28"/>
        </w:rPr>
        <w:t xml:space="preserve">A </w:t>
      </w:r>
      <w:r w:rsidRPr="001D6635">
        <w:rPr>
          <w:rFonts w:ascii="Times New Roman" w:eastAsia="Calibri" w:hAnsi="Times New Roman" w:cs="Times New Roman"/>
          <w:b/>
          <w:bCs/>
          <w:color w:val="1F1410"/>
          <w:sz w:val="28"/>
          <w:szCs w:val="28"/>
        </w:rPr>
        <w:t xml:space="preserve">vine </w:t>
      </w:r>
      <w:r w:rsidRPr="001D6635">
        <w:rPr>
          <w:rFonts w:ascii="Times New Roman" w:eastAsia="Times-Roman" w:hAnsi="Times New Roman" w:cs="Times New Roman"/>
          <w:color w:val="1F1410"/>
          <w:sz w:val="28"/>
          <w:szCs w:val="28"/>
        </w:rPr>
        <w:t xml:space="preserve">is a plant with elongate, weak stems that are generally supported by means of scrambling, twining, tendrils, or roots; vines may be annual or perennial, herbaceous or woody. A </w:t>
      </w:r>
      <w:r w:rsidRPr="001D6635">
        <w:rPr>
          <w:rFonts w:ascii="Times New Roman" w:eastAsia="Calibri" w:hAnsi="Times New Roman" w:cs="Times New Roman"/>
          <w:b/>
          <w:bCs/>
          <w:color w:val="1F1410"/>
          <w:sz w:val="28"/>
          <w:szCs w:val="28"/>
        </w:rPr>
        <w:t>liana (</w:t>
      </w:r>
      <w:r w:rsidRPr="001D6635">
        <w:rPr>
          <w:rFonts w:ascii="Times New Roman" w:eastAsia="Times-Roman" w:hAnsi="Times New Roman" w:cs="Times New Roman"/>
          <w:color w:val="1F1410"/>
          <w:sz w:val="28"/>
          <w:szCs w:val="28"/>
        </w:rPr>
        <w:t xml:space="preserve">also spelled </w:t>
      </w:r>
      <w:r w:rsidRPr="001D6635">
        <w:rPr>
          <w:rFonts w:ascii="Times New Roman" w:eastAsia="Calibri" w:hAnsi="Times New Roman" w:cs="Times New Roman"/>
          <w:color w:val="1F1410"/>
          <w:sz w:val="28"/>
          <w:szCs w:val="28"/>
        </w:rPr>
        <w:t>liane</w:t>
      </w:r>
      <w:r w:rsidRPr="001D6635">
        <w:rPr>
          <w:rFonts w:ascii="Times New Roman" w:eastAsia="Calibri" w:hAnsi="Times New Roman" w:cs="Times New Roman"/>
          <w:i/>
          <w:iCs/>
          <w:color w:val="1F1410"/>
          <w:sz w:val="28"/>
          <w:szCs w:val="28"/>
        </w:rPr>
        <w:t xml:space="preserve">) </w:t>
      </w:r>
      <w:r w:rsidRPr="001D6635">
        <w:rPr>
          <w:rFonts w:ascii="Times New Roman" w:eastAsia="Times-Roman" w:hAnsi="Times New Roman" w:cs="Times New Roman"/>
          <w:color w:val="1F1410"/>
          <w:sz w:val="28"/>
          <w:szCs w:val="28"/>
        </w:rPr>
        <w:t xml:space="preserve">is a vine that is perennial and woody, large; lianas are major components in the tree canopy layer of some tropical forests. A </w:t>
      </w:r>
      <w:r w:rsidRPr="001D6635">
        <w:rPr>
          <w:rFonts w:ascii="Times New Roman" w:eastAsia="Calibri" w:hAnsi="Times New Roman" w:cs="Times New Roman"/>
          <w:b/>
          <w:bCs/>
          <w:color w:val="1F1410"/>
          <w:sz w:val="28"/>
          <w:szCs w:val="28"/>
        </w:rPr>
        <w:t xml:space="preserve">shrub </w:t>
      </w:r>
      <w:r w:rsidRPr="001D6635">
        <w:rPr>
          <w:rFonts w:ascii="Times New Roman" w:eastAsia="Times-Roman" w:hAnsi="Times New Roman" w:cs="Times New Roman"/>
          <w:color w:val="1F1410"/>
          <w:sz w:val="28"/>
          <w:szCs w:val="28"/>
        </w:rPr>
        <w:t xml:space="preserve">is a perennial, woody plant with several main stems arising at ground level. A </w:t>
      </w:r>
      <w:r w:rsidRPr="001D6635">
        <w:rPr>
          <w:rFonts w:ascii="Times New Roman" w:eastAsia="Calibri" w:hAnsi="Times New Roman" w:cs="Times New Roman"/>
          <w:b/>
          <w:bCs/>
          <w:color w:val="1F1410"/>
          <w:sz w:val="28"/>
          <w:szCs w:val="28"/>
        </w:rPr>
        <w:t xml:space="preserve">subshrub </w:t>
      </w:r>
      <w:r w:rsidRPr="001D6635">
        <w:rPr>
          <w:rFonts w:ascii="Times New Roman" w:eastAsia="Times-Roman" w:hAnsi="Times New Roman" w:cs="Times New Roman"/>
          <w:color w:val="1F1410"/>
          <w:sz w:val="28"/>
          <w:szCs w:val="28"/>
        </w:rPr>
        <w:t xml:space="preserve">is a short shrub that is woody only at the base and that seasonally bears new, non-woody, annual shoots above. Finally, a </w:t>
      </w:r>
      <w:r w:rsidRPr="001D6635">
        <w:rPr>
          <w:rFonts w:ascii="Times New Roman" w:eastAsia="Calibri" w:hAnsi="Times New Roman" w:cs="Times New Roman"/>
          <w:b/>
          <w:bCs/>
          <w:color w:val="1F1410"/>
          <w:sz w:val="28"/>
          <w:szCs w:val="28"/>
        </w:rPr>
        <w:t>tree</w:t>
      </w:r>
      <w:r w:rsidRPr="001D6635">
        <w:rPr>
          <w:rFonts w:ascii="Times New Roman" w:eastAsia="Times-Roman" w:hAnsi="Times New Roman" w:cs="Times New Roman"/>
          <w:color w:val="1F1410"/>
          <w:sz w:val="28"/>
          <w:szCs w:val="28"/>
        </w:rPr>
        <w:t xml:space="preserve"> is defined as a generally tall, perennial, woody plant having one main stem (the trunk) arising at ground level. </w:t>
      </w:r>
    </w:p>
    <w:p w14:paraId="10380D8B" w14:textId="77777777" w:rsidR="001D6635" w:rsidRPr="001D6635" w:rsidRDefault="001D6635" w:rsidP="001D6635">
      <w:pPr>
        <w:autoSpaceDE w:val="0"/>
        <w:autoSpaceDN w:val="0"/>
        <w:adjustRightInd w:val="0"/>
        <w:spacing w:after="0" w:line="360" w:lineRule="auto"/>
        <w:rPr>
          <w:rFonts w:ascii="Times New Roman" w:eastAsia="Calibri" w:hAnsi="Times New Roman" w:cs="Times New Roman"/>
          <w:b/>
          <w:bCs/>
          <w:color w:val="1F1410"/>
          <w:sz w:val="28"/>
          <w:szCs w:val="28"/>
        </w:rPr>
      </w:pPr>
      <w:r w:rsidRPr="001D6635">
        <w:rPr>
          <w:rFonts w:ascii="Times New Roman" w:eastAsia="Calibri" w:hAnsi="Times New Roman" w:cs="Times New Roman"/>
          <w:b/>
          <w:bCs/>
          <w:color w:val="1F1410"/>
          <w:sz w:val="28"/>
          <w:szCs w:val="28"/>
        </w:rPr>
        <w:t>Plant habitat</w:t>
      </w:r>
    </w:p>
    <w:p w14:paraId="516C41B8" w14:textId="77777777" w:rsidR="001D6635" w:rsidRPr="001D6635" w:rsidRDefault="001D6635" w:rsidP="001D6635">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D6635">
        <w:rPr>
          <w:rFonts w:ascii="Times New Roman" w:eastAsia="Calibri" w:hAnsi="Times New Roman" w:cs="Times New Roman"/>
          <w:b/>
          <w:bCs/>
          <w:color w:val="1F1410"/>
          <w:sz w:val="28"/>
          <w:szCs w:val="28"/>
        </w:rPr>
        <w:t xml:space="preserve">Plant habitat </w:t>
      </w:r>
      <w:r w:rsidRPr="001D6635">
        <w:rPr>
          <w:rFonts w:ascii="Times New Roman" w:eastAsia="Times-Roman" w:hAnsi="Times New Roman" w:cs="Times New Roman"/>
          <w:color w:val="1F1410"/>
          <w:sz w:val="28"/>
          <w:szCs w:val="28"/>
        </w:rPr>
        <w:t xml:space="preserve">refers to the general environment where the plant is growing. General habitat terms include whether the plant is </w:t>
      </w:r>
      <w:r w:rsidRPr="001D6635">
        <w:rPr>
          <w:rFonts w:ascii="Times New Roman" w:eastAsia="Calibri" w:hAnsi="Times New Roman" w:cs="Times New Roman"/>
          <w:b/>
          <w:bCs/>
          <w:color w:val="1F1410"/>
          <w:sz w:val="28"/>
          <w:szCs w:val="28"/>
        </w:rPr>
        <w:t>terrestrial</w:t>
      </w:r>
      <w:r w:rsidRPr="001D6635">
        <w:rPr>
          <w:rFonts w:ascii="Times New Roman" w:eastAsia="Times-Roman" w:hAnsi="Times New Roman" w:cs="Times New Roman"/>
          <w:color w:val="1F1410"/>
          <w:sz w:val="28"/>
          <w:szCs w:val="28"/>
        </w:rPr>
        <w:t xml:space="preserve">, growing on land; </w:t>
      </w:r>
      <w:r w:rsidRPr="001D6635">
        <w:rPr>
          <w:rFonts w:ascii="Times New Roman" w:eastAsia="Calibri" w:hAnsi="Times New Roman" w:cs="Times New Roman"/>
          <w:b/>
          <w:bCs/>
          <w:color w:val="1F1410"/>
          <w:sz w:val="28"/>
          <w:szCs w:val="28"/>
        </w:rPr>
        <w:t>aquatic</w:t>
      </w:r>
      <w:r w:rsidRPr="001D6635">
        <w:rPr>
          <w:rFonts w:ascii="Times New Roman" w:eastAsia="Times-Roman" w:hAnsi="Times New Roman" w:cs="Times New Roman"/>
          <w:color w:val="1F1410"/>
          <w:sz w:val="28"/>
          <w:szCs w:val="28"/>
        </w:rPr>
        <w:t xml:space="preserve">, growing in water; or </w:t>
      </w:r>
      <w:r w:rsidRPr="001D6635">
        <w:rPr>
          <w:rFonts w:ascii="Times New Roman" w:eastAsia="Calibri" w:hAnsi="Times New Roman" w:cs="Times New Roman"/>
          <w:b/>
          <w:bCs/>
          <w:color w:val="1F1410"/>
          <w:sz w:val="28"/>
          <w:szCs w:val="28"/>
        </w:rPr>
        <w:t>epiphytic</w:t>
      </w:r>
      <w:r w:rsidRPr="001D6635">
        <w:rPr>
          <w:rFonts w:ascii="Times New Roman" w:eastAsia="Times-Roman" w:hAnsi="Times New Roman" w:cs="Times New Roman"/>
          <w:color w:val="1F1410"/>
          <w:sz w:val="28"/>
          <w:szCs w:val="28"/>
        </w:rPr>
        <w:t xml:space="preserve">, growing on another plant. If aquatic, a plant can be </w:t>
      </w:r>
      <w:r w:rsidRPr="001D6635">
        <w:rPr>
          <w:rFonts w:ascii="Times New Roman" w:eastAsia="Calibri" w:hAnsi="Times New Roman" w:cs="Times New Roman"/>
          <w:b/>
          <w:bCs/>
          <w:color w:val="1F1410"/>
          <w:sz w:val="28"/>
          <w:szCs w:val="28"/>
        </w:rPr>
        <w:t>emersed</w:t>
      </w:r>
      <w:r w:rsidRPr="001D6635">
        <w:rPr>
          <w:rFonts w:ascii="Times New Roman" w:eastAsia="Times-Roman" w:hAnsi="Times New Roman" w:cs="Times New Roman"/>
          <w:color w:val="1F1410"/>
          <w:sz w:val="28"/>
          <w:szCs w:val="28"/>
        </w:rPr>
        <w:t xml:space="preserve">, occurring under water; </w:t>
      </w:r>
      <w:r w:rsidRPr="001D6635">
        <w:rPr>
          <w:rFonts w:ascii="Times New Roman" w:eastAsia="Calibri" w:hAnsi="Times New Roman" w:cs="Times New Roman"/>
          <w:b/>
          <w:bCs/>
          <w:color w:val="1F1410"/>
          <w:sz w:val="28"/>
          <w:szCs w:val="28"/>
        </w:rPr>
        <w:t>floating</w:t>
      </w:r>
      <w:r w:rsidRPr="001D6635">
        <w:rPr>
          <w:rFonts w:ascii="Times New Roman" w:eastAsia="Times-Roman" w:hAnsi="Times New Roman" w:cs="Times New Roman"/>
          <w:color w:val="1F1410"/>
          <w:sz w:val="28"/>
          <w:szCs w:val="28"/>
        </w:rPr>
        <w:t xml:space="preserve">, occurring at the water surface; or </w:t>
      </w:r>
      <w:r w:rsidRPr="001D6635">
        <w:rPr>
          <w:rFonts w:ascii="Times New Roman" w:eastAsia="Calibri" w:hAnsi="Times New Roman" w:cs="Times New Roman"/>
          <w:b/>
          <w:bCs/>
          <w:color w:val="1F1410"/>
          <w:sz w:val="28"/>
          <w:szCs w:val="28"/>
        </w:rPr>
        <w:t>emergent</w:t>
      </w:r>
      <w:r w:rsidRPr="001D6635">
        <w:rPr>
          <w:rFonts w:ascii="Times New Roman" w:eastAsia="Times-Roman" w:hAnsi="Times New Roman" w:cs="Times New Roman"/>
          <w:color w:val="1F1410"/>
          <w:sz w:val="28"/>
          <w:szCs w:val="28"/>
        </w:rPr>
        <w:t xml:space="preserve">, having roots or stems anchored to the substrate under water and aerial shoots growing above water. Other aspects of the habitat include the type of substrate that the plant is growing in (e.g., whether on sandy, loam, clay, </w:t>
      </w:r>
      <w:r w:rsidRPr="001D6635">
        <w:rPr>
          <w:rFonts w:ascii="Times New Roman" w:eastAsia="Times-Roman" w:hAnsi="Times New Roman" w:cs="Times New Roman"/>
          <w:color w:val="1F1410"/>
          <w:sz w:val="28"/>
          <w:szCs w:val="28"/>
        </w:rPr>
        <w:lastRenderedPageBreak/>
        <w:t xml:space="preserve">gravelly, or rocky soil, the slope, elevation, moisture, and surrounding vegetation, community, or ecosystem). </w:t>
      </w:r>
    </w:p>
    <w:p w14:paraId="412220D6" w14:textId="77777777" w:rsidR="001D6635" w:rsidRPr="001D6635" w:rsidRDefault="001D6635" w:rsidP="001D6635">
      <w:pPr>
        <w:autoSpaceDE w:val="0"/>
        <w:autoSpaceDN w:val="0"/>
        <w:adjustRightInd w:val="0"/>
        <w:spacing w:after="0" w:line="240" w:lineRule="auto"/>
        <w:rPr>
          <w:rFonts w:ascii="Times New Roman" w:eastAsia="Calibri" w:hAnsi="Times New Roman" w:cs="Times New Roman"/>
          <w:b/>
          <w:bCs/>
          <w:color w:val="1F1410"/>
          <w:sz w:val="28"/>
          <w:szCs w:val="28"/>
        </w:rPr>
      </w:pPr>
    </w:p>
    <w:p w14:paraId="55528849" w14:textId="77777777" w:rsidR="001D6635" w:rsidRPr="001D6635" w:rsidRDefault="001D6635" w:rsidP="001D6635">
      <w:pPr>
        <w:autoSpaceDE w:val="0"/>
        <w:autoSpaceDN w:val="0"/>
        <w:adjustRightInd w:val="0"/>
        <w:spacing w:after="0" w:line="360" w:lineRule="auto"/>
        <w:rPr>
          <w:rFonts w:ascii="Times New Roman" w:eastAsia="Calibri" w:hAnsi="Times New Roman" w:cs="Times New Roman"/>
          <w:b/>
          <w:bCs/>
          <w:color w:val="1F1410"/>
          <w:sz w:val="28"/>
          <w:szCs w:val="28"/>
        </w:rPr>
      </w:pPr>
      <w:r w:rsidRPr="001D6635">
        <w:rPr>
          <w:rFonts w:ascii="Times New Roman" w:eastAsia="Calibri" w:hAnsi="Times New Roman" w:cs="Times New Roman"/>
          <w:b/>
          <w:bCs/>
          <w:color w:val="1F1410"/>
          <w:sz w:val="28"/>
          <w:szCs w:val="28"/>
        </w:rPr>
        <w:t>ROOTS</w:t>
      </w:r>
    </w:p>
    <w:p w14:paraId="5A432A7D" w14:textId="77777777" w:rsidR="001D6635" w:rsidRPr="001D6635" w:rsidRDefault="001D6635" w:rsidP="001D6635">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D6635">
        <w:rPr>
          <w:rFonts w:ascii="Times New Roman" w:eastAsia="Calibri" w:hAnsi="Times New Roman" w:cs="Times New Roman"/>
          <w:b/>
          <w:bCs/>
          <w:color w:val="1F1410"/>
          <w:sz w:val="28"/>
          <w:szCs w:val="28"/>
        </w:rPr>
        <w:t xml:space="preserve">Roots </w:t>
      </w:r>
      <w:r w:rsidRPr="001D6635">
        <w:rPr>
          <w:rFonts w:ascii="Times New Roman" w:eastAsia="Times-Roman" w:hAnsi="Times New Roman" w:cs="Times New Roman"/>
          <w:color w:val="1F1410"/>
          <w:sz w:val="28"/>
          <w:szCs w:val="28"/>
        </w:rPr>
        <w:t xml:space="preserve">are plant organs that function in anchorage and in absorption of water and minerals. Roots are found in all of the vascular land plants except for the Psilophytes </w:t>
      </w:r>
      <w:r w:rsidRPr="001D6635">
        <w:rPr>
          <w:rFonts w:ascii="Times New Roman" w:eastAsia="Times-Roman" w:hAnsi="Times New Roman" w:cs="Times New Roman"/>
          <w:i/>
          <w:iCs/>
          <w:color w:val="1F1410"/>
          <w:sz w:val="28"/>
          <w:szCs w:val="28"/>
        </w:rPr>
        <w:t>Psilotum</w:t>
      </w:r>
      <w:r w:rsidRPr="001D6635">
        <w:rPr>
          <w:rFonts w:ascii="Times New Roman" w:eastAsia="Times-Roman" w:hAnsi="Times New Roman" w:cs="Times New Roman"/>
          <w:color w:val="1F1410"/>
          <w:sz w:val="28"/>
          <w:szCs w:val="28"/>
        </w:rPr>
        <w:t xml:space="preserve"> and relatives. (non-vascular land plants generally have </w:t>
      </w:r>
      <w:r w:rsidRPr="001D6635">
        <w:rPr>
          <w:rFonts w:ascii="Times New Roman" w:eastAsia="Times-Roman" w:hAnsi="Times New Roman" w:cs="Times New Roman"/>
          <w:b/>
          <w:bCs/>
          <w:color w:val="1F1410"/>
          <w:sz w:val="28"/>
          <w:szCs w:val="28"/>
        </w:rPr>
        <w:t xml:space="preserve">rhizoids </w:t>
      </w:r>
      <w:r w:rsidRPr="001D6635">
        <w:rPr>
          <w:rFonts w:ascii="Times New Roman" w:eastAsia="Times-Roman" w:hAnsi="Times New Roman" w:cs="Times New Roman"/>
          <w:color w:val="1F1410"/>
          <w:sz w:val="28"/>
          <w:szCs w:val="28"/>
        </w:rPr>
        <w:t>that assume a similar function.)</w:t>
      </w:r>
    </w:p>
    <w:p w14:paraId="5DC1F2AC" w14:textId="77777777" w:rsidR="001D6635" w:rsidRPr="001D6635" w:rsidRDefault="001D6635" w:rsidP="001D6635">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D6635">
        <w:rPr>
          <w:rFonts w:ascii="Times New Roman" w:eastAsia="Times-Roman" w:hAnsi="Times New Roman" w:cs="Times New Roman"/>
          <w:color w:val="1F1410"/>
          <w:sz w:val="28"/>
          <w:szCs w:val="28"/>
        </w:rPr>
        <w:t xml:space="preserve">Roots, like shoots, develop by the formation of new cells within the actively growing </w:t>
      </w:r>
      <w:r w:rsidRPr="001D6635">
        <w:rPr>
          <w:rFonts w:ascii="Times New Roman" w:eastAsia="Times-Roman" w:hAnsi="Times New Roman" w:cs="Times New Roman"/>
          <w:b/>
          <w:bCs/>
          <w:color w:val="1F1410"/>
          <w:sz w:val="28"/>
          <w:szCs w:val="28"/>
        </w:rPr>
        <w:t xml:space="preserve">apical meristem </w:t>
      </w:r>
      <w:r w:rsidRPr="001D6635">
        <w:rPr>
          <w:rFonts w:ascii="Times New Roman" w:eastAsia="Times-Roman" w:hAnsi="Times New Roman" w:cs="Times New Roman"/>
          <w:color w:val="1F1410"/>
          <w:sz w:val="28"/>
          <w:szCs w:val="28"/>
        </w:rPr>
        <w:t xml:space="preserve">of the root tip. The apical meristem is covered on the outside by a </w:t>
      </w:r>
      <w:r w:rsidRPr="001D6635">
        <w:rPr>
          <w:rFonts w:ascii="Times New Roman" w:eastAsia="Times-Roman" w:hAnsi="Times New Roman" w:cs="Times New Roman"/>
          <w:b/>
          <w:bCs/>
          <w:color w:val="1F1410"/>
          <w:sz w:val="28"/>
          <w:szCs w:val="28"/>
        </w:rPr>
        <w:t>root cap</w:t>
      </w:r>
      <w:r w:rsidRPr="001D6635">
        <w:rPr>
          <w:rFonts w:ascii="Times New Roman" w:eastAsia="Times-Roman" w:hAnsi="Times New Roman" w:cs="Times New Roman"/>
          <w:color w:val="1F1410"/>
          <w:sz w:val="28"/>
          <w:szCs w:val="28"/>
        </w:rPr>
        <w:t xml:space="preserve">, functioning both to protect the root apical meristem and to provide lubrication as the root grows into the soil. The epidermal cells away from the root tip develop hair like extensions called </w:t>
      </w:r>
      <w:r w:rsidRPr="001D6635">
        <w:rPr>
          <w:rFonts w:ascii="Times New Roman" w:eastAsia="Times-Roman" w:hAnsi="Times New Roman" w:cs="Times New Roman"/>
          <w:b/>
          <w:bCs/>
          <w:color w:val="1F1410"/>
          <w:sz w:val="28"/>
          <w:szCs w:val="28"/>
        </w:rPr>
        <w:t>root hairs</w:t>
      </w:r>
      <w:r w:rsidRPr="001D6635">
        <w:rPr>
          <w:rFonts w:ascii="Times New Roman" w:eastAsia="Times-Roman" w:hAnsi="Times New Roman" w:cs="Times New Roman"/>
          <w:color w:val="1F1410"/>
          <w:sz w:val="28"/>
          <w:szCs w:val="28"/>
        </w:rPr>
        <w:t>; these function in greatly increasing the surface area available for water and mineral absorption.</w:t>
      </w:r>
    </w:p>
    <w:p w14:paraId="74879496" w14:textId="77777777" w:rsidR="001D6635" w:rsidRPr="001D6635" w:rsidRDefault="001D6635" w:rsidP="001D6635">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D6635">
        <w:rPr>
          <w:rFonts w:ascii="Times New Roman" w:eastAsia="Times-Roman" w:hAnsi="Times New Roman" w:cs="Times New Roman"/>
          <w:color w:val="1F1410"/>
          <w:sz w:val="28"/>
          <w:szCs w:val="28"/>
        </w:rPr>
        <w:t xml:space="preserve">Roots of many (if not most) species of plants have an interesting symbiotic interaction with a species of fungus, known as </w:t>
      </w:r>
      <w:r w:rsidRPr="001D6635">
        <w:rPr>
          <w:rFonts w:ascii="Times New Roman" w:eastAsia="Times-Roman" w:hAnsi="Times New Roman" w:cs="Times New Roman"/>
          <w:b/>
          <w:bCs/>
          <w:color w:val="1F1410"/>
          <w:sz w:val="28"/>
          <w:szCs w:val="28"/>
        </w:rPr>
        <w:t>mycorrhizae</w:t>
      </w:r>
      <w:r w:rsidRPr="001D6635">
        <w:rPr>
          <w:rFonts w:ascii="Times New Roman" w:eastAsia="Times-Roman" w:hAnsi="Times New Roman" w:cs="Times New Roman"/>
          <w:color w:val="1F1410"/>
          <w:sz w:val="28"/>
          <w:szCs w:val="28"/>
        </w:rPr>
        <w:t xml:space="preserve">. Although the exact function of mycorrhizae is often unclear, in some species at least the fungus host aids the plant both in increasing overall surface area for absorption and in increasing the efficiency of mineral uptake, particularly phosphorus. Roots have a central </w:t>
      </w:r>
      <w:r w:rsidRPr="001D6635">
        <w:rPr>
          <w:rFonts w:ascii="Times New Roman" w:eastAsia="Times-Roman" w:hAnsi="Times New Roman" w:cs="Times New Roman"/>
          <w:b/>
          <w:bCs/>
          <w:color w:val="1F1410"/>
          <w:sz w:val="28"/>
          <w:szCs w:val="28"/>
        </w:rPr>
        <w:t>vascular cylinder</w:t>
      </w:r>
      <w:r w:rsidRPr="001D6635">
        <w:rPr>
          <w:rFonts w:ascii="Times New Roman" w:eastAsia="Times-Roman" w:hAnsi="Times New Roman" w:cs="Times New Roman"/>
          <w:color w:val="1F1410"/>
          <w:sz w:val="28"/>
          <w:szCs w:val="28"/>
        </w:rPr>
        <w:t xml:space="preserve"> of conductive cells, xylem and phloem. This vascular cylinder is surrounded by a special cylinder of cells known as the </w:t>
      </w:r>
      <w:r w:rsidRPr="001D6635">
        <w:rPr>
          <w:rFonts w:ascii="Times New Roman" w:eastAsia="Times-Roman" w:hAnsi="Times New Roman" w:cs="Times New Roman"/>
          <w:b/>
          <w:bCs/>
          <w:color w:val="1F1410"/>
          <w:sz w:val="28"/>
          <w:szCs w:val="28"/>
        </w:rPr>
        <w:t>endodermis</w:t>
      </w:r>
      <w:r w:rsidRPr="001D6635">
        <w:rPr>
          <w:rFonts w:ascii="Times New Roman" w:eastAsia="Times-Roman" w:hAnsi="Times New Roman" w:cs="Times New Roman"/>
          <w:color w:val="1F1410"/>
          <w:sz w:val="28"/>
          <w:szCs w:val="28"/>
        </w:rPr>
        <w:t xml:space="preserve">. Lateral roots develop by cell divisions within the </w:t>
      </w:r>
      <w:r w:rsidRPr="001D6635">
        <w:rPr>
          <w:rFonts w:ascii="Times New Roman" w:eastAsia="Times-Roman" w:hAnsi="Times New Roman" w:cs="Times New Roman"/>
          <w:b/>
          <w:bCs/>
          <w:color w:val="1F1410"/>
          <w:sz w:val="28"/>
          <w:szCs w:val="28"/>
        </w:rPr>
        <w:t>pericycle</w:t>
      </w:r>
      <w:r w:rsidRPr="001D6635">
        <w:rPr>
          <w:rFonts w:ascii="Times New Roman" w:eastAsia="Times-Roman" w:hAnsi="Times New Roman" w:cs="Times New Roman"/>
          <w:color w:val="1F1410"/>
          <w:sz w:val="28"/>
          <w:szCs w:val="28"/>
        </w:rPr>
        <w:t xml:space="preserve">, a cylindrical layer of parenchyma cells located just inside the endodermis itself. </w:t>
      </w:r>
    </w:p>
    <w:p w14:paraId="105C321C" w14:textId="77777777" w:rsidR="001D6635" w:rsidRPr="001D6635" w:rsidRDefault="001D6635" w:rsidP="001D6635">
      <w:pPr>
        <w:autoSpaceDE w:val="0"/>
        <w:autoSpaceDN w:val="0"/>
        <w:adjustRightInd w:val="0"/>
        <w:spacing w:after="0" w:line="360" w:lineRule="auto"/>
        <w:ind w:firstLine="720"/>
        <w:jc w:val="both"/>
        <w:rPr>
          <w:rFonts w:ascii="Times New Roman" w:eastAsia="Times-Roman" w:hAnsi="Times New Roman" w:cs="Times New Roman"/>
          <w:b/>
          <w:bCs/>
          <w:color w:val="1F1410"/>
          <w:sz w:val="28"/>
          <w:szCs w:val="28"/>
        </w:rPr>
      </w:pPr>
      <w:r w:rsidRPr="001D6635">
        <w:rPr>
          <w:rFonts w:ascii="Times New Roman" w:eastAsia="Times-Roman" w:hAnsi="Times New Roman" w:cs="Times New Roman"/>
          <w:color w:val="1F1410"/>
          <w:sz w:val="28"/>
          <w:szCs w:val="28"/>
        </w:rPr>
        <w:t xml:space="preserve">The first root to develop in a vascular plant is the </w:t>
      </w:r>
      <w:r w:rsidRPr="001D6635">
        <w:rPr>
          <w:rFonts w:ascii="Times New Roman" w:eastAsia="Times-Roman" w:hAnsi="Times New Roman" w:cs="Times New Roman"/>
          <w:b/>
          <w:bCs/>
          <w:color w:val="1F1410"/>
          <w:sz w:val="28"/>
          <w:szCs w:val="28"/>
        </w:rPr>
        <w:t xml:space="preserve">radicle </w:t>
      </w:r>
      <w:r w:rsidRPr="001D6635">
        <w:rPr>
          <w:rFonts w:ascii="Times New Roman" w:eastAsia="Times-Roman" w:hAnsi="Times New Roman" w:cs="Times New Roman"/>
          <w:color w:val="1F1410"/>
          <w:sz w:val="28"/>
          <w:szCs w:val="28"/>
        </w:rPr>
        <w:t>of the embryo. If the radicle continues to develop after embryo</w:t>
      </w:r>
      <w:r w:rsidRPr="001D6635">
        <w:rPr>
          <w:rFonts w:ascii="Times New Roman" w:eastAsia="Times-Roman" w:hAnsi="Times New Roman" w:cs="Times New Roman"/>
          <w:b/>
          <w:bCs/>
          <w:color w:val="1F1410"/>
          <w:sz w:val="28"/>
          <w:szCs w:val="28"/>
        </w:rPr>
        <w:t xml:space="preserve"> </w:t>
      </w:r>
      <w:r w:rsidRPr="001D6635">
        <w:rPr>
          <w:rFonts w:ascii="Times New Roman" w:eastAsia="Times-Roman" w:hAnsi="Times New Roman" w:cs="Times New Roman"/>
          <w:color w:val="1F1410"/>
          <w:sz w:val="28"/>
          <w:szCs w:val="28"/>
        </w:rPr>
        <w:t xml:space="preserve">growth, it is known as the </w:t>
      </w:r>
      <w:r w:rsidRPr="001D6635">
        <w:rPr>
          <w:rFonts w:ascii="Times New Roman" w:eastAsia="Times-Roman" w:hAnsi="Times New Roman" w:cs="Times New Roman"/>
          <w:b/>
          <w:bCs/>
          <w:color w:val="1F1410"/>
          <w:sz w:val="28"/>
          <w:szCs w:val="28"/>
        </w:rPr>
        <w:t>primary root</w:t>
      </w:r>
      <w:r w:rsidRPr="001D6635">
        <w:rPr>
          <w:rFonts w:ascii="Times New Roman" w:eastAsia="Times-Roman" w:hAnsi="Times New Roman" w:cs="Times New Roman"/>
          <w:color w:val="1F1410"/>
          <w:sz w:val="28"/>
          <w:szCs w:val="28"/>
        </w:rPr>
        <w:t>. Additional roots</w:t>
      </w:r>
      <w:r w:rsidRPr="001D6635">
        <w:rPr>
          <w:rFonts w:ascii="Times New Roman" w:eastAsia="Times-Roman" w:hAnsi="Times New Roman" w:cs="Times New Roman"/>
          <w:b/>
          <w:bCs/>
          <w:color w:val="1F1410"/>
          <w:sz w:val="28"/>
          <w:szCs w:val="28"/>
        </w:rPr>
        <w:t xml:space="preserve"> </w:t>
      </w:r>
      <w:r w:rsidRPr="001D6635">
        <w:rPr>
          <w:rFonts w:ascii="Times New Roman" w:eastAsia="Times-Roman" w:hAnsi="Times New Roman" w:cs="Times New Roman"/>
          <w:color w:val="1F1410"/>
          <w:sz w:val="28"/>
          <w:szCs w:val="28"/>
        </w:rPr>
        <w:t>may arise from internal tissue of either another root, the stem/shoot (often near buds), or (rarely) a leaf. Roots that arise</w:t>
      </w:r>
      <w:r w:rsidRPr="001D6635">
        <w:rPr>
          <w:rFonts w:ascii="Times New Roman" w:eastAsia="Times-Roman" w:hAnsi="Times New Roman" w:cs="Times New Roman"/>
          <w:b/>
          <w:bCs/>
          <w:color w:val="1F1410"/>
          <w:sz w:val="28"/>
          <w:szCs w:val="28"/>
        </w:rPr>
        <w:t xml:space="preserve"> </w:t>
      </w:r>
      <w:r w:rsidRPr="001D6635">
        <w:rPr>
          <w:rFonts w:ascii="Times New Roman" w:eastAsia="Times-Roman" w:hAnsi="Times New Roman" w:cs="Times New Roman"/>
          <w:color w:val="1F1410"/>
          <w:sz w:val="28"/>
          <w:szCs w:val="28"/>
        </w:rPr>
        <w:t xml:space="preserve">from other roots </w:t>
      </w:r>
      <w:r w:rsidRPr="001D6635">
        <w:rPr>
          <w:rFonts w:ascii="Times New Roman" w:eastAsia="Times-Roman" w:hAnsi="Times New Roman" w:cs="Times New Roman"/>
          <w:color w:val="1F1410"/>
          <w:sz w:val="28"/>
          <w:szCs w:val="28"/>
        </w:rPr>
        <w:lastRenderedPageBreak/>
        <w:t xml:space="preserve">are called </w:t>
      </w:r>
      <w:r w:rsidRPr="001D6635">
        <w:rPr>
          <w:rFonts w:ascii="Times New Roman" w:eastAsia="Times-Roman" w:hAnsi="Times New Roman" w:cs="Times New Roman"/>
          <w:b/>
          <w:bCs/>
          <w:color w:val="1F1410"/>
          <w:sz w:val="28"/>
          <w:szCs w:val="28"/>
        </w:rPr>
        <w:t>lateral roots</w:t>
      </w:r>
      <w:r w:rsidRPr="001D6635">
        <w:rPr>
          <w:rFonts w:ascii="Times New Roman" w:eastAsia="Times-Roman" w:hAnsi="Times New Roman" w:cs="Times New Roman"/>
          <w:color w:val="1F1410"/>
          <w:sz w:val="28"/>
          <w:szCs w:val="28"/>
        </w:rPr>
        <w:t>. Roots that arise</w:t>
      </w:r>
      <w:r w:rsidRPr="001D6635">
        <w:rPr>
          <w:rFonts w:ascii="Times New Roman" w:eastAsia="Times-Roman" w:hAnsi="Times New Roman" w:cs="Times New Roman"/>
          <w:b/>
          <w:bCs/>
          <w:color w:val="1F1410"/>
          <w:sz w:val="28"/>
          <w:szCs w:val="28"/>
        </w:rPr>
        <w:t xml:space="preserve"> </w:t>
      </w:r>
      <w:r w:rsidRPr="001D6635">
        <w:rPr>
          <w:rFonts w:ascii="Times New Roman" w:eastAsia="Times-Roman" w:hAnsi="Times New Roman" w:cs="Times New Roman"/>
          <w:color w:val="1F1410"/>
          <w:sz w:val="28"/>
          <w:szCs w:val="28"/>
        </w:rPr>
        <w:t xml:space="preserve">from a non-root organ (stem or leaf) are </w:t>
      </w:r>
      <w:r w:rsidRPr="001D6635">
        <w:rPr>
          <w:rFonts w:ascii="Times New Roman" w:eastAsia="Times-Roman" w:hAnsi="Times New Roman" w:cs="Times New Roman"/>
          <w:b/>
          <w:bCs/>
          <w:color w:val="1F1410"/>
          <w:sz w:val="28"/>
          <w:szCs w:val="28"/>
        </w:rPr>
        <w:t>adventitious roots</w:t>
      </w:r>
      <w:r w:rsidRPr="001D6635">
        <w:rPr>
          <w:rFonts w:ascii="Times New Roman" w:eastAsia="Times-Roman" w:hAnsi="Times New Roman" w:cs="Times New Roman"/>
          <w:color w:val="1F1410"/>
          <w:sz w:val="28"/>
          <w:szCs w:val="28"/>
        </w:rPr>
        <w:t>.</w:t>
      </w:r>
    </w:p>
    <w:p w14:paraId="3BFB1A23" w14:textId="77777777" w:rsidR="001D6635" w:rsidRPr="001D6635" w:rsidRDefault="001D6635" w:rsidP="001D6635">
      <w:pPr>
        <w:autoSpaceDE w:val="0"/>
        <w:autoSpaceDN w:val="0"/>
        <w:adjustRightInd w:val="0"/>
        <w:spacing w:after="0" w:line="360" w:lineRule="auto"/>
        <w:rPr>
          <w:rFonts w:ascii="Times New Roman" w:eastAsia="Times-Roman" w:hAnsi="Times New Roman" w:cs="Times New Roman"/>
          <w:color w:val="1F1410"/>
          <w:sz w:val="28"/>
          <w:szCs w:val="28"/>
        </w:rPr>
      </w:pPr>
    </w:p>
    <w:p w14:paraId="7203E245" w14:textId="77777777" w:rsidR="000C6922" w:rsidRDefault="000C6922" w:rsidP="002C3AB1">
      <w:pPr>
        <w:spacing w:after="0" w:line="360" w:lineRule="auto"/>
      </w:pPr>
      <w:bookmarkStart w:id="0" w:name="_GoBack"/>
      <w:bookmarkEnd w:id="0"/>
    </w:p>
    <w:sectPr w:rsidR="000C6922"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1D6635"/>
    <w:rsid w:val="00210CF8"/>
    <w:rsid w:val="002C3AB1"/>
    <w:rsid w:val="00520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Abdullah Shukur</cp:lastModifiedBy>
  <cp:revision>6</cp:revision>
  <dcterms:created xsi:type="dcterms:W3CDTF">2020-01-22T20:28:00Z</dcterms:created>
  <dcterms:modified xsi:type="dcterms:W3CDTF">2020-01-25T05:36:00Z</dcterms:modified>
</cp:coreProperties>
</file>