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E77402" w:rsidRDefault="0080086A" w:rsidP="0080086A">
      <w:pPr>
        <w:tabs>
          <w:tab w:val="left" w:pos="1200"/>
        </w:tabs>
        <w:ind w:left="-851"/>
        <w:jc w:val="center"/>
        <w:rPr>
          <w:rFonts w:cs="Simplified Arabic"/>
          <w:b/>
          <w:bCs/>
          <w:sz w:val="44"/>
          <w:szCs w:val="44"/>
          <w:lang w:bidi="ar-KW"/>
        </w:rPr>
      </w:pPr>
      <w:r w:rsidRPr="00E77402">
        <w:rPr>
          <w:rFonts w:cs="Simplified Arabic"/>
          <w:b/>
          <w:bCs/>
          <w:noProof/>
          <w:sz w:val="44"/>
          <w:szCs w:val="44"/>
          <w:lang w:eastAsia="en-GB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E77402" w:rsidRDefault="008D46A4" w:rsidP="008D46A4">
      <w:pPr>
        <w:tabs>
          <w:tab w:val="left" w:pos="1200"/>
        </w:tabs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:rsidR="008D46A4" w:rsidRPr="00E77402" w:rsidRDefault="006B5084" w:rsidP="00D2175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القسم ...</w:t>
      </w:r>
      <w:r w:rsidR="00D21754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السينما والمسرح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............................</w:t>
      </w:r>
    </w:p>
    <w:p w:rsidR="006B5084" w:rsidRPr="00E77402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الكلية ....</w:t>
      </w:r>
      <w:r w:rsidR="00820A44">
        <w:rPr>
          <w:rFonts w:cs="Simplified Arabic" w:hint="cs"/>
          <w:b/>
          <w:bCs/>
          <w:sz w:val="44"/>
          <w:szCs w:val="44"/>
          <w:rtl/>
          <w:lang w:bidi="ar-IQ"/>
        </w:rPr>
        <w:t>الفنون الجميلة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.............................</w:t>
      </w:r>
    </w:p>
    <w:p w:rsidR="006B5084" w:rsidRPr="00E77402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الجامعة .................</w:t>
      </w:r>
      <w:r w:rsidR="00820A44">
        <w:rPr>
          <w:rFonts w:cs="Simplified Arabic" w:hint="cs"/>
          <w:b/>
          <w:bCs/>
          <w:sz w:val="44"/>
          <w:szCs w:val="44"/>
          <w:rtl/>
          <w:lang w:bidi="ar-IQ"/>
        </w:rPr>
        <w:t>صلاح الدين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..............</w:t>
      </w:r>
    </w:p>
    <w:p w:rsidR="006B5084" w:rsidRPr="00E77402" w:rsidRDefault="006B5084" w:rsidP="00EE17BC">
      <w:pPr>
        <w:tabs>
          <w:tab w:val="left" w:pos="1200"/>
        </w:tabs>
        <w:bidi/>
        <w:rPr>
          <w:rFonts w:cs="Simplified Arabic" w:hint="cs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المادة </w:t>
      </w:r>
      <w:r w:rsidR="00EE17BC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EE17BC">
        <w:rPr>
          <w:rFonts w:cs="Simplified Arabic" w:hint="cs"/>
          <w:b/>
          <w:bCs/>
          <w:sz w:val="44"/>
          <w:szCs w:val="44"/>
          <w:rtl/>
          <w:lang w:bidi="ar-IQ"/>
        </w:rPr>
        <w:t>ئه</w:t>
      </w:r>
      <w:proofErr w:type="spellEnd"/>
      <w:r w:rsidR="00EE17BC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دبي </w:t>
      </w:r>
      <w:proofErr w:type="spellStart"/>
      <w:r w:rsidR="00EE17BC">
        <w:rPr>
          <w:rFonts w:cs="Simplified Arabic" w:hint="cs"/>
          <w:b/>
          <w:bCs/>
          <w:sz w:val="44"/>
          <w:szCs w:val="44"/>
          <w:rtl/>
          <w:lang w:bidi="ar-IQ"/>
        </w:rPr>
        <w:t>سينه</w:t>
      </w:r>
      <w:proofErr w:type="spellEnd"/>
      <w:r w:rsidR="00EE17BC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EE17BC">
        <w:rPr>
          <w:rFonts w:cs="Simplified Arabic" w:hint="cs"/>
          <w:b/>
          <w:bCs/>
          <w:sz w:val="44"/>
          <w:szCs w:val="44"/>
          <w:rtl/>
          <w:lang w:bidi="ar-IQ"/>
        </w:rPr>
        <w:t>مايى</w:t>
      </w:r>
      <w:proofErr w:type="spellEnd"/>
      <w:r w:rsidR="00C56C7D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</w:t>
      </w:r>
      <w:r w:rsidR="00346F19">
        <w:rPr>
          <w:rFonts w:cs="Simplified Arabic"/>
          <w:b/>
          <w:bCs/>
          <w:sz w:val="44"/>
          <w:szCs w:val="44"/>
          <w:lang w:bidi="ar-IQ"/>
        </w:rPr>
        <w:t xml:space="preserve"> </w:t>
      </w:r>
      <w:r w:rsidR="00346F19">
        <w:rPr>
          <w:rFonts w:cs="Simplified Arabic" w:hint="cs"/>
          <w:b/>
          <w:bCs/>
          <w:sz w:val="44"/>
          <w:szCs w:val="44"/>
          <w:rtl/>
          <w:lang w:bidi="ar-IQ"/>
        </w:rPr>
        <w:t xml:space="preserve">كورسي </w:t>
      </w:r>
      <w:proofErr w:type="spellStart"/>
      <w:r w:rsidR="00346F19">
        <w:rPr>
          <w:rFonts w:cs="Simplified Arabic" w:hint="cs"/>
          <w:b/>
          <w:bCs/>
          <w:sz w:val="44"/>
          <w:szCs w:val="44"/>
          <w:rtl/>
          <w:lang w:bidi="ar-IQ"/>
        </w:rPr>
        <w:t>دووه</w:t>
      </w:r>
      <w:proofErr w:type="spellEnd"/>
      <w:r w:rsidR="00346F19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م</w:t>
      </w:r>
      <w:bookmarkStart w:id="0" w:name="_GoBack"/>
      <w:bookmarkEnd w:id="0"/>
    </w:p>
    <w:p w:rsidR="006B5084" w:rsidRPr="00E77402" w:rsidRDefault="006B5084" w:rsidP="009721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كراسة المادة </w:t>
      </w:r>
      <w:r w:rsidRPr="00E77402">
        <w:rPr>
          <w:rFonts w:cs="Simplified Arabic"/>
          <w:b/>
          <w:bCs/>
          <w:sz w:val="44"/>
          <w:szCs w:val="44"/>
          <w:rtl/>
          <w:lang w:bidi="ar-IQ"/>
        </w:rPr>
        <w:t>–</w:t>
      </w:r>
      <w:r w:rsidR="00471CAA">
        <w:rPr>
          <w:rFonts w:cs="Simplified Arabic" w:hint="cs"/>
          <w:b/>
          <w:bCs/>
          <w:sz w:val="44"/>
          <w:szCs w:val="44"/>
          <w:rtl/>
          <w:lang w:bidi="ar-IQ"/>
        </w:rPr>
        <w:t>(المرحلة</w:t>
      </w:r>
      <w:r w:rsidR="00972184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الثالث/ سينما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)</w:t>
      </w:r>
    </w:p>
    <w:p w:rsidR="006B5084" w:rsidRPr="00820A44" w:rsidRDefault="006B5084" w:rsidP="00972184">
      <w:pPr>
        <w:tabs>
          <w:tab w:val="left" w:pos="1200"/>
        </w:tabs>
        <w:bidi/>
        <w:rPr>
          <w:rFonts w:cs="Simplified Arabic"/>
          <w:b/>
          <w:bCs/>
          <w:sz w:val="48"/>
          <w:szCs w:val="48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اسم </w:t>
      </w:r>
      <w:r w:rsidRPr="00820A44">
        <w:rPr>
          <w:rFonts w:cs="Simplified Arabic" w:hint="cs"/>
          <w:b/>
          <w:bCs/>
          <w:sz w:val="48"/>
          <w:szCs w:val="48"/>
          <w:rtl/>
          <w:lang w:bidi="ar-IQ"/>
        </w:rPr>
        <w:t>ال</w:t>
      </w:r>
      <w:r w:rsidR="00AA6785" w:rsidRPr="00820A44">
        <w:rPr>
          <w:rFonts w:cs="Simplified Arabic" w:hint="cs"/>
          <w:b/>
          <w:bCs/>
          <w:sz w:val="48"/>
          <w:szCs w:val="48"/>
          <w:rtl/>
          <w:lang w:bidi="ar-IQ"/>
        </w:rPr>
        <w:t>تدريسي</w:t>
      </w:r>
      <w:r w:rsidR="00820A44" w:rsidRPr="00820A44">
        <w:rPr>
          <w:rFonts w:cs="Simplified Arabic" w:hint="cs"/>
          <w:b/>
          <w:bCs/>
          <w:sz w:val="48"/>
          <w:szCs w:val="48"/>
          <w:rtl/>
          <w:lang w:bidi="ar-IQ"/>
        </w:rPr>
        <w:t xml:space="preserve"> </w:t>
      </w:r>
      <w:r w:rsidR="00972184">
        <w:rPr>
          <w:rFonts w:cs="Simplified Arabic" w:hint="cs"/>
          <w:b/>
          <w:bCs/>
          <w:sz w:val="48"/>
          <w:szCs w:val="48"/>
          <w:rtl/>
          <w:lang w:bidi="ar-IQ"/>
        </w:rPr>
        <w:t xml:space="preserve">أ. م. د </w:t>
      </w:r>
      <w:r w:rsidR="00820A44" w:rsidRPr="00820A44">
        <w:rPr>
          <w:rFonts w:cs="Simplified Arabic" w:hint="cs"/>
          <w:b/>
          <w:bCs/>
          <w:sz w:val="48"/>
          <w:szCs w:val="48"/>
          <w:rtl/>
          <w:lang w:bidi="ar-IQ"/>
        </w:rPr>
        <w:t>عبد الناصر مصطفى ابراهيم</w:t>
      </w:r>
    </w:p>
    <w:p w:rsidR="006B5084" w:rsidRPr="00E77402" w:rsidRDefault="006B5084" w:rsidP="0076171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السنة الدراسية: </w:t>
      </w:r>
      <w:r w:rsidR="00761714">
        <w:rPr>
          <w:rFonts w:cs="Simplified Arabic"/>
          <w:b/>
          <w:bCs/>
          <w:sz w:val="44"/>
          <w:szCs w:val="44"/>
          <w:lang w:bidi="ar-IQ"/>
        </w:rPr>
        <w:t xml:space="preserve"> - 2023</w:t>
      </w:r>
      <w:r w:rsidR="00972184">
        <w:rPr>
          <w:rFonts w:cs="Simplified Arabic" w:hint="cs"/>
          <w:b/>
          <w:bCs/>
          <w:sz w:val="44"/>
          <w:szCs w:val="44"/>
          <w:rtl/>
          <w:lang w:bidi="ar-IQ"/>
        </w:rPr>
        <w:t>2022</w:t>
      </w:r>
    </w:p>
    <w:p w:rsidR="006B5084" w:rsidRPr="00E77402" w:rsidRDefault="006B5084" w:rsidP="0080086A">
      <w:pPr>
        <w:tabs>
          <w:tab w:val="left" w:pos="1200"/>
        </w:tabs>
        <w:rPr>
          <w:rFonts w:cs="Simplified Arabic"/>
          <w:b/>
          <w:bCs/>
          <w:sz w:val="44"/>
          <w:szCs w:val="44"/>
          <w:lang w:val="en-US" w:bidi="ar-KW"/>
        </w:rPr>
      </w:pPr>
    </w:p>
    <w:p w:rsidR="00AA6785" w:rsidRPr="00E77402" w:rsidRDefault="00211F17" w:rsidP="00807092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rtl/>
          <w:lang w:bidi="ar-KW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E77402" w:rsidRDefault="00807092" w:rsidP="00807092">
      <w:pPr>
        <w:tabs>
          <w:tab w:val="left" w:pos="1200"/>
        </w:tabs>
        <w:spacing w:after="24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  <w:r w:rsidRPr="00E77402">
        <w:rPr>
          <w:rFonts w:cs="Simplified Arabic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D21754" w:rsidRPr="00972184" w:rsidTr="00E777CE">
        <w:tc>
          <w:tcPr>
            <w:tcW w:w="6408" w:type="dxa"/>
            <w:gridSpan w:val="2"/>
          </w:tcPr>
          <w:p w:rsidR="00D21754" w:rsidRPr="00003EC2" w:rsidRDefault="00D21754" w:rsidP="00BB25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03E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BB2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B2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ئه</w:t>
            </w:r>
            <w:proofErr w:type="spellEnd"/>
            <w:r w:rsidR="00BB2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دبى </w:t>
            </w:r>
            <w:proofErr w:type="spellStart"/>
            <w:r w:rsidR="00BB2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سينه</w:t>
            </w:r>
            <w:proofErr w:type="spellEnd"/>
            <w:r w:rsidR="00BB2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B2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مايى</w:t>
            </w:r>
            <w:proofErr w:type="spellEnd"/>
            <w:r w:rsidRPr="00003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بو </w:t>
            </w:r>
            <w:proofErr w:type="spellStart"/>
            <w:r w:rsidRPr="00003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قوناغي</w:t>
            </w:r>
            <w:proofErr w:type="spellEnd"/>
            <w:r w:rsidRPr="00003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03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دووه</w:t>
            </w:r>
            <w:proofErr w:type="spellEnd"/>
            <w:r w:rsidRPr="00003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 </w:t>
            </w:r>
          </w:p>
        </w:tc>
        <w:tc>
          <w:tcPr>
            <w:tcW w:w="2685" w:type="dxa"/>
          </w:tcPr>
          <w:p w:rsidR="00D21754" w:rsidRPr="00E77402" w:rsidRDefault="00D21754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D21754" w:rsidRPr="00E77402" w:rsidTr="00E777CE">
        <w:tc>
          <w:tcPr>
            <w:tcW w:w="6408" w:type="dxa"/>
            <w:gridSpan w:val="2"/>
          </w:tcPr>
          <w:p w:rsidR="00D21754" w:rsidRPr="00003EC2" w:rsidRDefault="00972184" w:rsidP="00EC56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أ. م. د ع</w:t>
            </w:r>
            <w:r w:rsidR="00D21754" w:rsidRPr="00003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بد الناصر مصطفى ابراهيم </w:t>
            </w:r>
          </w:p>
        </w:tc>
        <w:tc>
          <w:tcPr>
            <w:tcW w:w="2685" w:type="dxa"/>
          </w:tcPr>
          <w:p w:rsidR="00D21754" w:rsidRPr="00E77402" w:rsidRDefault="00D21754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2. التدريسي المسؤول</w:t>
            </w:r>
          </w:p>
        </w:tc>
      </w:tr>
      <w:tr w:rsidR="00D21754" w:rsidRPr="00E77402" w:rsidTr="00E777CE">
        <w:tc>
          <w:tcPr>
            <w:tcW w:w="6408" w:type="dxa"/>
            <w:gridSpan w:val="2"/>
          </w:tcPr>
          <w:p w:rsidR="00D21754" w:rsidRPr="00003EC2" w:rsidRDefault="00972184" w:rsidP="00EC56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الفنون الجميلة قسم السينما والمسرح</w:t>
            </w:r>
          </w:p>
        </w:tc>
        <w:tc>
          <w:tcPr>
            <w:tcW w:w="2685" w:type="dxa"/>
          </w:tcPr>
          <w:p w:rsidR="00D21754" w:rsidRPr="00E77402" w:rsidRDefault="00D21754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D21754" w:rsidRPr="00E77402" w:rsidTr="00E777CE">
        <w:trPr>
          <w:trHeight w:val="352"/>
        </w:trPr>
        <w:tc>
          <w:tcPr>
            <w:tcW w:w="6408" w:type="dxa"/>
            <w:gridSpan w:val="2"/>
          </w:tcPr>
          <w:p w:rsidR="00972184" w:rsidRPr="00972184" w:rsidRDefault="00D21754" w:rsidP="009721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003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الايميل</w:t>
            </w:r>
            <w:proofErr w:type="spellEnd"/>
            <w:r w:rsidR="009721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: </w:t>
            </w:r>
            <w:proofErr w:type="spellStart"/>
            <w:r w:rsidR="0097218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abdulnaser.ibrahim@su.edu.krd</w:t>
            </w:r>
            <w:proofErr w:type="spellEnd"/>
            <w:r w:rsidR="0097218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21754" w:rsidRPr="00003EC2" w:rsidRDefault="00D21754" w:rsidP="00EC56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85" w:type="dxa"/>
          </w:tcPr>
          <w:p w:rsidR="00D21754" w:rsidRPr="00E77402" w:rsidRDefault="00D21754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4. معلومات الاتصال: </w:t>
            </w:r>
          </w:p>
          <w:p w:rsidR="00D21754" w:rsidRPr="00E77402" w:rsidRDefault="00D21754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D21754" w:rsidRPr="00E77402" w:rsidTr="00E777CE">
        <w:tc>
          <w:tcPr>
            <w:tcW w:w="6408" w:type="dxa"/>
            <w:gridSpan w:val="2"/>
          </w:tcPr>
          <w:p w:rsidR="00D21754" w:rsidRPr="00003EC2" w:rsidRDefault="00BB255B" w:rsidP="00EC56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دوو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سه عات</w:t>
            </w:r>
          </w:p>
          <w:p w:rsidR="00D21754" w:rsidRPr="00003EC2" w:rsidRDefault="00D21754" w:rsidP="00EC5613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D21754" w:rsidRPr="00E77402" w:rsidRDefault="00D21754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5. </w:t>
            </w:r>
            <w:proofErr w:type="spell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</w:t>
            </w:r>
            <w:r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وحداتالدراسیە</w:t>
            </w:r>
            <w:proofErr w:type="spellEnd"/>
            <w:r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D21754" w:rsidRPr="00E77402" w:rsidRDefault="00D21754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</w:p>
          <w:p w:rsidR="00D21754" w:rsidRPr="00B406D0" w:rsidRDefault="00D21754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D21754" w:rsidRPr="00D21754" w:rsidTr="00E777CE">
        <w:tc>
          <w:tcPr>
            <w:tcW w:w="6408" w:type="dxa"/>
            <w:gridSpan w:val="2"/>
          </w:tcPr>
          <w:p w:rsidR="00D21754" w:rsidRPr="00E77402" w:rsidRDefault="00D21754" w:rsidP="001D7475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  <w:t>مدى توفر التدريسي للطلبة خلال الاسبوع</w:t>
            </w:r>
            <w:r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  <w:r w:rsidR="00081E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به جوري </w:t>
            </w:r>
            <w:proofErr w:type="spellStart"/>
            <w:r w:rsidR="00081E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بيوست</w:t>
            </w:r>
            <w:proofErr w:type="spellEnd"/>
            <w:r w:rsidR="00081E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ماوي </w:t>
            </w:r>
            <w:r w:rsidR="001D7475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جوار </w:t>
            </w:r>
            <w:r w:rsidR="00081EAD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روز</w:t>
            </w:r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، </w:t>
            </w:r>
            <w:proofErr w:type="spellStart"/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روزانه</w:t>
            </w:r>
            <w:proofErr w:type="spellEnd"/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بؤ</w:t>
            </w:r>
            <w:proofErr w:type="spellEnd"/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ماوى</w:t>
            </w:r>
            <w:proofErr w:type="spellEnd"/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بينج</w:t>
            </w:r>
            <w:proofErr w:type="spellEnd"/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سه عات له به ش .</w:t>
            </w:r>
          </w:p>
        </w:tc>
        <w:tc>
          <w:tcPr>
            <w:tcW w:w="2685" w:type="dxa"/>
          </w:tcPr>
          <w:p w:rsidR="00D21754" w:rsidRPr="00E77402" w:rsidRDefault="00D21754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D21754" w:rsidRPr="00E77402" w:rsidRDefault="00D21754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</w:p>
        </w:tc>
      </w:tr>
      <w:tr w:rsidR="00D21754" w:rsidRPr="00E77402" w:rsidTr="00D753A4">
        <w:trPr>
          <w:trHeight w:val="568"/>
        </w:trPr>
        <w:tc>
          <w:tcPr>
            <w:tcW w:w="6408" w:type="dxa"/>
            <w:gridSpan w:val="2"/>
          </w:tcPr>
          <w:p w:rsidR="00D21754" w:rsidRPr="00E77402" w:rsidRDefault="00D21754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D21754" w:rsidRPr="00E77402" w:rsidRDefault="00D21754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D21754" w:rsidRPr="00E77402" w:rsidTr="00E777CE">
        <w:tc>
          <w:tcPr>
            <w:tcW w:w="6408" w:type="dxa"/>
            <w:gridSpan w:val="2"/>
          </w:tcPr>
          <w:p w:rsidR="00D21754" w:rsidRDefault="00D21754" w:rsidP="000D03E0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بكلوريوس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سينما من كلية الفنون الجميلة جامعة بغداد </w:t>
            </w:r>
          </w:p>
          <w:p w:rsidR="00D21754" w:rsidRDefault="00D21754" w:rsidP="002E4D00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ماستر سينما -----------------------</w:t>
            </w:r>
          </w:p>
          <w:p w:rsidR="00D21754" w:rsidRDefault="00D21754" w:rsidP="002E4D00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دكتواه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سينما -----------------------</w:t>
            </w:r>
          </w:p>
          <w:p w:rsidR="00D21754" w:rsidRPr="00E77402" w:rsidRDefault="001D7475" w:rsidP="002E4D00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مدرس مادة الدراما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والأخراج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والإ</w:t>
            </w:r>
            <w:r w:rsidR="00D21754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ضاءة والسيناريو والأدب ، ما يشكل صميم العمل الفني الأكاديمي ومن بنية الفن السينمائي </w:t>
            </w:r>
            <w:proofErr w:type="spellStart"/>
            <w:r w:rsidR="00D21754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واالتلفزيوني</w:t>
            </w:r>
            <w:proofErr w:type="spellEnd"/>
            <w:r w:rsidR="00D21754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والمسرحي .</w:t>
            </w:r>
          </w:p>
        </w:tc>
        <w:tc>
          <w:tcPr>
            <w:tcW w:w="2685" w:type="dxa"/>
          </w:tcPr>
          <w:p w:rsidR="00D21754" w:rsidRPr="00E77402" w:rsidRDefault="00D21754" w:rsidP="00B07BAD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٨. البروفايل</w:t>
            </w:r>
            <w:r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D21754" w:rsidRPr="00E77402" w:rsidRDefault="00D21754" w:rsidP="00B406D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D21754" w:rsidRPr="00E77402" w:rsidRDefault="00D21754" w:rsidP="000A293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21754" w:rsidRPr="00E77402" w:rsidTr="00E777CE">
        <w:tc>
          <w:tcPr>
            <w:tcW w:w="6408" w:type="dxa"/>
            <w:gridSpan w:val="2"/>
          </w:tcPr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الأدب والمعنى - المقدمة المعرفية عن ماهية الأدب ودورها في آلية تع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لم الكتابة والقراءة والبح</w:t>
            </w: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ث عن المواضيع والتعرف على </w:t>
            </w:r>
            <w:r w:rsidR="00C4426B">
              <w:rPr>
                <w:rFonts w:hint="cs"/>
                <w:sz w:val="28"/>
                <w:szCs w:val="28"/>
                <w:rtl/>
                <w:lang w:bidi="ar-IQ"/>
              </w:rPr>
              <w:t>أهم كتب</w:t>
            </w: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الأدب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الأعمال الأدبية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وأختيارها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لتكون مادة للسينما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آلية التحول من نص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مقروئ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الى فن كتابة السيناريو ( نص مكتوب ).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تعريف الكاتب - نص المؤلف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مكونات الخطاب السردي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فلادمير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بروب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أدوين موير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القصص وانواعها والنوع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الفلمي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السرد الأدبي - الكاتب - النص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الأقتباس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للسينما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وظائف الوصف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السينما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وأمكانية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التعبير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مفهوم النص والخطاب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التنوع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الفلمي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والتنوع الأدبي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السرديات الصورية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اللغة ونظام العلامات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بنية السيناريو والبنى المجاورة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بنية القص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الشخصيات في النص الأدبي وفي الفيلم . 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بنية العرض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الفضاء الروائي وبنية العلامة - الدال والمدلول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السينما والفكر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من المسرحية الى الفيلم .</w:t>
            </w:r>
          </w:p>
          <w:p w:rsidR="00557BC5" w:rsidRPr="00B60A8C" w:rsidRDefault="00557BC5" w:rsidP="00557BC5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من القصة الى الفيلم . </w:t>
            </w:r>
          </w:p>
          <w:p w:rsidR="00D21754" w:rsidRPr="00360362" w:rsidRDefault="00557BC5" w:rsidP="00360362">
            <w:pPr>
              <w:pStyle w:val="a3"/>
              <w:numPr>
                <w:ilvl w:val="0"/>
                <w:numId w:val="14"/>
              </w:numPr>
              <w:bidi/>
              <w:rPr>
                <w:sz w:val="28"/>
                <w:szCs w:val="28"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من الرواية الى الفيلم .</w:t>
            </w:r>
          </w:p>
        </w:tc>
        <w:tc>
          <w:tcPr>
            <w:tcW w:w="2685" w:type="dxa"/>
          </w:tcPr>
          <w:p w:rsidR="00D21754" w:rsidRPr="00E77402" w:rsidRDefault="00D21754" w:rsidP="000A293F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٩. المفردات الرئيسية للمادة 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D21754" w:rsidRPr="00E77402" w:rsidTr="00E8166B">
        <w:trPr>
          <w:trHeight w:val="2771"/>
        </w:trPr>
        <w:tc>
          <w:tcPr>
            <w:tcW w:w="9093" w:type="dxa"/>
            <w:gridSpan w:val="3"/>
          </w:tcPr>
          <w:p w:rsidR="000542A0" w:rsidRPr="00891AF1" w:rsidRDefault="00D21754" w:rsidP="00D9404F">
            <w:pPr>
              <w:bidi/>
              <w:jc w:val="right"/>
              <w:rPr>
                <w:sz w:val="28"/>
                <w:szCs w:val="28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lastRenderedPageBreak/>
              <w:t>١٠. نبذة عامة عن المادة</w:t>
            </w:r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  <w:r w:rsidR="000542A0" w:rsidRPr="00891AF1"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0542A0" w:rsidRPr="00D9404F" w:rsidRDefault="000542A0" w:rsidP="00D9404F">
            <w:pPr>
              <w:bidi/>
              <w:rPr>
                <w:sz w:val="28"/>
                <w:szCs w:val="28"/>
                <w:lang w:val="en-US" w:bidi="ar-IQ"/>
              </w:rPr>
            </w:pP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ئه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دبي سينما : أدب سينما : </w:t>
            </w:r>
          </w:p>
          <w:p w:rsidR="000542A0" w:rsidRPr="00B60A8C" w:rsidRDefault="000542A0" w:rsidP="00D9404F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للتعريف بالمادة لابد من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الأشارة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الى أن مادة الأدب من البنى الأساسية في الفن السينمائي ، وذلك ل</w:t>
            </w:r>
            <w:r w:rsidR="0031053F">
              <w:rPr>
                <w:rFonts w:hint="cs"/>
                <w:sz w:val="28"/>
                <w:szCs w:val="28"/>
                <w:rtl/>
                <w:lang w:bidi="ar-IQ"/>
              </w:rPr>
              <w:t>أن الأدب هو الخزين المعرفي مما ي</w:t>
            </w: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حتويه من أرث في المعلومات والمعرفة عن سل</w:t>
            </w:r>
            <w:r w:rsidR="00287297">
              <w:rPr>
                <w:rFonts w:hint="cs"/>
                <w:sz w:val="28"/>
                <w:szCs w:val="28"/>
                <w:rtl/>
                <w:lang w:bidi="ar-IQ"/>
              </w:rPr>
              <w:t xml:space="preserve">وك الأفراد وحركة المجتمع وكذلك </w:t>
            </w:r>
            <w:proofErr w:type="spellStart"/>
            <w:r w:rsidR="00287297">
              <w:rPr>
                <w:rFonts w:hint="cs"/>
                <w:sz w:val="28"/>
                <w:szCs w:val="28"/>
                <w:rtl/>
                <w:lang w:bidi="ar-IQ"/>
              </w:rPr>
              <w:t>ي</w:t>
            </w: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تظمن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القصص المحاكات والموروث  والعادات والتقاليد ، من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الشحصيات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والعادات والبطولات والمغامرات وطرق عيشهم ومحاولاتهم   في البحث والتقصي في آلية بناء المجتمعات   ، فمنهم القائد والمحارب والشاعر والأديب ، وهناك الخيال والعلم والموروث ، كلها من أرث الأنسان ، لذا كانت خزين معرفي للكتاب والسيناريست لتدوين قصص لأفلامهم ،  ولا ننسى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التأريح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أنها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تأريح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الشعوب والقبا</w:t>
            </w:r>
            <w:r w:rsidR="003E002D">
              <w:rPr>
                <w:rFonts w:hint="cs"/>
                <w:sz w:val="28"/>
                <w:szCs w:val="28"/>
                <w:rtl/>
                <w:lang w:bidi="ar-IQ"/>
              </w:rPr>
              <w:t>ئل وحركة المجتمع في البحث عن طر</w:t>
            </w:r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ق العيش ، كذلك هي السينما ، توثق تأريخ الأنسان وتبحث في الماضي والحاضر والمستقبل  . كونت السينما النوع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الفلمي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الى جانب كل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مافي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التأريخ وانطلقت الى عالم التنوع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الفلمي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,هنا نعود الى الأدب أنها خزين معرفي الى الكتابة وكونها خزين لا ينضب من المعلومات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يظيفها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الكاتب الى سجله في تدوين ذلك العمق </w:t>
            </w:r>
            <w:proofErr w:type="spellStart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>الأنساني</w:t>
            </w:r>
            <w:proofErr w:type="spellEnd"/>
            <w:r w:rsidRPr="00B60A8C">
              <w:rPr>
                <w:rFonts w:hint="cs"/>
                <w:sz w:val="28"/>
                <w:szCs w:val="28"/>
                <w:rtl/>
                <w:lang w:bidi="ar-IQ"/>
              </w:rPr>
              <w:t xml:space="preserve"> . </w:t>
            </w:r>
          </w:p>
          <w:p w:rsidR="000542A0" w:rsidRPr="00891AF1" w:rsidRDefault="000542A0" w:rsidP="00D9404F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2B03C7">
              <w:rPr>
                <w:rFonts w:hint="cs"/>
                <w:sz w:val="28"/>
                <w:szCs w:val="28"/>
                <w:rtl/>
                <w:lang w:bidi="ar-IQ"/>
              </w:rPr>
              <w:t xml:space="preserve">والمزيد من المعرفة لمادة الأدب - أنها فن الكتابة لتضمينها المعلومات المؤكدة والخيالية والعاطفية والفكرية انها صنيعة الواقع والخيال مع أبداع الكاتب ، يختلف عن الكتابة في التأريخ رغم </w:t>
            </w:r>
            <w:proofErr w:type="spellStart"/>
            <w:r w:rsidRPr="002B03C7">
              <w:rPr>
                <w:rFonts w:hint="cs"/>
                <w:sz w:val="28"/>
                <w:szCs w:val="28"/>
                <w:rtl/>
                <w:lang w:bidi="ar-IQ"/>
              </w:rPr>
              <w:t>الأستناد</w:t>
            </w:r>
            <w:proofErr w:type="spellEnd"/>
            <w:r w:rsidRPr="002B03C7">
              <w:rPr>
                <w:rFonts w:hint="cs"/>
                <w:sz w:val="28"/>
                <w:szCs w:val="28"/>
                <w:rtl/>
                <w:lang w:bidi="ar-IQ"/>
              </w:rPr>
              <w:t xml:space="preserve"> على الكثير من المدونات ومنها النوع الفيلم </w:t>
            </w:r>
            <w:proofErr w:type="spellStart"/>
            <w:r w:rsidRPr="002B03C7">
              <w:rPr>
                <w:rFonts w:hint="cs"/>
                <w:sz w:val="28"/>
                <w:szCs w:val="28"/>
                <w:rtl/>
                <w:lang w:bidi="ar-IQ"/>
              </w:rPr>
              <w:t>التأريخي</w:t>
            </w:r>
            <w:proofErr w:type="spellEnd"/>
            <w:r w:rsidRPr="002B03C7">
              <w:rPr>
                <w:rFonts w:hint="cs"/>
                <w:sz w:val="28"/>
                <w:szCs w:val="28"/>
                <w:rtl/>
                <w:lang w:bidi="ar-IQ"/>
              </w:rPr>
              <w:t xml:space="preserve"> ، ولكن بذهنية الكاتب وتوجهه الفكري </w:t>
            </w:r>
            <w:proofErr w:type="spellStart"/>
            <w:r w:rsidRPr="002B03C7">
              <w:rPr>
                <w:rFonts w:hint="cs"/>
                <w:sz w:val="28"/>
                <w:szCs w:val="28"/>
                <w:rtl/>
                <w:lang w:bidi="ar-IQ"/>
              </w:rPr>
              <w:t>وقرائته</w:t>
            </w:r>
            <w:proofErr w:type="spellEnd"/>
            <w:r w:rsidRPr="002B03C7">
              <w:rPr>
                <w:rFonts w:hint="cs"/>
                <w:sz w:val="28"/>
                <w:szCs w:val="28"/>
                <w:rtl/>
                <w:lang w:bidi="ar-IQ"/>
              </w:rPr>
              <w:t xml:space="preserve"> للتأريخ والواقع مع الكثير من خيال الكاتب </w:t>
            </w:r>
            <w:proofErr w:type="spellStart"/>
            <w:r w:rsidRPr="002B03C7">
              <w:rPr>
                <w:rFonts w:hint="cs"/>
                <w:sz w:val="28"/>
                <w:szCs w:val="28"/>
                <w:rtl/>
                <w:lang w:bidi="ar-IQ"/>
              </w:rPr>
              <w:t>والسناريست</w:t>
            </w:r>
            <w:proofErr w:type="spellEnd"/>
            <w:r w:rsidRPr="002B03C7">
              <w:rPr>
                <w:rFonts w:hint="cs"/>
                <w:sz w:val="28"/>
                <w:szCs w:val="28"/>
                <w:rtl/>
                <w:lang w:bidi="ar-IQ"/>
              </w:rPr>
              <w:t xml:space="preserve"> والمخرج الصانع للعمل . وكذلك هناك </w:t>
            </w:r>
            <w:r w:rsidRPr="002B03C7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فروقات فنية وتوثيقية بين الفيلم الخيالي والخيال العلمي والأفلام الوثائقية لأنها صناعة تعود الى بدايات نشأة السينما كونها تعود الى التوثيق المباشر الى </w:t>
            </w:r>
            <w:proofErr w:type="spellStart"/>
            <w:r w:rsidRPr="002B03C7">
              <w:rPr>
                <w:rFonts w:hint="cs"/>
                <w:sz w:val="28"/>
                <w:szCs w:val="28"/>
                <w:rtl/>
                <w:lang w:bidi="ar-IQ"/>
              </w:rPr>
              <w:t>ماهو</w:t>
            </w:r>
            <w:proofErr w:type="spellEnd"/>
            <w:r w:rsidRPr="002B03C7">
              <w:rPr>
                <w:rFonts w:hint="cs"/>
                <w:sz w:val="28"/>
                <w:szCs w:val="28"/>
                <w:rtl/>
                <w:lang w:bidi="ar-IQ"/>
              </w:rPr>
              <w:t xml:space="preserve"> واقع منقول بحرفية ، ولا ننسى التطور في الميادين العلمية والفنية  والتكنلوجية ، والمهم هنا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ندرك بوضوح  الفروق الموثقة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مابين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ماهو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خيالي وما هو وثائقي وتقع تحت ضمن المعرفة والعلوم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والأداب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، و يأتي دراستها في حينها وضمن نوع المادة ومناهج البحث العلمي . </w:t>
            </w:r>
          </w:p>
          <w:p w:rsidR="000542A0" w:rsidRPr="00891AF1" w:rsidRDefault="000542A0" w:rsidP="00D9404F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0542A0" w:rsidRPr="002B03C7" w:rsidRDefault="000542A0" w:rsidP="00D9404F">
            <w:pPr>
              <w:bidi/>
              <w:rPr>
                <w:sz w:val="32"/>
                <w:szCs w:val="32"/>
                <w:lang w:bidi="ar-IQ"/>
              </w:rPr>
            </w:pPr>
            <w:r w:rsidRPr="002B03C7">
              <w:rPr>
                <w:rFonts w:hint="cs"/>
                <w:sz w:val="32"/>
                <w:szCs w:val="32"/>
                <w:rtl/>
                <w:lang w:bidi="ar-IQ"/>
              </w:rPr>
              <w:t>مع التقدير وأمنياتي بالتوفيق .</w:t>
            </w:r>
          </w:p>
          <w:p w:rsidR="00D21754" w:rsidRPr="00E77402" w:rsidRDefault="000542A0" w:rsidP="000A293F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21754" w:rsidRPr="00E77402" w:rsidRDefault="00D21754" w:rsidP="001F7289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في هذه الفقرة يكتب التدريسي نبذة عامة عن المادة التي سيدرسها ويجب ان تضم النقاط التالية (ان </w:t>
            </w:r>
            <w:proofErr w:type="spellStart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لاتقل</w:t>
            </w:r>
            <w:proofErr w:type="spellEnd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عن 200 كلمة):</w:t>
            </w:r>
          </w:p>
          <w:p w:rsidR="00D21754" w:rsidRPr="00E77402" w:rsidRDefault="00D21754" w:rsidP="00AB753E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اهمية دراسة </w:t>
            </w:r>
            <w:proofErr w:type="spellStart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المادة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تشكل</w:t>
            </w:r>
            <w:proofErr w:type="spellEnd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الأضاءة</w:t>
            </w:r>
            <w:proofErr w:type="spellEnd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عصب الحياة </w:t>
            </w:r>
            <w:proofErr w:type="spellStart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الأنسانية</w:t>
            </w:r>
            <w:proofErr w:type="spellEnd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لذلك يتم تدريس المادة على وفق منهج علمي انساني يتفق مع العقل البشري والحياة 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br/>
            </w:r>
          </w:p>
          <w:p w:rsidR="00D21754" w:rsidRPr="00E77402" w:rsidRDefault="00D21754" w:rsidP="00AB753E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استيعاب المفاهيم الاساسية </w:t>
            </w:r>
            <w:proofErr w:type="spellStart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للمادة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من</w:t>
            </w:r>
            <w:proofErr w:type="spellEnd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خلال محاور الدرس الفني لان العالم الفني على خشبة المسرح عالم مصنوع يتحكم المخرج بكل جزئياته </w:t>
            </w:r>
          </w:p>
          <w:p w:rsidR="00D21754" w:rsidRDefault="00D21754" w:rsidP="00AB753E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مبادئ ونظريات المادة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يتفق مع من يولي </w:t>
            </w:r>
            <w:proofErr w:type="spellStart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الأهتمام</w:t>
            </w:r>
            <w:proofErr w:type="spellEnd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بالجو المسرحي لأن </w:t>
            </w:r>
            <w:proofErr w:type="spellStart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الأضاءة</w:t>
            </w:r>
            <w:proofErr w:type="spellEnd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تؤدي دوراً مهماً في ايجاد الجو المناسب لفهم الواقع الحياتي والواقع الفني . </w:t>
            </w:r>
          </w:p>
          <w:p w:rsidR="00D21754" w:rsidRPr="00E77402" w:rsidRDefault="00D21754" w:rsidP="00923FEA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bidi="ar-IQ"/>
              </w:rPr>
            </w:pPr>
          </w:p>
          <w:p w:rsidR="00D21754" w:rsidRPr="00E77402" w:rsidRDefault="00D21754" w:rsidP="003F6A58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معرفة سليمة </w:t>
            </w:r>
            <w:proofErr w:type="spellStart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للاجزاء</w:t>
            </w:r>
            <w:proofErr w:type="spellEnd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الرئيسية للمادة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من خلال تقسيم عملية اضاءة المسرح الى اضاءة محددة واضاءة عامة والتي تتبع المنهج العلمي وعلى السياقات </w:t>
            </w:r>
            <w:proofErr w:type="spellStart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الأكادمية</w:t>
            </w:r>
            <w:proofErr w:type="spellEnd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وباسلوب</w:t>
            </w:r>
            <w:proofErr w:type="spellEnd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فني تخصصي .</w:t>
            </w:r>
          </w:p>
          <w:p w:rsidR="00D21754" w:rsidRPr="00E77402" w:rsidRDefault="00D21754" w:rsidP="00E8166B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تضمين معلومات كافية ومفهومة تضمن استحصال الوظائف</w:t>
            </w:r>
          </w:p>
        </w:tc>
      </w:tr>
      <w:tr w:rsidR="00D21754" w:rsidRPr="00E77402" w:rsidTr="00E8166B">
        <w:trPr>
          <w:trHeight w:val="1110"/>
        </w:trPr>
        <w:tc>
          <w:tcPr>
            <w:tcW w:w="9093" w:type="dxa"/>
            <w:gridSpan w:val="3"/>
          </w:tcPr>
          <w:p w:rsidR="00D21754" w:rsidRDefault="00D21754" w:rsidP="002F77E7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١١.</w:t>
            </w:r>
            <w:r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أهداف المادة: (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ان الهدف من مادة </w:t>
            </w:r>
            <w:r w:rsidR="007C5566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الادب ومدى ارتباطها بالسينما هو ل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تعريف الطالب على أهمية </w:t>
            </w:r>
            <w:r w:rsidR="007C5566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الادب السينمائي في الحياة العامة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7C5566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الخصكونها</w:t>
            </w:r>
            <w:proofErr w:type="spellEnd"/>
            <w:r w:rsidR="007C5566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مفتاح الدخول مجال واسع </w:t>
            </w:r>
            <w:r w:rsidR="002F77E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للتعرف عن قرب حياة وحركة الأنسان منذ الخليقة وتستمر لليوم ،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F77E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ولدورها الريادي في اقامة العلاقة </w:t>
            </w:r>
            <w:proofErr w:type="spellStart"/>
            <w:r w:rsidR="002F77E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مابين</w:t>
            </w:r>
            <w:proofErr w:type="spellEnd"/>
            <w:r w:rsidR="002F77E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الفن والأدب وقيمتها </w:t>
            </w:r>
            <w:proofErr w:type="spellStart"/>
            <w:r w:rsidR="002F77E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االعلمية</w:t>
            </w:r>
            <w:proofErr w:type="spellEnd"/>
            <w:r w:rsidR="002F77E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2F77E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والمهنيةتكمن</w:t>
            </w:r>
            <w:proofErr w:type="spellEnd"/>
            <w:r w:rsidR="002F77E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2F77E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بوضوع</w:t>
            </w:r>
            <w:proofErr w:type="spellEnd"/>
            <w:r w:rsidR="002F77E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اهمية المادة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D21754" w:rsidRPr="00E77402" w:rsidRDefault="00D21754" w:rsidP="006766CD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D21754" w:rsidRPr="00E77402" w:rsidTr="000144CC">
        <w:trPr>
          <w:trHeight w:val="704"/>
        </w:trPr>
        <w:tc>
          <w:tcPr>
            <w:tcW w:w="9093" w:type="dxa"/>
            <w:gridSpan w:val="3"/>
          </w:tcPr>
          <w:p w:rsidR="00D21754" w:rsidRPr="00E77402" w:rsidRDefault="00D21754" w:rsidP="00582D81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١٢. التزامات </w:t>
            </w:r>
            <w:r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الطالب:</w:t>
            </w:r>
          </w:p>
          <w:p w:rsidR="00D21754" w:rsidRPr="00E77402" w:rsidRDefault="00D21754" w:rsidP="00360362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cs="Simplified Arabic" w:hint="cs"/>
                <w:sz w:val="24"/>
                <w:szCs w:val="24"/>
                <w:rtl/>
                <w:lang w:bidi="ar-IQ"/>
              </w:rPr>
              <w:t xml:space="preserve">في </w:t>
            </w:r>
            <w:proofErr w:type="spellStart"/>
            <w:r w:rsidRPr="00E77402">
              <w:rPr>
                <w:rFonts w:cs="Simplified Arabic" w:hint="cs"/>
                <w:sz w:val="24"/>
                <w:szCs w:val="24"/>
                <w:rtl/>
                <w:lang w:bidi="ar-IQ"/>
              </w:rPr>
              <w:t>هذة</w:t>
            </w:r>
            <w:proofErr w:type="spellEnd"/>
            <w:r w:rsidRPr="00E77402">
              <w:rPr>
                <w:rFonts w:cs="Simplified Arabic" w:hint="cs"/>
                <w:sz w:val="24"/>
                <w:szCs w:val="24"/>
                <w:rtl/>
                <w:lang w:bidi="ar-IQ"/>
              </w:rPr>
              <w:t xml:space="preserve"> الفقرة يذكر التدريسي دور الطلاب والتزاماتهم خلال العام الدراسي. على سبيل المثال التزامهم بالحضور واتمامهم للاختبارات والواجبات والتقارير المطلوبة، الخ. </w:t>
            </w:r>
            <w:r w:rsidR="00E272A3">
              <w:rPr>
                <w:rFonts w:cs="Simplified Arabic" w:hint="cs"/>
                <w:sz w:val="24"/>
                <w:szCs w:val="24"/>
                <w:rtl/>
                <w:lang w:bidi="ar-IQ"/>
              </w:rPr>
              <w:t xml:space="preserve"> من الضروريات لمتابعة الدرس لابد من القراءات الادبية واجراء بحوث قصيرة عن طريق الكشف عن اسماء الكتاب ومعرفة اسلوب طرحهم </w:t>
            </w:r>
            <w:proofErr w:type="spellStart"/>
            <w:r w:rsidR="00E272A3">
              <w:rPr>
                <w:rFonts w:cs="Simplified Arabic" w:hint="cs"/>
                <w:sz w:val="24"/>
                <w:szCs w:val="24"/>
                <w:rtl/>
                <w:lang w:bidi="ar-IQ"/>
              </w:rPr>
              <w:t>للقضيا</w:t>
            </w:r>
            <w:proofErr w:type="spellEnd"/>
            <w:r w:rsidR="00E272A3">
              <w:rPr>
                <w:rFonts w:cs="Simplified Arabic" w:hint="cs"/>
                <w:sz w:val="24"/>
                <w:szCs w:val="24"/>
                <w:rtl/>
                <w:lang w:bidi="ar-IQ"/>
              </w:rPr>
              <w:t xml:space="preserve"> الانسانية ويضاف اليها البحث عن </w:t>
            </w:r>
            <w:proofErr w:type="spellStart"/>
            <w:r w:rsidR="00E272A3">
              <w:rPr>
                <w:rFonts w:cs="Simplified Arabic" w:hint="cs"/>
                <w:sz w:val="24"/>
                <w:szCs w:val="24"/>
                <w:rtl/>
                <w:lang w:bidi="ar-IQ"/>
              </w:rPr>
              <w:t>الترات</w:t>
            </w:r>
            <w:proofErr w:type="spellEnd"/>
            <w:r w:rsidR="00E272A3">
              <w:rPr>
                <w:rFonts w:cs="Simplified Arabic" w:hint="cs"/>
                <w:sz w:val="24"/>
                <w:szCs w:val="24"/>
                <w:rtl/>
                <w:lang w:bidi="ar-IQ"/>
              </w:rPr>
              <w:t xml:space="preserve"> والتاريخ ومشاهدة الافلام بتنوعاتها، و مع تكوين فكرة واضحة عن </w:t>
            </w:r>
            <w:proofErr w:type="spellStart"/>
            <w:r w:rsidR="00E272A3">
              <w:rPr>
                <w:rFonts w:cs="Simplified Arabic" w:hint="cs"/>
                <w:sz w:val="24"/>
                <w:szCs w:val="24"/>
                <w:rtl/>
                <w:lang w:bidi="ar-IQ"/>
              </w:rPr>
              <w:t>التسلس</w:t>
            </w:r>
            <w:proofErr w:type="spellEnd"/>
            <w:r w:rsidR="00E272A3">
              <w:rPr>
                <w:rFonts w:cs="Simplified Arabic" w:hint="cs"/>
                <w:sz w:val="24"/>
                <w:szCs w:val="24"/>
                <w:rtl/>
                <w:lang w:bidi="ar-IQ"/>
              </w:rPr>
              <w:t xml:space="preserve"> المنطق بين ماهية السينما ودور الأدب فيها . </w:t>
            </w:r>
          </w:p>
        </w:tc>
      </w:tr>
      <w:tr w:rsidR="00D21754" w:rsidRPr="00E77402" w:rsidTr="000144CC">
        <w:trPr>
          <w:trHeight w:val="704"/>
        </w:trPr>
        <w:tc>
          <w:tcPr>
            <w:tcW w:w="9093" w:type="dxa"/>
            <w:gridSpan w:val="3"/>
          </w:tcPr>
          <w:p w:rsidR="00D21754" w:rsidRPr="00E77402" w:rsidRDefault="00D21754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١٣. طرق التدريس</w:t>
            </w:r>
          </w:p>
          <w:p w:rsidR="00D21754" w:rsidRPr="00E77402" w:rsidRDefault="00D21754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في هذه الفقرة يذكر التدريسي الطرق التدريسية التي سيستخدمها على سبيل المثال </w:t>
            </w:r>
            <w:proofErr w:type="spellStart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الداتاشو</w:t>
            </w:r>
            <w:proofErr w:type="spellEnd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والباوربوينت واللوح الابيض او الاسود والملازم، الخ.</w:t>
            </w:r>
            <w:r w:rsidR="003C7AC4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يتبع اسلوب الشرح والمتابعة </w:t>
            </w:r>
            <w:proofErr w:type="spellStart"/>
            <w:r w:rsidR="003C7AC4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الفلمية</w:t>
            </w:r>
            <w:proofErr w:type="spellEnd"/>
            <w:r w:rsidR="003C7AC4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وكتابة المقالات وطرحها على الطلاب وعرض افلام واجراء مقارنات ادبية في القصة والر</w:t>
            </w:r>
            <w:r w:rsidR="00DC1C91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واية والفلم ، وهناك النص </w:t>
            </w:r>
            <w:proofErr w:type="spellStart"/>
            <w:r w:rsidR="00DC1C91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المقروئ</w:t>
            </w:r>
            <w:proofErr w:type="spellEnd"/>
            <w:r w:rsidR="003C7AC4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والنص </w:t>
            </w:r>
            <w:proofErr w:type="spellStart"/>
            <w:r w:rsidR="003C7AC4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الفلمي</w:t>
            </w:r>
            <w:proofErr w:type="spellEnd"/>
            <w:r w:rsidR="00DC1C91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، والسيناريو كنص فلمي </w:t>
            </w:r>
            <w:proofErr w:type="spellStart"/>
            <w:r w:rsidR="00DC1C91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مابعد</w:t>
            </w:r>
            <w:proofErr w:type="spellEnd"/>
            <w:r w:rsidR="00DC1C91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الكاتب والقاص والروائي .</w:t>
            </w:r>
          </w:p>
          <w:p w:rsidR="00D21754" w:rsidRPr="00E77402" w:rsidRDefault="00D21754" w:rsidP="00C857AF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</w:pPr>
          </w:p>
        </w:tc>
      </w:tr>
      <w:tr w:rsidR="00D21754" w:rsidRPr="00E77402" w:rsidTr="000144CC">
        <w:trPr>
          <w:trHeight w:val="704"/>
        </w:trPr>
        <w:tc>
          <w:tcPr>
            <w:tcW w:w="9093" w:type="dxa"/>
            <w:gridSpan w:val="3"/>
          </w:tcPr>
          <w:p w:rsidR="00D21754" w:rsidRPr="00E77402" w:rsidRDefault="00D21754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١٤. نظام التقييم</w:t>
            </w:r>
          </w:p>
          <w:p w:rsidR="00D21754" w:rsidRPr="00E77402" w:rsidRDefault="00D21754" w:rsidP="00305BAF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هنا يذكر التدريسي طرق التقييم التي سيتبعها وتقسيمه للدرجات على سبيل المثال الامتحانات الشهرية واليومية </w:t>
            </w:r>
            <w:r w:rsidRPr="00E77402">
              <w:rPr>
                <w:rFonts w:asciiTheme="majorBidi" w:hAnsiTheme="majorBidi" w:cs="Simplified Arabic"/>
                <w:sz w:val="24"/>
                <w:szCs w:val="24"/>
                <w:lang w:val="en-US" w:bidi="ar-IQ"/>
              </w:rPr>
              <w:t>(quizzes)</w:t>
            </w: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، التفكير النقدي، كتابة التقارير والمقالات، حضور وغياب الطلاب، الخ. كذلك يذكر التدريسي عدد الدرجات التي سيخصصها لكل فقرة من هذه الفقرات.</w:t>
            </w:r>
            <w:r w:rsidR="005C4E61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يتبع التدريسي اسلوب التحضير للمادة مسبقا من قبل الطلاب ليكون جاهزاً للفهم  ن ويعرض بعدها اسئلة للنقاش ومنها كتابة البحوث القصيرة وكذلك اتباع الاساليب في كتابة النصوص من قبل الكتاب ومنها مشاهدة افلام لها صلة بالموضوع ان كان عالميا او محلياً .</w:t>
            </w:r>
            <w:r w:rsidR="006F0DA0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ويعرض طرق للمنافسة في كتابة التقرير الفنية والعلمية واجراء مسابقات في </w:t>
            </w:r>
            <w:proofErr w:type="spellStart"/>
            <w:r w:rsidR="006F0DA0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اختلر</w:t>
            </w:r>
            <w:proofErr w:type="spellEnd"/>
            <w:r w:rsidR="006F0DA0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النص والفلم </w:t>
            </w:r>
            <w:proofErr w:type="spellStart"/>
            <w:r w:rsidR="006F0DA0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كمافسة</w:t>
            </w:r>
            <w:proofErr w:type="spellEnd"/>
            <w:r w:rsidR="006F0DA0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في عرض مهارات الطلاب والحصول على درجات كنوع من المقارنات في الجهود الفردية .</w:t>
            </w:r>
          </w:p>
          <w:p w:rsidR="00D21754" w:rsidRPr="00E77402" w:rsidRDefault="00D21754" w:rsidP="008C630A">
            <w:pPr>
              <w:spacing w:after="0" w:line="240" w:lineRule="auto"/>
              <w:jc w:val="center"/>
              <w:rPr>
                <w:rFonts w:asciiTheme="majorBidi" w:hAnsiTheme="majorBidi" w:cs="Simplified Arabic"/>
                <w:sz w:val="28"/>
                <w:szCs w:val="28"/>
                <w:lang w:val="en-US" w:bidi="ar-IQ"/>
              </w:rPr>
            </w:pPr>
          </w:p>
        </w:tc>
      </w:tr>
      <w:tr w:rsidR="00D21754" w:rsidRPr="00E77402" w:rsidTr="00EC388C">
        <w:trPr>
          <w:trHeight w:val="1819"/>
        </w:trPr>
        <w:tc>
          <w:tcPr>
            <w:tcW w:w="9093" w:type="dxa"/>
            <w:gridSpan w:val="3"/>
          </w:tcPr>
          <w:p w:rsidR="00D21754" w:rsidRPr="00E77402" w:rsidRDefault="00D21754" w:rsidP="00E07FD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١٥. نتائج تعلم الطالب (ان </w:t>
            </w:r>
            <w:proofErr w:type="spell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لاتقل</w:t>
            </w:r>
            <w:proofErr w:type="spellEnd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عن 100 كلمة)</w:t>
            </w:r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يتعلم الطالب مهارات فن القراءة لماهية الأدب ومدى أهميتها في </w:t>
            </w:r>
            <w:proofErr w:type="spellStart"/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لأختيار</w:t>
            </w:r>
            <w:proofErr w:type="spellEnd"/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النصوص </w:t>
            </w:r>
            <w:proofErr w:type="spellStart"/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امتناسبة</w:t>
            </w:r>
            <w:proofErr w:type="spellEnd"/>
            <w:r w:rsidR="000542A0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مع مدونات المنهاج العلمي وكذلك مع التوجهات القسم في بناء بنية فكرية لصناعة سينما طلابية كمشروع علمي منهجي يتطابق مع توجهات القسم العلمي لفرع السينما .</w:t>
            </w:r>
          </w:p>
          <w:p w:rsidR="00D21754" w:rsidRPr="00E77402" w:rsidRDefault="00D21754" w:rsidP="000542A0">
            <w:pPr>
              <w:bidi/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val="en-US" w:bidi="ar-IQ"/>
              </w:rPr>
            </w:pPr>
          </w:p>
        </w:tc>
      </w:tr>
      <w:tr w:rsidR="00D21754" w:rsidRPr="00E77402" w:rsidTr="000144CC">
        <w:tc>
          <w:tcPr>
            <w:tcW w:w="9093" w:type="dxa"/>
            <w:gridSpan w:val="3"/>
          </w:tcPr>
          <w:p w:rsidR="00D21754" w:rsidRPr="00E77402" w:rsidRDefault="00D21754" w:rsidP="00D100D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١٦. قائمة المراجع والكتب</w:t>
            </w:r>
          </w:p>
          <w:p w:rsidR="00D21754" w:rsidRPr="00003EC2" w:rsidRDefault="00D21754" w:rsidP="00D21754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كين </w:t>
            </w:r>
            <w:proofErr w:type="spellStart"/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دانسايجر</w:t>
            </w:r>
            <w:proofErr w:type="spellEnd"/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، فكرة الإخراج السينمائي ، تر : أحمد يوسف ، القاهرة ، المركز القومي للترجمة ، 2009 .</w:t>
            </w:r>
          </w:p>
          <w:p w:rsidR="00D21754" w:rsidRPr="00003EC2" w:rsidRDefault="00D21754" w:rsidP="00D21754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عثمان عبد المعطي ، عناصر الرؤية عند المخرج المسرحي ، القاهرة ، الهيئة المصرية للكتاب ، 1996 .</w:t>
            </w:r>
          </w:p>
          <w:p w:rsidR="00D21754" w:rsidRPr="00003EC2" w:rsidRDefault="00D21754" w:rsidP="00D21754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ابراهيم حمادة ، معجم المصطلحات الدرامية والمسرحية ، القاهرة ، دار المعارف ، 1985 .</w:t>
            </w:r>
          </w:p>
          <w:p w:rsidR="00D21754" w:rsidRPr="00003EC2" w:rsidRDefault="00D21754" w:rsidP="00D21754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مارسيل مارتن ،اللغة السينمائية ،  القاهرة ، المؤسسة المصرية العامة للتأليف </w:t>
            </w:r>
            <w:proofErr w:type="spellStart"/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ةالترجمة</w:t>
            </w:r>
            <w:proofErr w:type="spellEnd"/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والطباعة والنشر ، 1964 .</w:t>
            </w:r>
          </w:p>
          <w:p w:rsidR="00D21754" w:rsidRPr="00003EC2" w:rsidRDefault="00D21754" w:rsidP="00D21754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لوي دي جانيتي ، فهم السينما، تر : ، جعفر على ، بغداد ، دار الرشيد للنشر ، 1981 ،</w:t>
            </w:r>
          </w:p>
          <w:p w:rsidR="00D21754" w:rsidRPr="00003EC2" w:rsidRDefault="00D21754" w:rsidP="00D21754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البرت فولتون ، السينما آلة وفن ، تر : صلاح عز الدين ، القاهرة ، المركز العربي للثقافة والعلوم ، 1964 .</w:t>
            </w:r>
          </w:p>
          <w:p w:rsidR="00D21754" w:rsidRPr="00003EC2" w:rsidRDefault="00D21754" w:rsidP="00D21754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دوايت سوين ، السيناريو للسينما ، تر : احمد الحضري ، القاهرة ، الهيئة المصرية للكتاب ، 1939 .</w:t>
            </w:r>
          </w:p>
          <w:p w:rsidR="00D21754" w:rsidRPr="00360362" w:rsidRDefault="00D21754" w:rsidP="00360362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المجلات العلمية ومصادر الانترنيت المتوفر عن طريق كتابة </w:t>
            </w:r>
            <w:proofErr w:type="spellStart"/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الأضاءة</w:t>
            </w:r>
            <w:proofErr w:type="spellEnd"/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المسرحية مئات المصادر والبحوث العلمية في </w:t>
            </w:r>
            <w:proofErr w:type="spellStart"/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الأضاءة</w:t>
            </w:r>
            <w:proofErr w:type="spellEnd"/>
            <w:r w:rsidRPr="00003EC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المسرحية .</w:t>
            </w:r>
          </w:p>
          <w:p w:rsidR="00D21754" w:rsidRPr="00E77402" w:rsidRDefault="00D21754" w:rsidP="00D100D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D21754" w:rsidRPr="00E77402" w:rsidTr="00D30596">
        <w:tc>
          <w:tcPr>
            <w:tcW w:w="2518" w:type="dxa"/>
            <w:tcBorders>
              <w:bottom w:val="single" w:sz="8" w:space="0" w:color="auto"/>
            </w:tcBorders>
          </w:tcPr>
          <w:p w:rsidR="00D21754" w:rsidRPr="00E77402" w:rsidRDefault="00D21754" w:rsidP="00D3059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اسم المحا</w:t>
            </w:r>
            <w:r w:rsidR="00233FB5">
              <w:rPr>
                <w:rFonts w:cs="Simplified Arabic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21754" w:rsidRPr="00E77402" w:rsidRDefault="00D21754" w:rsidP="00D3059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١٧. المواضيع</w:t>
            </w:r>
          </w:p>
          <w:p w:rsidR="00D21754" w:rsidRPr="00E77402" w:rsidRDefault="00D21754" w:rsidP="00D3059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21754" w:rsidRPr="00E77402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21754" w:rsidRPr="00E77402" w:rsidRDefault="00D21754" w:rsidP="00700C17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lastRenderedPageBreak/>
              <w:t xml:space="preserve">اسم المحاضر </w:t>
            </w:r>
          </w:p>
          <w:p w:rsidR="00D21754" w:rsidRPr="00E77402" w:rsidRDefault="00081EAD" w:rsidP="00081EAD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D21754" w:rsidRPr="00E77402" w:rsidRDefault="00081EAD" w:rsidP="00700C17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D21754" w:rsidRPr="00E77402" w:rsidRDefault="00D21754" w:rsidP="006766CD">
            <w:pPr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21754" w:rsidRPr="00E77402" w:rsidRDefault="00D21754" w:rsidP="00700C17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في هذه الفقرة يذكر التدريسي عناوين جميع المواضيع التي سيقدمها خلال الفصل الدراسي. كذلك يجب ذكر موجز عن أهداف كل موضوع وتاريخه ومدة المحاضرة. يجب ان يضم كل فصل دراسي </w:t>
            </w:r>
            <w:proofErr w:type="spellStart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مالايقل</w:t>
            </w:r>
            <w:proofErr w:type="spellEnd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عن 16 اسبوعاً.</w:t>
            </w:r>
          </w:p>
        </w:tc>
      </w:tr>
      <w:tr w:rsidR="00D21754" w:rsidRPr="00E77402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D21754" w:rsidRPr="00E77402" w:rsidRDefault="00D21754" w:rsidP="001647A7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D21754" w:rsidRPr="00E77402" w:rsidRDefault="00D21754" w:rsidP="009C7CE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sz w:val="28"/>
                <w:szCs w:val="28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>١٨.المواضيع التطبيقية (إن وجدت)</w:t>
            </w:r>
          </w:p>
        </w:tc>
      </w:tr>
      <w:tr w:rsidR="00D21754" w:rsidRPr="00E77402" w:rsidTr="00D30596">
        <w:tc>
          <w:tcPr>
            <w:tcW w:w="2518" w:type="dxa"/>
          </w:tcPr>
          <w:p w:rsidR="00D21754" w:rsidRPr="00E77402" w:rsidRDefault="00D21754" w:rsidP="00700C17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D21754" w:rsidRPr="00E77402" w:rsidRDefault="00081EAD" w:rsidP="00700C17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D21754" w:rsidRPr="00E77402" w:rsidRDefault="00081EAD" w:rsidP="00700C17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D21754" w:rsidRPr="00E77402" w:rsidRDefault="00D21754" w:rsidP="001647A7">
            <w:pPr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D21754" w:rsidRPr="00360362" w:rsidRDefault="00D21754" w:rsidP="00360362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هنا يذكر التدريسي عناوين المواضيع التطبيقية التي سيقدمها خلال الفصل الدراسي. يجب ذكر أهداف كل موضوع وتاريخه ومدة المحاضرة. </w:t>
            </w:r>
          </w:p>
        </w:tc>
      </w:tr>
      <w:tr w:rsidR="00D21754" w:rsidRPr="00E77402" w:rsidTr="000144CC">
        <w:trPr>
          <w:trHeight w:val="732"/>
        </w:trPr>
        <w:tc>
          <w:tcPr>
            <w:tcW w:w="9093" w:type="dxa"/>
            <w:gridSpan w:val="3"/>
          </w:tcPr>
          <w:p w:rsidR="00D21754" w:rsidRPr="00E77402" w:rsidRDefault="00D21754" w:rsidP="00700C1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١٩. 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D21754" w:rsidRPr="00E77402" w:rsidRDefault="00D21754" w:rsidP="005E25AC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١. انشائي: </w:t>
            </w: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في هذا النوع من </w:t>
            </w:r>
            <w:proofErr w:type="spellStart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الاختبارت</w:t>
            </w:r>
            <w:proofErr w:type="spellEnd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تبدأ الاسئلة بعبارات كـ: وضح كيف، ماهي اسباب ...؟ لماذا ...؟ كيف...؟ مع ذكر الاجوبة النموذجية </w:t>
            </w:r>
            <w:proofErr w:type="spellStart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للاسئلة</w:t>
            </w:r>
            <w:proofErr w:type="spellEnd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. يجب ذكر امثلة.</w:t>
            </w:r>
          </w:p>
          <w:p w:rsidR="00D21754" w:rsidRPr="00E77402" w:rsidRDefault="00D21754" w:rsidP="005E25AC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٢. صح أو خطأ: </w:t>
            </w: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في هذا النوع من الاختبارات يتم ذكر جمل قصيرة بخصوص موضوع ما ويحدد الطلاب صحة أو خطأ هذه الجمل. يجب ذكر امثلة.</w:t>
            </w:r>
          </w:p>
          <w:p w:rsidR="00D21754" w:rsidRPr="00E77402" w:rsidRDefault="00D21754" w:rsidP="001527D7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٣. الخيارات </w:t>
            </w:r>
            <w:proofErr w:type="spell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المتعدده</w:t>
            </w:r>
            <w:proofErr w:type="spellEnd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  <w:t xml:space="preserve">في هذا النوع من الاختبارات يتم ذكر عدد من العبارات او المفردات بجانب او اسفل جملة معينه ويقوم الطلاب باختيار العبارة </w:t>
            </w:r>
            <w:proofErr w:type="spellStart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  <w:t>الصحيحه</w:t>
            </w:r>
            <w:proofErr w:type="spellEnd"/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  <w:t>. يجب ذكر امثلة.</w:t>
            </w:r>
          </w:p>
          <w:p w:rsidR="00D21754" w:rsidRPr="00E77402" w:rsidRDefault="00D21754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D21754" w:rsidRPr="00E77402" w:rsidRDefault="00D21754" w:rsidP="00961D90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D21754" w:rsidRPr="00E77402" w:rsidTr="000144CC">
        <w:trPr>
          <w:trHeight w:val="732"/>
        </w:trPr>
        <w:tc>
          <w:tcPr>
            <w:tcW w:w="9093" w:type="dxa"/>
            <w:gridSpan w:val="3"/>
          </w:tcPr>
          <w:p w:rsidR="00D21754" w:rsidRPr="00E77402" w:rsidRDefault="00D21754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٢٠. ملاحظات اضافية:</w:t>
            </w:r>
          </w:p>
          <w:p w:rsidR="00D21754" w:rsidRPr="00E77402" w:rsidRDefault="00D21754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21754" w:rsidRPr="00E77402" w:rsidRDefault="00D21754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D21754" w:rsidRPr="00E77402" w:rsidRDefault="00D21754" w:rsidP="000144CC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D21754" w:rsidRPr="00E77402" w:rsidTr="000144CC">
        <w:trPr>
          <w:trHeight w:val="732"/>
        </w:trPr>
        <w:tc>
          <w:tcPr>
            <w:tcW w:w="9093" w:type="dxa"/>
            <w:gridSpan w:val="3"/>
          </w:tcPr>
          <w:p w:rsidR="00D21754" w:rsidRPr="00E77402" w:rsidRDefault="00D21754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٢١. مراجعة الكراسة من قبل النظراء</w:t>
            </w:r>
          </w:p>
          <w:p w:rsidR="00D21754" w:rsidRPr="00E77402" w:rsidRDefault="00D21754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D21754" w:rsidRPr="00E77402" w:rsidRDefault="00D21754" w:rsidP="00542B94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(النظير هو شخص لديه معلومات كافيه عن الموضوع الذي تدرسه ويجب ان يكون بمرتبة الاستاذ او الاستاذ مساعد او مدرس او خبير في المجال التخصصي للمادة). </w:t>
            </w:r>
          </w:p>
          <w:p w:rsidR="00D21754" w:rsidRPr="00E77402" w:rsidRDefault="00D21754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D21754" w:rsidRPr="00E77402" w:rsidRDefault="00D21754" w:rsidP="00961D90">
            <w:pPr>
              <w:spacing w:after="0" w:line="240" w:lineRule="auto"/>
              <w:jc w:val="right"/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E95307" w:rsidRPr="00B406D0" w:rsidRDefault="00E95307" w:rsidP="00B406D0">
      <w:pPr>
        <w:rPr>
          <w:rFonts w:cs="Simplified Arabic"/>
          <w:sz w:val="18"/>
          <w:szCs w:val="18"/>
        </w:rPr>
      </w:pPr>
    </w:p>
    <w:sectPr w:rsidR="00E95307" w:rsidRPr="00B406D0" w:rsidSect="00FA50ED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00" w:rsidRDefault="00CB2100" w:rsidP="00483DD0">
      <w:pPr>
        <w:spacing w:after="0" w:line="240" w:lineRule="auto"/>
      </w:pPr>
      <w:r>
        <w:separator/>
      </w:r>
    </w:p>
  </w:endnote>
  <w:endnote w:type="continuationSeparator" w:id="0">
    <w:p w:rsidR="00CB2100" w:rsidRDefault="00CB210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a6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00" w:rsidRDefault="00CB2100" w:rsidP="00483DD0">
      <w:pPr>
        <w:spacing w:after="0" w:line="240" w:lineRule="auto"/>
      </w:pPr>
      <w:r>
        <w:separator/>
      </w:r>
    </w:p>
  </w:footnote>
  <w:footnote w:type="continuationSeparator" w:id="0">
    <w:p w:rsidR="00CB2100" w:rsidRDefault="00CB210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6C7"/>
    <w:multiLevelType w:val="hybridMultilevel"/>
    <w:tmpl w:val="EE92F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2565F"/>
    <w:multiLevelType w:val="multilevel"/>
    <w:tmpl w:val="686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A7833"/>
    <w:multiLevelType w:val="multilevel"/>
    <w:tmpl w:val="40C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A9058D"/>
    <w:multiLevelType w:val="multilevel"/>
    <w:tmpl w:val="21D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2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529F"/>
    <w:rsid w:val="00010DF7"/>
    <w:rsid w:val="00015321"/>
    <w:rsid w:val="00015333"/>
    <w:rsid w:val="000310E6"/>
    <w:rsid w:val="00044558"/>
    <w:rsid w:val="00053C1C"/>
    <w:rsid w:val="000542A0"/>
    <w:rsid w:val="00054FC2"/>
    <w:rsid w:val="00081EAD"/>
    <w:rsid w:val="000A293F"/>
    <w:rsid w:val="000B56A8"/>
    <w:rsid w:val="000C531F"/>
    <w:rsid w:val="000D03E0"/>
    <w:rsid w:val="000F2337"/>
    <w:rsid w:val="001178F4"/>
    <w:rsid w:val="001215D2"/>
    <w:rsid w:val="001527D7"/>
    <w:rsid w:val="001647A7"/>
    <w:rsid w:val="001A037D"/>
    <w:rsid w:val="001B5EBC"/>
    <w:rsid w:val="001C4191"/>
    <w:rsid w:val="001D7475"/>
    <w:rsid w:val="001F3A71"/>
    <w:rsid w:val="001F7289"/>
    <w:rsid w:val="00211F17"/>
    <w:rsid w:val="00233FB5"/>
    <w:rsid w:val="0023552A"/>
    <w:rsid w:val="00236016"/>
    <w:rsid w:val="002427CE"/>
    <w:rsid w:val="0025284B"/>
    <w:rsid w:val="00287297"/>
    <w:rsid w:val="002E4D00"/>
    <w:rsid w:val="002F44B8"/>
    <w:rsid w:val="002F77E7"/>
    <w:rsid w:val="00305BAF"/>
    <w:rsid w:val="0031053F"/>
    <w:rsid w:val="00346F19"/>
    <w:rsid w:val="00360362"/>
    <w:rsid w:val="00395973"/>
    <w:rsid w:val="003C7AC4"/>
    <w:rsid w:val="003E002D"/>
    <w:rsid w:val="003E06D4"/>
    <w:rsid w:val="003F6A58"/>
    <w:rsid w:val="0040102E"/>
    <w:rsid w:val="00441BF4"/>
    <w:rsid w:val="00471CAA"/>
    <w:rsid w:val="00483DD0"/>
    <w:rsid w:val="00496757"/>
    <w:rsid w:val="004B0808"/>
    <w:rsid w:val="004C5B56"/>
    <w:rsid w:val="004D3062"/>
    <w:rsid w:val="004D421F"/>
    <w:rsid w:val="00517B2D"/>
    <w:rsid w:val="00533ACD"/>
    <w:rsid w:val="00542B94"/>
    <w:rsid w:val="00557BC5"/>
    <w:rsid w:val="00571767"/>
    <w:rsid w:val="005824D6"/>
    <w:rsid w:val="00582D81"/>
    <w:rsid w:val="0059508C"/>
    <w:rsid w:val="005C4E61"/>
    <w:rsid w:val="005E25AC"/>
    <w:rsid w:val="006056B8"/>
    <w:rsid w:val="00634F2B"/>
    <w:rsid w:val="00635D4F"/>
    <w:rsid w:val="00644F7E"/>
    <w:rsid w:val="00650168"/>
    <w:rsid w:val="006766CD"/>
    <w:rsid w:val="00695467"/>
    <w:rsid w:val="006A52F2"/>
    <w:rsid w:val="006A57BA"/>
    <w:rsid w:val="006B5084"/>
    <w:rsid w:val="006C0EF5"/>
    <w:rsid w:val="006C3B09"/>
    <w:rsid w:val="006F0DA0"/>
    <w:rsid w:val="00700C17"/>
    <w:rsid w:val="00756916"/>
    <w:rsid w:val="00761714"/>
    <w:rsid w:val="00795288"/>
    <w:rsid w:val="007C34B8"/>
    <w:rsid w:val="007C5566"/>
    <w:rsid w:val="007F0899"/>
    <w:rsid w:val="007F61B3"/>
    <w:rsid w:val="0080086A"/>
    <w:rsid w:val="008022DB"/>
    <w:rsid w:val="00807092"/>
    <w:rsid w:val="00820A44"/>
    <w:rsid w:val="008275ED"/>
    <w:rsid w:val="00830EE6"/>
    <w:rsid w:val="008504C7"/>
    <w:rsid w:val="0086310E"/>
    <w:rsid w:val="008772A6"/>
    <w:rsid w:val="008B7876"/>
    <w:rsid w:val="008C630A"/>
    <w:rsid w:val="008D46A4"/>
    <w:rsid w:val="008D537E"/>
    <w:rsid w:val="00923FEA"/>
    <w:rsid w:val="00953B35"/>
    <w:rsid w:val="00961D90"/>
    <w:rsid w:val="00972184"/>
    <w:rsid w:val="009B05D4"/>
    <w:rsid w:val="009B5828"/>
    <w:rsid w:val="009B75A9"/>
    <w:rsid w:val="009C7CEB"/>
    <w:rsid w:val="009E1617"/>
    <w:rsid w:val="009E3A65"/>
    <w:rsid w:val="009F7BEC"/>
    <w:rsid w:val="00A01EFC"/>
    <w:rsid w:val="00A1158D"/>
    <w:rsid w:val="00A23FB9"/>
    <w:rsid w:val="00A56BFC"/>
    <w:rsid w:val="00A66254"/>
    <w:rsid w:val="00AA6785"/>
    <w:rsid w:val="00AB753E"/>
    <w:rsid w:val="00AD68F9"/>
    <w:rsid w:val="00B07BAD"/>
    <w:rsid w:val="00B1001C"/>
    <w:rsid w:val="00B24857"/>
    <w:rsid w:val="00B341B9"/>
    <w:rsid w:val="00B406D0"/>
    <w:rsid w:val="00B6542D"/>
    <w:rsid w:val="00B71418"/>
    <w:rsid w:val="00B716D3"/>
    <w:rsid w:val="00B916A8"/>
    <w:rsid w:val="00BA4AB7"/>
    <w:rsid w:val="00BB255B"/>
    <w:rsid w:val="00BD4A13"/>
    <w:rsid w:val="00BD6567"/>
    <w:rsid w:val="00C05607"/>
    <w:rsid w:val="00C3353F"/>
    <w:rsid w:val="00C4426B"/>
    <w:rsid w:val="00C45D83"/>
    <w:rsid w:val="00C46D58"/>
    <w:rsid w:val="00C505EE"/>
    <w:rsid w:val="00C525DA"/>
    <w:rsid w:val="00C56C7D"/>
    <w:rsid w:val="00C857AF"/>
    <w:rsid w:val="00CA0D4D"/>
    <w:rsid w:val="00CB2100"/>
    <w:rsid w:val="00CC5CD1"/>
    <w:rsid w:val="00CF5475"/>
    <w:rsid w:val="00D100D6"/>
    <w:rsid w:val="00D2169A"/>
    <w:rsid w:val="00D21754"/>
    <w:rsid w:val="00D24A7D"/>
    <w:rsid w:val="00D30268"/>
    <w:rsid w:val="00D30596"/>
    <w:rsid w:val="00D3310B"/>
    <w:rsid w:val="00D47074"/>
    <w:rsid w:val="00D753A4"/>
    <w:rsid w:val="00D921E4"/>
    <w:rsid w:val="00D9404F"/>
    <w:rsid w:val="00DC1C91"/>
    <w:rsid w:val="00DC7E6B"/>
    <w:rsid w:val="00DD7054"/>
    <w:rsid w:val="00DE5DDC"/>
    <w:rsid w:val="00E07FDD"/>
    <w:rsid w:val="00E272A3"/>
    <w:rsid w:val="00E32266"/>
    <w:rsid w:val="00E57DEB"/>
    <w:rsid w:val="00E61AD2"/>
    <w:rsid w:val="00E70DBB"/>
    <w:rsid w:val="00E77402"/>
    <w:rsid w:val="00E777CE"/>
    <w:rsid w:val="00E8166B"/>
    <w:rsid w:val="00E873BC"/>
    <w:rsid w:val="00E95307"/>
    <w:rsid w:val="00EB1AE0"/>
    <w:rsid w:val="00EC286D"/>
    <w:rsid w:val="00EC388C"/>
    <w:rsid w:val="00ED3387"/>
    <w:rsid w:val="00EE17BC"/>
    <w:rsid w:val="00EE60FC"/>
    <w:rsid w:val="00EE7060"/>
    <w:rsid w:val="00F214C9"/>
    <w:rsid w:val="00F85573"/>
    <w:rsid w:val="00FA50ED"/>
    <w:rsid w:val="00FB7AFF"/>
    <w:rsid w:val="00FD437F"/>
    <w:rsid w:val="00FE1252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paragraph" w:styleId="3">
    <w:name w:val="heading 3"/>
    <w:basedOn w:val="a"/>
    <w:link w:val="3Char"/>
    <w:uiPriority w:val="9"/>
    <w:qFormat/>
    <w:rsid w:val="00D47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link w:val="4Char"/>
    <w:uiPriority w:val="9"/>
    <w:qFormat/>
    <w:rsid w:val="00D470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character" w:customStyle="1" w:styleId="3Char">
    <w:name w:val="عنوان 3 Char"/>
    <w:basedOn w:val="a0"/>
    <w:link w:val="3"/>
    <w:uiPriority w:val="9"/>
    <w:rsid w:val="00D470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D470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ocktitle">
    <w:name w:val="blocktitle"/>
    <w:basedOn w:val="a0"/>
    <w:rsid w:val="00D47074"/>
  </w:style>
  <w:style w:type="paragraph" w:styleId="a7">
    <w:name w:val="HTML Top of Form"/>
    <w:basedOn w:val="a"/>
    <w:next w:val="a"/>
    <w:link w:val="Char2"/>
    <w:hidden/>
    <w:uiPriority w:val="99"/>
    <w:semiHidden/>
    <w:unhideWhenUsed/>
    <w:rsid w:val="00D470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Char2">
    <w:name w:val="أعلى النموذج Char"/>
    <w:basedOn w:val="a0"/>
    <w:link w:val="a7"/>
    <w:uiPriority w:val="99"/>
    <w:semiHidden/>
    <w:rsid w:val="00D47074"/>
    <w:rPr>
      <w:rFonts w:ascii="Arial" w:eastAsia="Times New Roman" w:hAnsi="Arial" w:cs="Arial"/>
      <w:vanish/>
      <w:sz w:val="16"/>
      <w:szCs w:val="16"/>
    </w:rPr>
  </w:style>
  <w:style w:type="paragraph" w:styleId="a8">
    <w:name w:val="HTML Bottom of Form"/>
    <w:basedOn w:val="a"/>
    <w:next w:val="a"/>
    <w:link w:val="Char3"/>
    <w:hidden/>
    <w:uiPriority w:val="99"/>
    <w:semiHidden/>
    <w:unhideWhenUsed/>
    <w:rsid w:val="00D470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Char3">
    <w:name w:val="أسفل النموذج Char"/>
    <w:basedOn w:val="a0"/>
    <w:link w:val="a8"/>
    <w:uiPriority w:val="99"/>
    <w:semiHidden/>
    <w:rsid w:val="00D47074"/>
    <w:rPr>
      <w:rFonts w:ascii="Arial" w:eastAsia="Times New Roman" w:hAnsi="Arial" w:cs="Arial"/>
      <w:vanish/>
      <w:sz w:val="16"/>
      <w:szCs w:val="16"/>
    </w:rPr>
  </w:style>
  <w:style w:type="character" w:customStyle="1" w:styleId="blocksubtitle">
    <w:name w:val="blocksubtitle"/>
    <w:basedOn w:val="a0"/>
    <w:rsid w:val="00D47074"/>
  </w:style>
  <w:style w:type="character" w:styleId="a9">
    <w:name w:val="Emphasis"/>
    <w:basedOn w:val="a0"/>
    <w:uiPriority w:val="20"/>
    <w:qFormat/>
    <w:rsid w:val="00D47074"/>
    <w:rPr>
      <w:i/>
      <w:iCs/>
    </w:rPr>
  </w:style>
  <w:style w:type="paragraph" w:styleId="aa">
    <w:name w:val="Normal (Web)"/>
    <w:basedOn w:val="a"/>
    <w:uiPriority w:val="99"/>
    <w:semiHidden/>
    <w:unhideWhenUsed/>
    <w:rsid w:val="00D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Header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Footer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280">
          <w:marLeft w:val="2523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042">
          <w:marLeft w:val="504"/>
          <w:marRight w:val="2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00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6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1233-9B05-42A2-BF63-C61E8371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75</cp:revision>
  <cp:lastPrinted>2015-10-11T06:39:00Z</cp:lastPrinted>
  <dcterms:created xsi:type="dcterms:W3CDTF">2015-12-21T20:47:00Z</dcterms:created>
  <dcterms:modified xsi:type="dcterms:W3CDTF">2023-01-25T09:43:00Z</dcterms:modified>
</cp:coreProperties>
</file>