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5D" w:rsidRPr="00AF0301" w:rsidRDefault="000A2F5D" w:rsidP="000A2F5D">
      <w:pPr>
        <w:spacing w:after="0" w:line="240" w:lineRule="auto"/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</w:pPr>
      <w:r w:rsidRPr="00AF0301"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  <w:t xml:space="preserve">جامعة صلاح الدين – </w:t>
      </w:r>
      <w:r w:rsidRPr="00AF0301"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  <w:lang w:bidi="ar-IQ"/>
        </w:rPr>
        <w:t>اربيل</w:t>
      </w:r>
    </w:p>
    <w:p w:rsidR="000A2F5D" w:rsidRDefault="000A2F5D" w:rsidP="000A2F5D">
      <w:pPr>
        <w:spacing w:after="0" w:line="240" w:lineRule="auto"/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</w:pPr>
      <w:r w:rsidRPr="00AF0301"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  <w:t>كلية العلوم الإسلامية</w:t>
      </w:r>
    </w:p>
    <w:p w:rsidR="000A2F5D" w:rsidRDefault="000A2F5D" w:rsidP="000A2F5D">
      <w:pPr>
        <w:spacing w:after="0" w:line="240" w:lineRule="auto"/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</w:pPr>
      <w:r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  <w:lang w:bidi="ar-IQ"/>
        </w:rPr>
        <w:t>قسم الدراسات الاسلامية</w:t>
      </w:r>
    </w:p>
    <w:p w:rsidR="00AF0301" w:rsidRPr="00797861" w:rsidRDefault="00AF0301" w:rsidP="000A2F5D">
      <w:pPr>
        <w:spacing w:after="0" w:line="240" w:lineRule="auto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bidi="ar-IQ"/>
        </w:rPr>
      </w:pPr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كتاب الكـورس</w:t>
      </w:r>
    </w:p>
    <w:p w:rsidR="00AF0301" w:rsidRPr="00AF0301" w:rsidRDefault="00AF0301" w:rsidP="00AF0301">
      <w:pPr>
        <w:jc w:val="center"/>
        <w:rPr>
          <w:rFonts w:ascii="Traditional Arabic" w:eastAsia="Calibri" w:hAnsi="Traditional Arabic" w:cs="PT Bold Heading"/>
          <w:sz w:val="44"/>
          <w:szCs w:val="44"/>
          <w:lang w:bidi="ar-IQ"/>
        </w:rPr>
      </w:pPr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علوم الحديث</w:t>
      </w:r>
    </w:p>
    <w:p w:rsidR="00AF0301" w:rsidRPr="00797861" w:rsidRDefault="00AF0301" w:rsidP="00AF0301">
      <w:pPr>
        <w:ind w:left="-360" w:hanging="180"/>
        <w:jc w:val="center"/>
        <w:rPr>
          <w:rFonts w:ascii="Traditional Arabic" w:eastAsia="Calibri" w:hAnsi="Traditional Arabic" w:cs="PT Bold Heading"/>
          <w:sz w:val="36"/>
          <w:szCs w:val="36"/>
          <w:rtl/>
          <w:lang w:bidi="ar-IQ"/>
        </w:rPr>
      </w:pPr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 xml:space="preserve">لطلبة البكالوريوس المرحلة الثانية قسم الدراسات </w:t>
      </w:r>
      <w:r w:rsidR="00FB2102"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الإسلامية</w:t>
      </w:r>
    </w:p>
    <w:p w:rsidR="00AF0301" w:rsidRPr="00AF0301" w:rsidRDefault="00AF0301" w:rsidP="00B23018">
      <w:pPr>
        <w:jc w:val="center"/>
        <w:rPr>
          <w:rFonts w:ascii="Traditional Arabic" w:eastAsia="Calibri" w:hAnsi="Traditional Arabic" w:cs="Ali-A-Samik"/>
          <w:sz w:val="54"/>
          <w:szCs w:val="54"/>
          <w:rtl/>
          <w:lang w:bidi="ar-IQ"/>
        </w:rPr>
      </w:pPr>
      <w:proofErr w:type="gramStart"/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للعام</w:t>
      </w:r>
      <w:proofErr w:type="gramEnd"/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 xml:space="preserve"> الدراسي</w:t>
      </w:r>
      <w:r w:rsidR="006E1579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2</w:t>
      </w:r>
      <w:r w:rsidR="00B23018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2</w:t>
      </w:r>
      <w:r w:rsidR="00E75F44">
        <w:rPr>
          <w:rFonts w:ascii="Traditional Arabic" w:eastAsia="Calibri" w:hAnsi="Traditional Arabic" w:cs="PT Bold Heading"/>
          <w:sz w:val="36"/>
          <w:szCs w:val="36"/>
          <w:lang w:bidi="ar-IQ"/>
        </w:rPr>
        <w:t>20</w:t>
      </w:r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-</w:t>
      </w:r>
      <w:r w:rsidR="00B23018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2023</w:t>
      </w:r>
    </w:p>
    <w:p w:rsidR="00AF0301" w:rsidRPr="00AF0301" w:rsidRDefault="00AF0301" w:rsidP="00AF0301">
      <w:pPr>
        <w:jc w:val="center"/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</w:pPr>
      <w:r w:rsidRPr="00AF030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  <w:t xml:space="preserve">المدرّس : </w:t>
      </w:r>
      <w:r w:rsidR="00E75F44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أ.م.</w:t>
      </w:r>
      <w:r w:rsidRPr="00AF0301">
        <w:rPr>
          <w:rFonts w:ascii="Arabic Typesetting" w:eastAsia="Calibri" w:hAnsi="Arabic Typesetting" w:cs="Ali_K_Khalid"/>
          <w:b/>
          <w:bCs/>
          <w:sz w:val="36"/>
          <w:szCs w:val="36"/>
          <w:rtl/>
          <w:lang w:bidi="ar-IQ"/>
        </w:rPr>
        <w:t xml:space="preserve">د. </w:t>
      </w:r>
      <w:r>
        <w:rPr>
          <w:rFonts w:ascii="Arabic Typesetting" w:eastAsia="Calibri" w:hAnsi="Arabic Typesetting" w:cs="Ali_K_Khalid" w:hint="cs"/>
          <w:b/>
          <w:bCs/>
          <w:sz w:val="36"/>
          <w:szCs w:val="36"/>
          <w:rtl/>
          <w:lang w:bidi="ar-IQ"/>
        </w:rPr>
        <w:t>عبد الوهاب غفور كريم</w:t>
      </w:r>
    </w:p>
    <w:p w:rsidR="00AF0301" w:rsidRDefault="00AF0301" w:rsidP="00797861">
      <w:pPr>
        <w:jc w:val="center"/>
        <w:rPr>
          <w:rFonts w:ascii="Traditional Arabic" w:eastAsia="Calibri" w:hAnsi="Traditional Arabic" w:cs="Ali-A-Samik"/>
          <w:sz w:val="58"/>
          <w:szCs w:val="58"/>
          <w:rtl/>
          <w:lang w:bidi="ar-IQ"/>
        </w:rPr>
      </w:pPr>
      <w:r w:rsidRPr="00AF030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  <w:t xml:space="preserve">دكتوراه في </w:t>
      </w: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الحديث الشريف وعلومه</w:t>
      </w:r>
    </w:p>
    <w:p w:rsidR="00797861" w:rsidRPr="00797861" w:rsidRDefault="00797861" w:rsidP="00797861">
      <w:pPr>
        <w:jc w:val="center"/>
        <w:rPr>
          <w:rFonts w:cs="Ali-A-Jiddah"/>
          <w:sz w:val="28"/>
          <w:szCs w:val="28"/>
          <w:rtl/>
          <w:lang w:bidi="ar-IQ"/>
        </w:rPr>
      </w:pPr>
      <w:r>
        <w:rPr>
          <w:rFonts w:cs="Ali-A-Jiddah"/>
          <w:sz w:val="28"/>
          <w:szCs w:val="28"/>
          <w:lang w:bidi="ar-IQ"/>
        </w:rPr>
        <w:t>abdulwahabxattat@gmail.com</w:t>
      </w:r>
      <w:r>
        <w:rPr>
          <w:rFonts w:cs="Ali-A-Jiddah" w:hint="cs"/>
          <w:sz w:val="28"/>
          <w:szCs w:val="28"/>
          <w:rtl/>
          <w:lang w:bidi="ar-IQ"/>
        </w:rPr>
        <w:t xml:space="preserve"> </w:t>
      </w:r>
      <w:r>
        <w:rPr>
          <w:rFonts w:cs="Ali-A-Jiddah"/>
          <w:sz w:val="28"/>
          <w:szCs w:val="28"/>
          <w:lang w:bidi="ar-IQ"/>
        </w:rPr>
        <w:t>Email:</w:t>
      </w:r>
    </w:p>
    <w:p w:rsidR="00AF0301" w:rsidRPr="00AF0301" w:rsidRDefault="00E75F44" w:rsidP="00797861">
      <w:pPr>
        <w:jc w:val="center"/>
        <w:rPr>
          <w:rFonts w:ascii="Traditional Arabic" w:eastAsia="Calibri" w:hAnsi="Traditional Arabic" w:cs="Ali_K_Alwand"/>
          <w:sz w:val="44"/>
          <w:szCs w:val="44"/>
          <w:rtl/>
          <w:lang w:bidi="ar-IQ"/>
        </w:rPr>
      </w:pPr>
      <w:r>
        <w:rPr>
          <w:rFonts w:ascii="Traditional Arabic" w:eastAsia="Calibri" w:hAnsi="Traditional Arabic" w:cs="Ali_K_Alwand" w:hint="cs"/>
          <w:sz w:val="44"/>
          <w:szCs w:val="44"/>
          <w:rtl/>
          <w:lang w:bidi="ar-IQ"/>
        </w:rPr>
        <w:t>07504483970</w:t>
      </w:r>
    </w:p>
    <w:p w:rsidR="00AF0301" w:rsidRPr="00AF0301" w:rsidRDefault="00AF0301" w:rsidP="002634C6">
      <w:pPr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 xml:space="preserve">عدد الوحدات الدراسية: </w:t>
      </w:r>
      <w:r w:rsidR="002634C6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ثلاث ساعات</w:t>
      </w: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 xml:space="preserve"> في الأسبوع.</w:t>
      </w:r>
    </w:p>
    <w:p w:rsidR="00AF0301" w:rsidRPr="00AF0301" w:rsidRDefault="00AF0301" w:rsidP="000A2F5D">
      <w:pPr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 xml:space="preserve">الساعات المكتبية: </w:t>
      </w:r>
      <w:r w:rsidR="000A2F5D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عشر ساعات</w:t>
      </w: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.</w:t>
      </w:r>
    </w:p>
    <w:p w:rsidR="00AF0301" w:rsidRPr="00AF0301" w:rsidRDefault="00AF0301" w:rsidP="00AF0301">
      <w:pPr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 xml:space="preserve">الساعات الصفية: </w:t>
      </w:r>
      <w:r w:rsidR="00FA2C90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 xml:space="preserve"> ثلاث ساعات</w:t>
      </w: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.</w:t>
      </w:r>
    </w:p>
    <w:p w:rsidR="00AF0301" w:rsidRPr="00AF0301" w:rsidRDefault="00AF0301" w:rsidP="00AF0301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AF0301" w:rsidRPr="00AF0301" w:rsidRDefault="00AF0301" w:rsidP="00AF0301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AF0301" w:rsidRDefault="00AF0301" w:rsidP="00AF0301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C24498" w:rsidRDefault="00C24498" w:rsidP="00C24498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2406A1" w:rsidRDefault="002406A1" w:rsidP="002406A1">
      <w:pPr>
        <w:bidi w:val="0"/>
        <w:rPr>
          <w:rFonts w:ascii="Times New Roman" w:eastAsia="Calibri" w:hAnsi="Times New Roman" w:cs="MCS Taybah S_U normal."/>
          <w:sz w:val="36"/>
          <w:szCs w:val="36"/>
          <w:lang w:bidi="ar-IQ"/>
        </w:rPr>
      </w:pPr>
      <w:r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  <w:br/>
      </w:r>
    </w:p>
    <w:p w:rsidR="00797861" w:rsidRPr="00AF0301" w:rsidRDefault="00797861" w:rsidP="00797861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AF0301" w:rsidRPr="00AF0301" w:rsidRDefault="00AF0301" w:rsidP="00FA2C90">
      <w:pPr>
        <w:spacing w:after="0"/>
        <w:jc w:val="center"/>
        <w:rPr>
          <w:rFonts w:ascii="Traditional Arabic" w:eastAsia="Calibri" w:hAnsi="Traditional Arabic" w:cs="MCS Taybah S_U normal."/>
          <w:sz w:val="36"/>
          <w:szCs w:val="36"/>
          <w:rtl/>
          <w:lang w:bidi="ar-IQ"/>
        </w:rPr>
      </w:pPr>
      <w:r w:rsidRPr="00AF0301">
        <w:rPr>
          <w:rFonts w:ascii="Traditional Arabic" w:eastAsia="Calibri" w:hAnsi="Traditional Arabic" w:cs="MCS Taybah S_U normal." w:hint="cs"/>
          <w:sz w:val="36"/>
          <w:szCs w:val="36"/>
          <w:rtl/>
          <w:lang w:bidi="ar-IQ"/>
        </w:rPr>
        <w:lastRenderedPageBreak/>
        <w:t>يتضمن كتاب الكورس لمادة علوم الحديث : تعريفاً بالمادة، وأهدافها، ومصادرها، وكيفية التقويم، وتوزيع الدرجات، والخطة ال</w:t>
      </w:r>
      <w:r w:rsidR="00FA2C90">
        <w:rPr>
          <w:rFonts w:ascii="Traditional Arabic" w:eastAsia="Calibri" w:hAnsi="Traditional Arabic" w:cs="MCS Taybah S_U normal." w:hint="cs"/>
          <w:sz w:val="36"/>
          <w:szCs w:val="36"/>
          <w:rtl/>
          <w:lang w:bidi="ar-IQ"/>
        </w:rPr>
        <w:t>فصل</w:t>
      </w:r>
      <w:r w:rsidRPr="00AF0301">
        <w:rPr>
          <w:rFonts w:ascii="Traditional Arabic" w:eastAsia="Calibri" w:hAnsi="Traditional Arabic" w:cs="MCS Taybah S_U normal." w:hint="cs"/>
          <w:sz w:val="36"/>
          <w:szCs w:val="36"/>
          <w:rtl/>
          <w:lang w:bidi="ar-IQ"/>
        </w:rPr>
        <w:t>ية، مقسمة على الأسابيع .</w:t>
      </w:r>
    </w:p>
    <w:p w:rsidR="00AF0301" w:rsidRPr="00AF0301" w:rsidRDefault="00AF0301" w:rsidP="003D53C4">
      <w:pPr>
        <w:spacing w:after="0"/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44"/>
          <w:szCs w:val="44"/>
          <w:rtl/>
          <w:lang w:bidi="ar-IQ"/>
        </w:rPr>
        <w:t>أولاً: تعريف بمادة علوم الحديث</w:t>
      </w:r>
      <w:r w:rsidRPr="00AF0301">
        <w:rPr>
          <w:rFonts w:ascii="Traditional Arabic" w:eastAsia="Calibri" w:hAnsi="Traditional Arabic" w:cs="Traditional Arabic" w:hint="cs"/>
          <w:sz w:val="44"/>
          <w:szCs w:val="44"/>
          <w:rtl/>
          <w:lang w:bidi="ar-IQ"/>
        </w:rPr>
        <w:t>.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 هذه المادة عبارة عن دراسة للتعريف بعلوم الحديث ، ودراسة مجموعة من المسائل تتعلق بدراية ورواية الحديث (السند والمتن).</w:t>
      </w:r>
    </w:p>
    <w:p w:rsidR="00AF0301" w:rsidRPr="00AF0301" w:rsidRDefault="00AF0301" w:rsidP="003D53C4">
      <w:pPr>
        <w:spacing w:after="0"/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IQ"/>
        </w:rPr>
        <w:t>ثانياً: أهداف المادة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. تهدف دراسة مادة علوم الحديث إلى:</w:t>
      </w:r>
    </w:p>
    <w:p w:rsidR="00AF0301" w:rsidRPr="00AF0301" w:rsidRDefault="00AF0301" w:rsidP="003D53C4">
      <w:pPr>
        <w:numPr>
          <w:ilvl w:val="0"/>
          <w:numId w:val="1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أن يتعرف الطالب على علوم الحديث ، ومصادره، وتاريخ نشأته. </w:t>
      </w:r>
    </w:p>
    <w:p w:rsidR="00AF0301" w:rsidRPr="00AF0301" w:rsidRDefault="00AF0301" w:rsidP="003D53C4">
      <w:pPr>
        <w:numPr>
          <w:ilvl w:val="0"/>
          <w:numId w:val="1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أن ي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تعرف الط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ل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 xml:space="preserve">اب 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على 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تراثهم ا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لنبوي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 xml:space="preserve"> وجهود علماء الأمة السابقين والمعاصرين في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ما يتعلق بمعرفة الصحيح وتمييزيه من السقيم ،وذلك بالاطلاع على كتب الجرح والتعديل ومراتبهم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.</w:t>
      </w:r>
    </w:p>
    <w:p w:rsidR="00AF0301" w:rsidRPr="00AF0301" w:rsidRDefault="00AF0301" w:rsidP="003D53C4">
      <w:pPr>
        <w:numPr>
          <w:ilvl w:val="0"/>
          <w:numId w:val="1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أن يطلع الطالب على الآداب الرفيعة التي كان العلماء السابقون يتحلون بها. </w:t>
      </w:r>
    </w:p>
    <w:p w:rsidR="00AF0301" w:rsidRPr="00AF0301" w:rsidRDefault="00AF0301" w:rsidP="003D53C4">
      <w:pPr>
        <w:numPr>
          <w:ilvl w:val="0"/>
          <w:numId w:val="1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أن يتمرن الطالب على معرفة المصطلحات الحديثية .</w:t>
      </w:r>
    </w:p>
    <w:p w:rsidR="00AF0301" w:rsidRPr="00AF0301" w:rsidRDefault="00AF0301" w:rsidP="003D53C4">
      <w:pPr>
        <w:numPr>
          <w:ilvl w:val="0"/>
          <w:numId w:val="1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أن يطلع الطالب على مختلف المصادر لمادة علوم الحديث ، القديمة منها والحديثة.</w:t>
      </w:r>
    </w:p>
    <w:p w:rsidR="00AF0301" w:rsidRPr="00AF0301" w:rsidRDefault="00AF0301" w:rsidP="003D53C4">
      <w:pPr>
        <w:spacing w:after="0"/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IQ"/>
        </w:rPr>
        <w:t>ثالثاً: مصادر المادة.</w:t>
      </w:r>
    </w:p>
    <w:p w:rsidR="00AF0301" w:rsidRPr="00AF0301" w:rsidRDefault="00AF0301" w:rsidP="003D53C4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مقدمة ابن الصلاح:لابن الصلاح الشهر زوري.</w:t>
      </w:r>
    </w:p>
    <w:p w:rsidR="00AF0301" w:rsidRPr="00AF0301" w:rsidRDefault="00AF0301" w:rsidP="003D53C4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الباعث الحثيث :لابن كثير الدمشقي.</w:t>
      </w:r>
    </w:p>
    <w:p w:rsidR="00AF0301" w:rsidRPr="00AF0301" w:rsidRDefault="00AF0301" w:rsidP="003D53C4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تدريب الراوي:للإمام النووي ت 676هـ.</w:t>
      </w:r>
    </w:p>
    <w:p w:rsidR="00AF0301" w:rsidRPr="00AF0301" w:rsidRDefault="00AF0301" w:rsidP="003D53C4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مقدمة شرح صحيح مسلم:للأمام مسلم القشيري.</w:t>
      </w:r>
    </w:p>
    <w:p w:rsidR="00AF0301" w:rsidRPr="00AF0301" w:rsidRDefault="00AF0301" w:rsidP="003D53C4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مقدمة شرح صحيح البخاري:للأمام ابن حجر العسقلاني.</w:t>
      </w:r>
    </w:p>
    <w:p w:rsidR="00AF0301" w:rsidRPr="00AF0301" w:rsidRDefault="00AF0301" w:rsidP="003D53C4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تيسير مصطلح الحديث :د.محمود الطحان.</w:t>
      </w:r>
    </w:p>
    <w:p w:rsidR="00AF0301" w:rsidRPr="00AF0301" w:rsidRDefault="00AF0301" w:rsidP="003D53C4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قواعد التحديث :لجمال الدين ألقاسمي.</w:t>
      </w:r>
    </w:p>
    <w:p w:rsidR="00AF0301" w:rsidRPr="00AF0301" w:rsidRDefault="00AF0301" w:rsidP="003D53C4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علوم الحديث ومصطلحه:د.صبحي الصالح.</w:t>
      </w:r>
    </w:p>
    <w:p w:rsidR="00AF0301" w:rsidRPr="00AF0301" w:rsidRDefault="00AF0301" w:rsidP="003D53C4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علوم الحديث ونصوص من الأثر :د.رشدي عليان ،د.قحطان الدوري ،د.فتحي الراوي</w:t>
      </w:r>
    </w:p>
    <w:p w:rsidR="00AF0301" w:rsidRDefault="00AF0301" w:rsidP="003D53C4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شروح المنظومة البيقونية .</w:t>
      </w:r>
    </w:p>
    <w:p w:rsidR="000C1460" w:rsidRDefault="000C1460" w:rsidP="000C1460">
      <w:p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</w:p>
    <w:p w:rsidR="000C1460" w:rsidRPr="00AF0301" w:rsidRDefault="000C1460" w:rsidP="000C1460">
      <w:p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</w:p>
    <w:p w:rsidR="00AF0301" w:rsidRPr="00AF0301" w:rsidRDefault="00AF0301" w:rsidP="003D53C4">
      <w:pPr>
        <w:spacing w:after="0"/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lastRenderedPageBreak/>
        <w:t xml:space="preserve">رابعاً: توزيع الدرجات. </w:t>
      </w:r>
    </w:p>
    <w:p w:rsidR="00AF0301" w:rsidRPr="00AF0301" w:rsidRDefault="00AF0301" w:rsidP="003D53C4">
      <w:pPr>
        <w:spacing w:after="0"/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المادة عليها ( 100 ) درجة، يسعى الطالب للحصول على أكبر قدر منها. والنجاح من (50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٪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)، وتوزع الدرجات كالتالي:</w:t>
      </w:r>
    </w:p>
    <w:p w:rsidR="00AF0301" w:rsidRPr="00AF0301" w:rsidRDefault="00AF0301" w:rsidP="00FA2C90">
      <w:pPr>
        <w:numPr>
          <w:ilvl w:val="0"/>
          <w:numId w:val="4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( 40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٪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 ) معدل </w:t>
      </w:r>
      <w:r w:rsidR="00FA2C90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الكورس الاول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، وتوزع هذه الدرجات على كتابة بحث في المادة، وامتحانين فصليين أو أكثر .</w:t>
      </w:r>
    </w:p>
    <w:p w:rsidR="00AF0301" w:rsidRPr="00AF0301" w:rsidRDefault="00AF0301" w:rsidP="003D53C4">
      <w:pPr>
        <w:numPr>
          <w:ilvl w:val="0"/>
          <w:numId w:val="4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( 60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٪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 ) على الامتحان النهائي .</w:t>
      </w:r>
    </w:p>
    <w:p w:rsidR="00AF0301" w:rsidRPr="00AF0301" w:rsidRDefault="00AF0301" w:rsidP="003D53C4">
      <w:pPr>
        <w:spacing w:after="0"/>
        <w:rPr>
          <w:rFonts w:ascii="Traditional Arabic" w:eastAsia="Calibri" w:hAnsi="Traditional Arabic" w:cs="Ali-A-Jiddah"/>
          <w:sz w:val="32"/>
          <w:szCs w:val="32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خامساً: طريقة التدريس</w:t>
      </w:r>
      <w:r w:rsidRPr="00AF0301">
        <w:rPr>
          <w:rFonts w:ascii="Traditional Arabic" w:eastAsia="Calibri" w:hAnsi="Traditional Arabic" w:cs="Ali-A-Jiddah" w:hint="cs"/>
          <w:sz w:val="32"/>
          <w:szCs w:val="32"/>
          <w:rtl/>
          <w:lang w:bidi="ar-IQ"/>
        </w:rPr>
        <w:t>.</w:t>
      </w:r>
    </w:p>
    <w:p w:rsidR="00AF0301" w:rsidRDefault="00AF0301" w:rsidP="003D53C4">
      <w:pPr>
        <w:numPr>
          <w:ilvl w:val="0"/>
          <w:numId w:val="3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تعتمد طريقة تدريس هذه المادة </w:t>
      </w:r>
    </w:p>
    <w:p w:rsidR="00C24498" w:rsidRPr="00C24498" w:rsidRDefault="00C24498" w:rsidP="00C24498">
      <w:pPr>
        <w:pStyle w:val="a5"/>
        <w:numPr>
          <w:ilvl w:val="0"/>
          <w:numId w:val="3"/>
        </w:numPr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C24498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إجراء امتحانين على الأقل قبل إجازة نصف السنة، وبعدها.</w:t>
      </w:r>
    </w:p>
    <w:p w:rsidR="00C24498" w:rsidRPr="00C24498" w:rsidRDefault="00C24498" w:rsidP="00C24498">
      <w:pPr>
        <w:pStyle w:val="a5"/>
        <w:numPr>
          <w:ilvl w:val="0"/>
          <w:numId w:val="3"/>
        </w:numPr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C24498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استخدام الوسائل الحديثة (الكمبيوتر).</w:t>
      </w:r>
    </w:p>
    <w:tbl>
      <w:tblPr>
        <w:tblpPr w:leftFromText="180" w:rightFromText="180" w:vertAnchor="text" w:horzAnchor="margin" w:tblpXSpec="center" w:tblpY="807"/>
        <w:bidiVisual/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678"/>
        <w:gridCol w:w="5030"/>
      </w:tblGrid>
      <w:tr w:rsidR="000E5CBC" w:rsidRPr="00AF0301" w:rsidTr="00C24498">
        <w:trPr>
          <w:trHeight w:val="798"/>
          <w:tblHeader/>
        </w:trPr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C24498">
            <w:pPr>
              <w:jc w:val="center"/>
              <w:rPr>
                <w:rFonts w:ascii="Arabic Typesetting" w:eastAsia="Calibri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Arabic Typesetting" w:eastAsia="Calibri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الأسابيع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AF0301" w:rsidRDefault="000E5CBC" w:rsidP="00C24498">
            <w:pPr>
              <w:jc w:val="center"/>
              <w:rPr>
                <w:rFonts w:ascii="Arabic Typesetting" w:eastAsia="Calibri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5030" w:type="dxa"/>
          </w:tcPr>
          <w:p w:rsidR="000E5CBC" w:rsidRPr="00AF0301" w:rsidRDefault="000E5CBC" w:rsidP="00C24498">
            <w:pPr>
              <w:jc w:val="center"/>
              <w:rPr>
                <w:rFonts w:ascii="Arabic Typesetting" w:eastAsia="Calibri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Arabic Typesetting" w:eastAsia="Calibri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 1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AF0301" w:rsidRDefault="000E5CBC" w:rsidP="000A2F5D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تعريف علوم الحديث ،ونبذة تاريخية عن نشأة هذا علم والأطوار التي مر بها.واهم المصنفات فيه .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 2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AF0301" w:rsidRDefault="000E5CBC" w:rsidP="000A2F5D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تعريفات أولية.</w:t>
            </w:r>
          </w:p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تقسيم الخبر باعتبار وصوله إلينا،المتواتر:تعريفه وشروطه وحكمه وأقسامه.</w:t>
            </w:r>
          </w:p>
        </w:tc>
      </w:tr>
      <w:tr w:rsidR="000E5CBC" w:rsidRPr="00AF0301" w:rsidTr="00C24498">
        <w:trPr>
          <w:trHeight w:val="1025"/>
        </w:trPr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 3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AF0301" w:rsidRDefault="000E5CBC" w:rsidP="000A2F5D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خبر الآحاد (المشهور :تعريفه ومثاله وحكمه).</w:t>
            </w:r>
          </w:p>
          <w:p w:rsidR="000E5CBC" w:rsidRDefault="000E5CBC" w:rsidP="00B8316E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العزيز: تعريفه ومثاله وحكمه</w:t>
            </w:r>
          </w:p>
          <w:p w:rsidR="00B8316E" w:rsidRPr="00AF0301" w:rsidRDefault="00B8316E" w:rsidP="00B8316E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</w:tr>
      <w:tr w:rsidR="000E5CBC" w:rsidRPr="00AF0301" w:rsidTr="00C24498">
        <w:trPr>
          <w:trHeight w:val="989"/>
        </w:trPr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 4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AF0301" w:rsidRDefault="000E5CBC" w:rsidP="000A2F5D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الغريب: تعريفه ومثاله وحكمه</w:t>
            </w:r>
          </w:p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تقسيم خبر الآحاد بالنسبة الى قوته وضعفه ،المقبول والمردود :تعريفهما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bidi w:val="0"/>
              <w:spacing w:after="0" w:line="240" w:lineRule="auto"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:5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AF0301" w:rsidRDefault="000E5CBC" w:rsidP="000A2F5D">
            <w:pPr>
              <w:spacing w:after="0" w:line="240" w:lineRule="auto"/>
              <w:ind w:left="2302"/>
              <w:jc w:val="right"/>
              <w:rPr>
                <w:rFonts w:ascii="Calibri" w:eastAsia="Calibri" w:hAnsi="Calibri" w:cs="Arial"/>
                <w:sz w:val="32"/>
                <w:szCs w:val="32"/>
                <w:lang w:bidi="ar-IQ"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أقسام المقبول:الصحيح :تعريفه ومثاله وحكمه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bidi w:val="0"/>
              <w:spacing w:after="0" w:line="240" w:lineRule="auto"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 6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0A2F5D" w:rsidRDefault="000E5CBC" w:rsidP="000A2F5D">
            <w:pPr>
              <w:bidi w:val="0"/>
              <w:spacing w:after="0" w:line="240" w:lineRule="auto"/>
              <w:rPr>
                <w:rFonts w:eastAsia="Calibri" w:cs="Traditional Arabic"/>
                <w:sz w:val="32"/>
                <w:szCs w:val="32"/>
                <w:lang w:bidi="ar-IQ"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 xml:space="preserve">أول مصنف في الصحيح المجرد نبذة عن البخاري ومسلم </w:t>
            </w: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lastRenderedPageBreak/>
              <w:t>وصحيحيهما.والصحاح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bidi w:val="0"/>
              <w:spacing w:after="0" w:line="240" w:lineRule="auto"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lastRenderedPageBreak/>
              <w:t>الأسبوع : 7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8D0A59" w:rsidRDefault="000E5CBC" w:rsidP="000A2F5D">
            <w:pPr>
              <w:bidi w:val="0"/>
              <w:spacing w:after="0" w:line="240" w:lineRule="auto"/>
              <w:jc w:val="right"/>
              <w:rPr>
                <w:rFonts w:eastAsia="Calibri" w:cs="Traditional Arabic"/>
                <w:sz w:val="32"/>
                <w:szCs w:val="32"/>
                <w:rtl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 xml:space="preserve">المحكوم عليه بالصحة مما رواه الشيخان ،شرط الشيخين ،معنى متفق عليه؟ 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bidi w:val="0"/>
              <w:spacing w:after="0" w:line="240" w:lineRule="auto"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 8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666C0A" w:rsidRDefault="000E5CBC" w:rsidP="004E43E1">
            <w:pPr>
              <w:bidi w:val="0"/>
              <w:spacing w:after="0" w:line="240" w:lineRule="auto"/>
              <w:jc w:val="right"/>
              <w:rPr>
                <w:rFonts w:eastAsia="Calibri" w:cs="Traditional Arabic"/>
                <w:sz w:val="32"/>
                <w:szCs w:val="32"/>
                <w:rtl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الحسن :تعريفه ومثاله وحكمه.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:9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AF0301" w:rsidRDefault="000E5CBC" w:rsidP="004E43E1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معنى (حديث صحيح الإسناد وحسن الإسناد)مع (حديث صحيح وحديث حسن)،ومعنى قول الترمذي (حديث حسن صحيح)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:10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AF0301" w:rsidRDefault="000E5CBC" w:rsidP="004E43E1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نبذة عن أصحاب السنن.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 xml:space="preserve">الأسبوع :11 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AF0301" w:rsidRDefault="000E5CBC" w:rsidP="004E43E1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امتحان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0E5CBC">
            <w:pPr>
              <w:bidi w:val="0"/>
              <w:spacing w:after="0" w:line="240" w:lineRule="auto"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:12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666C0A" w:rsidRDefault="000E5CBC" w:rsidP="004E43E1">
            <w:pPr>
              <w:bidi w:val="0"/>
              <w:spacing w:after="0" w:line="240" w:lineRule="auto"/>
              <w:jc w:val="right"/>
              <w:rPr>
                <w:rFonts w:eastAsia="Calibri" w:cs="Traditional Arabic"/>
                <w:sz w:val="32"/>
                <w:szCs w:val="32"/>
                <w:rtl/>
              </w:rPr>
            </w:pPr>
          </w:p>
        </w:tc>
        <w:tc>
          <w:tcPr>
            <w:tcW w:w="5030" w:type="dxa"/>
          </w:tcPr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 xml:space="preserve">الصحيح </w:t>
            </w:r>
            <w:bookmarkStart w:id="0" w:name="OLE_LINK1"/>
            <w:bookmarkStart w:id="1" w:name="OLE_LINK2"/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لغيره :تعريفه ومرتبته ومثاله.</w:t>
            </w:r>
            <w:bookmarkEnd w:id="0"/>
            <w:bookmarkEnd w:id="1"/>
          </w:p>
          <w:p w:rsidR="000E5CBC" w:rsidRPr="00AF0301" w:rsidRDefault="000E5CBC" w:rsidP="000E5CBC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الحسن لغيره :تعريفه ومرتبته ومثاله.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C24498">
            <w:pPr>
              <w:bidi w:val="0"/>
              <w:spacing w:after="0" w:line="240" w:lineRule="auto"/>
              <w:jc w:val="right"/>
              <w:rPr>
                <w:rFonts w:ascii="Calibri" w:eastAsia="Calibri" w:hAnsi="Calibri" w:cs="Arial"/>
                <w:sz w:val="32"/>
                <w:szCs w:val="32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 xml:space="preserve"> الأسبوع :13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0E5CBC" w:rsidRPr="00666C0A" w:rsidRDefault="000E5CBC" w:rsidP="00C24498">
            <w:pPr>
              <w:bidi w:val="0"/>
              <w:spacing w:after="0" w:line="240" w:lineRule="auto"/>
              <w:jc w:val="right"/>
              <w:rPr>
                <w:rFonts w:eastAsia="Calibri" w:cs="Traditional Arabic"/>
                <w:sz w:val="32"/>
                <w:szCs w:val="32"/>
                <w:rtl/>
              </w:rPr>
            </w:pPr>
          </w:p>
        </w:tc>
        <w:tc>
          <w:tcPr>
            <w:tcW w:w="5030" w:type="dxa"/>
          </w:tcPr>
          <w:p w:rsidR="000E5CBC" w:rsidRPr="00AF0301" w:rsidRDefault="000E5CBC" w:rsidP="00C24498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المحكم ومختلف :تعريفهما ومثاله وكيفية الجمع وماذا يجب على من وجد حديثين متعارضين؟</w:t>
            </w:r>
          </w:p>
        </w:tc>
      </w:tr>
      <w:tr w:rsidR="000E5CBC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0E5CBC" w:rsidRPr="00AF0301" w:rsidRDefault="000E5CBC" w:rsidP="00C24498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:14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000000"/>
            </w:tcBorders>
          </w:tcPr>
          <w:p w:rsidR="00666C0A" w:rsidRPr="00AF0301" w:rsidRDefault="00666C0A" w:rsidP="00C24498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  <w:tcBorders>
              <w:bottom w:val="single" w:sz="4" w:space="0" w:color="000000"/>
            </w:tcBorders>
          </w:tcPr>
          <w:p w:rsidR="000E5CBC" w:rsidRPr="00AF0301" w:rsidRDefault="000E5CBC" w:rsidP="00C24498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النسخ:تعريفه وكيف يعرف؟</w:t>
            </w:r>
          </w:p>
        </w:tc>
      </w:tr>
      <w:tr w:rsidR="00C24498" w:rsidRPr="00AF0301" w:rsidTr="00C24498">
        <w:tc>
          <w:tcPr>
            <w:tcW w:w="1746" w:type="dxa"/>
            <w:tcBorders>
              <w:right w:val="single" w:sz="4" w:space="0" w:color="auto"/>
            </w:tcBorders>
          </w:tcPr>
          <w:p w:rsidR="00C24498" w:rsidRPr="00AF0301" w:rsidRDefault="00C24498" w:rsidP="00C24498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 xml:space="preserve">الأسبوع :15 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000000"/>
            </w:tcBorders>
          </w:tcPr>
          <w:p w:rsidR="00C24498" w:rsidRPr="00AF0301" w:rsidRDefault="00C24498" w:rsidP="00C24498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  <w:tcBorders>
              <w:bottom w:val="single" w:sz="4" w:space="0" w:color="000000"/>
            </w:tcBorders>
          </w:tcPr>
          <w:p w:rsidR="00C24498" w:rsidRPr="00AF0301" w:rsidRDefault="00C24498" w:rsidP="00C24498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المردود :تعريفه وأسباب رده؟</w:t>
            </w:r>
          </w:p>
          <w:p w:rsidR="00C24498" w:rsidRPr="00AF0301" w:rsidRDefault="00C24498" w:rsidP="00C24498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الضعيف :تعريفه ومثاله وحكم روايته وحكم العمل به.</w:t>
            </w:r>
          </w:p>
        </w:tc>
      </w:tr>
    </w:tbl>
    <w:p w:rsidR="00C24498" w:rsidRDefault="00C24498">
      <w:r>
        <w:br w:type="page"/>
      </w:r>
    </w:p>
    <w:p w:rsidR="00634A9C" w:rsidRPr="00AF0301" w:rsidRDefault="00634A9C" w:rsidP="00634A9C">
      <w:pPr>
        <w:spacing w:after="0" w:line="240" w:lineRule="auto"/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</w:pPr>
      <w:r w:rsidRPr="00AF0301"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  <w:lastRenderedPageBreak/>
        <w:t xml:space="preserve">جامعة صلاح الدين – </w:t>
      </w:r>
      <w:r w:rsidRPr="00AF0301"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  <w:lang w:bidi="ar-IQ"/>
        </w:rPr>
        <w:t>اربيل</w:t>
      </w:r>
    </w:p>
    <w:p w:rsidR="00634A9C" w:rsidRDefault="00634A9C" w:rsidP="00634A9C">
      <w:pPr>
        <w:spacing w:after="0" w:line="240" w:lineRule="auto"/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</w:pPr>
      <w:r w:rsidRPr="00AF0301"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  <w:t>كلية العلوم الإسلامية</w:t>
      </w:r>
    </w:p>
    <w:p w:rsidR="00634A9C" w:rsidRDefault="00634A9C" w:rsidP="00634A9C">
      <w:pPr>
        <w:spacing w:after="0" w:line="240" w:lineRule="auto"/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</w:pPr>
      <w:r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  <w:lang w:bidi="ar-IQ"/>
        </w:rPr>
        <w:t>قسم الدراسات الاسلامية</w:t>
      </w:r>
    </w:p>
    <w:p w:rsidR="00634A9C" w:rsidRPr="00797861" w:rsidRDefault="00634A9C" w:rsidP="00634A9C">
      <w:pPr>
        <w:spacing w:after="0" w:line="240" w:lineRule="auto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bidi="ar-IQ"/>
        </w:rPr>
      </w:pPr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كتاب الكـورس</w:t>
      </w:r>
    </w:p>
    <w:p w:rsidR="00634A9C" w:rsidRPr="00AF0301" w:rsidRDefault="00634A9C" w:rsidP="00634A9C">
      <w:pPr>
        <w:jc w:val="center"/>
        <w:rPr>
          <w:rFonts w:ascii="Traditional Arabic" w:eastAsia="Calibri" w:hAnsi="Traditional Arabic" w:cs="PT Bold Heading"/>
          <w:sz w:val="44"/>
          <w:szCs w:val="44"/>
          <w:lang w:bidi="ar-IQ"/>
        </w:rPr>
      </w:pPr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علوم الحديث</w:t>
      </w:r>
    </w:p>
    <w:p w:rsidR="00634A9C" w:rsidRPr="00797861" w:rsidRDefault="00634A9C" w:rsidP="00634A9C">
      <w:pPr>
        <w:ind w:left="-360" w:hanging="180"/>
        <w:jc w:val="center"/>
        <w:rPr>
          <w:rFonts w:ascii="Traditional Arabic" w:eastAsia="Calibri" w:hAnsi="Traditional Arabic" w:cs="PT Bold Heading"/>
          <w:sz w:val="36"/>
          <w:szCs w:val="36"/>
          <w:rtl/>
          <w:lang w:bidi="ar-IQ"/>
        </w:rPr>
      </w:pPr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لطلبة البكالوريوس المرحلة الثانية قسم الدراسات الإسلامية</w:t>
      </w:r>
    </w:p>
    <w:p w:rsidR="00634A9C" w:rsidRPr="00AF0301" w:rsidRDefault="00634A9C" w:rsidP="00B23018">
      <w:pPr>
        <w:jc w:val="center"/>
        <w:rPr>
          <w:rFonts w:ascii="Traditional Arabic" w:eastAsia="Calibri" w:hAnsi="Traditional Arabic" w:cs="Ali-A-Samik"/>
          <w:sz w:val="54"/>
          <w:szCs w:val="54"/>
          <w:rtl/>
          <w:lang w:bidi="ar-IQ"/>
        </w:rPr>
      </w:pPr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للعام الدراسي</w:t>
      </w:r>
      <w:r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2</w:t>
      </w:r>
      <w:r w:rsidR="00B23018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2</w:t>
      </w:r>
      <w:r>
        <w:rPr>
          <w:rFonts w:ascii="Traditional Arabic" w:eastAsia="Calibri" w:hAnsi="Traditional Arabic" w:cs="PT Bold Heading"/>
          <w:sz w:val="36"/>
          <w:szCs w:val="36"/>
          <w:lang w:bidi="ar-IQ"/>
        </w:rPr>
        <w:t>20</w:t>
      </w:r>
      <w:r w:rsidRPr="00797861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-</w:t>
      </w:r>
      <w:r w:rsidR="00B23018">
        <w:rPr>
          <w:rFonts w:ascii="Traditional Arabic" w:eastAsia="Calibri" w:hAnsi="Traditional Arabic" w:cs="PT Bold Heading" w:hint="cs"/>
          <w:sz w:val="36"/>
          <w:szCs w:val="36"/>
          <w:rtl/>
          <w:lang w:bidi="ar-IQ"/>
        </w:rPr>
        <w:t>2023</w:t>
      </w:r>
      <w:bookmarkStart w:id="2" w:name="_GoBack"/>
      <w:bookmarkEnd w:id="2"/>
    </w:p>
    <w:p w:rsidR="00634A9C" w:rsidRPr="00AF0301" w:rsidRDefault="00634A9C" w:rsidP="00634A9C">
      <w:pPr>
        <w:jc w:val="center"/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</w:pPr>
      <w:r w:rsidRPr="00AF030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  <w:t xml:space="preserve">المدرّس : </w:t>
      </w:r>
      <w:r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أ.م.</w:t>
      </w:r>
      <w:r w:rsidRPr="00AF0301">
        <w:rPr>
          <w:rFonts w:ascii="Arabic Typesetting" w:eastAsia="Calibri" w:hAnsi="Arabic Typesetting" w:cs="Ali_K_Khalid"/>
          <w:b/>
          <w:bCs/>
          <w:sz w:val="36"/>
          <w:szCs w:val="36"/>
          <w:rtl/>
          <w:lang w:bidi="ar-IQ"/>
        </w:rPr>
        <w:t xml:space="preserve">د. </w:t>
      </w:r>
      <w:r>
        <w:rPr>
          <w:rFonts w:ascii="Arabic Typesetting" w:eastAsia="Calibri" w:hAnsi="Arabic Typesetting" w:cs="Ali_K_Khalid" w:hint="cs"/>
          <w:b/>
          <w:bCs/>
          <w:sz w:val="36"/>
          <w:szCs w:val="36"/>
          <w:rtl/>
          <w:lang w:bidi="ar-IQ"/>
        </w:rPr>
        <w:t>عبد الوهاب غفور كريم</w:t>
      </w:r>
    </w:p>
    <w:p w:rsidR="00634A9C" w:rsidRDefault="00634A9C" w:rsidP="00634A9C">
      <w:pPr>
        <w:jc w:val="center"/>
        <w:rPr>
          <w:rFonts w:ascii="Traditional Arabic" w:eastAsia="Calibri" w:hAnsi="Traditional Arabic" w:cs="Ali-A-Samik"/>
          <w:sz w:val="58"/>
          <w:szCs w:val="58"/>
          <w:rtl/>
          <w:lang w:bidi="ar-IQ"/>
        </w:rPr>
      </w:pPr>
      <w:r w:rsidRPr="00AF030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  <w:t xml:space="preserve">دكتوراه في </w:t>
      </w: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الحديث الشريف وعلومه</w:t>
      </w:r>
    </w:p>
    <w:p w:rsidR="00634A9C" w:rsidRPr="00797861" w:rsidRDefault="00634A9C" w:rsidP="00634A9C">
      <w:pPr>
        <w:jc w:val="center"/>
        <w:rPr>
          <w:rFonts w:cs="Ali-A-Jiddah"/>
          <w:sz w:val="28"/>
          <w:szCs w:val="28"/>
          <w:rtl/>
          <w:lang w:bidi="ar-IQ"/>
        </w:rPr>
      </w:pPr>
      <w:r>
        <w:rPr>
          <w:rFonts w:cs="Ali-A-Jiddah"/>
          <w:sz w:val="28"/>
          <w:szCs w:val="28"/>
          <w:lang w:bidi="ar-IQ"/>
        </w:rPr>
        <w:t>abdulwahabxattat@gmail.com</w:t>
      </w:r>
      <w:r>
        <w:rPr>
          <w:rFonts w:cs="Ali-A-Jiddah" w:hint="cs"/>
          <w:sz w:val="28"/>
          <w:szCs w:val="28"/>
          <w:rtl/>
          <w:lang w:bidi="ar-IQ"/>
        </w:rPr>
        <w:t xml:space="preserve"> </w:t>
      </w:r>
      <w:r>
        <w:rPr>
          <w:rFonts w:cs="Ali-A-Jiddah"/>
          <w:sz w:val="28"/>
          <w:szCs w:val="28"/>
          <w:lang w:bidi="ar-IQ"/>
        </w:rPr>
        <w:t>Email:</w:t>
      </w:r>
    </w:p>
    <w:p w:rsidR="00634A9C" w:rsidRPr="00AF0301" w:rsidRDefault="00634A9C" w:rsidP="00634A9C">
      <w:pPr>
        <w:jc w:val="center"/>
        <w:rPr>
          <w:rFonts w:ascii="Traditional Arabic" w:eastAsia="Calibri" w:hAnsi="Traditional Arabic" w:cs="Ali_K_Alwand"/>
          <w:sz w:val="44"/>
          <w:szCs w:val="44"/>
          <w:rtl/>
          <w:lang w:bidi="ar-IQ"/>
        </w:rPr>
      </w:pPr>
      <w:r>
        <w:rPr>
          <w:rFonts w:ascii="Traditional Arabic" w:eastAsia="Calibri" w:hAnsi="Traditional Arabic" w:cs="Ali_K_Alwand" w:hint="cs"/>
          <w:sz w:val="44"/>
          <w:szCs w:val="44"/>
          <w:rtl/>
          <w:lang w:bidi="ar-IQ"/>
        </w:rPr>
        <w:t>07504483970</w:t>
      </w:r>
    </w:p>
    <w:p w:rsidR="00634A9C" w:rsidRPr="00AF0301" w:rsidRDefault="00634A9C" w:rsidP="00634A9C">
      <w:pPr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عدد الوحدات الدراسية: ساعتان في الأسبوع.</w:t>
      </w:r>
    </w:p>
    <w:p w:rsidR="00634A9C" w:rsidRPr="00AF0301" w:rsidRDefault="00634A9C" w:rsidP="00634A9C">
      <w:pPr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 xml:space="preserve">الساعات المكتبية: </w:t>
      </w:r>
      <w:r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عشر ساعات</w:t>
      </w: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.</w:t>
      </w:r>
    </w:p>
    <w:p w:rsidR="00634A9C" w:rsidRPr="00AF0301" w:rsidRDefault="00634A9C" w:rsidP="002A6A21">
      <w:pPr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 xml:space="preserve">الساعات الصفية: </w:t>
      </w:r>
      <w:r w:rsidR="00EF2292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 xml:space="preserve"> ساعتان</w:t>
      </w: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.</w:t>
      </w:r>
    </w:p>
    <w:p w:rsidR="00634A9C" w:rsidRPr="00AF0301" w:rsidRDefault="00634A9C" w:rsidP="00634A9C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634A9C" w:rsidRPr="00AF0301" w:rsidRDefault="00634A9C" w:rsidP="00634A9C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634A9C" w:rsidRDefault="00634A9C" w:rsidP="00634A9C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634A9C" w:rsidRDefault="00634A9C" w:rsidP="00634A9C">
      <w:pPr>
        <w:bidi w:val="0"/>
        <w:rPr>
          <w:rFonts w:ascii="Times New Roman" w:eastAsia="Calibri" w:hAnsi="Times New Roman" w:cs="MCS Taybah S_U normal."/>
          <w:sz w:val="36"/>
          <w:szCs w:val="36"/>
          <w:lang w:bidi="ar-IQ"/>
        </w:rPr>
      </w:pPr>
    </w:p>
    <w:p w:rsidR="00634A9C" w:rsidRDefault="00634A9C" w:rsidP="00634A9C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8553F9" w:rsidRDefault="008553F9" w:rsidP="008553F9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8553F9" w:rsidRPr="00AF0301" w:rsidRDefault="008553F9" w:rsidP="008553F9">
      <w:pPr>
        <w:bidi w:val="0"/>
        <w:rPr>
          <w:rFonts w:ascii="Times New Roman" w:eastAsia="Calibri" w:hAnsi="Times New Roman" w:cs="MCS Taybah S_U normal."/>
          <w:sz w:val="36"/>
          <w:szCs w:val="36"/>
          <w:rtl/>
          <w:lang w:bidi="ar-IQ"/>
        </w:rPr>
      </w:pPr>
    </w:p>
    <w:p w:rsidR="00634A9C" w:rsidRPr="00AF0301" w:rsidRDefault="00634A9C" w:rsidP="00634A9C">
      <w:pPr>
        <w:spacing w:after="0"/>
        <w:jc w:val="center"/>
        <w:rPr>
          <w:rFonts w:ascii="Traditional Arabic" w:eastAsia="Calibri" w:hAnsi="Traditional Arabic" w:cs="MCS Taybah S_U normal."/>
          <w:sz w:val="36"/>
          <w:szCs w:val="36"/>
          <w:rtl/>
          <w:lang w:bidi="ar-IQ"/>
        </w:rPr>
      </w:pPr>
      <w:r w:rsidRPr="00AF0301">
        <w:rPr>
          <w:rFonts w:ascii="Traditional Arabic" w:eastAsia="Calibri" w:hAnsi="Traditional Arabic" w:cs="MCS Taybah S_U normal." w:hint="cs"/>
          <w:sz w:val="36"/>
          <w:szCs w:val="36"/>
          <w:rtl/>
          <w:lang w:bidi="ar-IQ"/>
        </w:rPr>
        <w:t>يتضمن كتاب الكورس لمادة علوم الحديث : تعريفاً بالمادة، وأهدافها، ومصادرها، وكيفية التقويم، وتوزيع الدرجات، والخطة ال</w:t>
      </w:r>
      <w:r>
        <w:rPr>
          <w:rFonts w:ascii="Traditional Arabic" w:eastAsia="Calibri" w:hAnsi="Traditional Arabic" w:cs="MCS Taybah S_U normal." w:hint="cs"/>
          <w:sz w:val="36"/>
          <w:szCs w:val="36"/>
          <w:rtl/>
          <w:lang w:bidi="ar-IQ"/>
        </w:rPr>
        <w:t>فصل</w:t>
      </w:r>
      <w:r w:rsidRPr="00AF0301">
        <w:rPr>
          <w:rFonts w:ascii="Traditional Arabic" w:eastAsia="Calibri" w:hAnsi="Traditional Arabic" w:cs="MCS Taybah S_U normal." w:hint="cs"/>
          <w:sz w:val="36"/>
          <w:szCs w:val="36"/>
          <w:rtl/>
          <w:lang w:bidi="ar-IQ"/>
        </w:rPr>
        <w:t>ية، مقسمة على الأسابيع .</w:t>
      </w:r>
    </w:p>
    <w:p w:rsidR="00634A9C" w:rsidRPr="00AF0301" w:rsidRDefault="00634A9C" w:rsidP="00634A9C">
      <w:pPr>
        <w:spacing w:after="0"/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44"/>
          <w:szCs w:val="44"/>
          <w:rtl/>
          <w:lang w:bidi="ar-IQ"/>
        </w:rPr>
        <w:t>أولاً: تعريف بمادة علوم الحديث</w:t>
      </w:r>
      <w:r w:rsidRPr="00AF0301">
        <w:rPr>
          <w:rFonts w:ascii="Traditional Arabic" w:eastAsia="Calibri" w:hAnsi="Traditional Arabic" w:cs="Traditional Arabic" w:hint="cs"/>
          <w:sz w:val="44"/>
          <w:szCs w:val="44"/>
          <w:rtl/>
          <w:lang w:bidi="ar-IQ"/>
        </w:rPr>
        <w:t>.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 هذه المادة عبارة عن دراسة للتعريف بعلوم الحديث ، ودراسة مجموعة من المسائل تتعلق بدراية ورواية الحديث (السند والمتن).</w:t>
      </w:r>
    </w:p>
    <w:p w:rsidR="00634A9C" w:rsidRPr="00AF0301" w:rsidRDefault="00634A9C" w:rsidP="00634A9C">
      <w:pPr>
        <w:spacing w:after="0"/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IQ"/>
        </w:rPr>
        <w:t>ثانياً: أهداف المادة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. تهدف دراسة مادة علوم الحديث إلى:</w:t>
      </w:r>
    </w:p>
    <w:p w:rsidR="00634A9C" w:rsidRPr="00AF0301" w:rsidRDefault="00634A9C" w:rsidP="00634A9C">
      <w:pPr>
        <w:numPr>
          <w:ilvl w:val="0"/>
          <w:numId w:val="1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أن يتعرف الطالب على علوم الحديث ، ومصادره، وتاريخ نشأته. </w:t>
      </w:r>
    </w:p>
    <w:p w:rsidR="00634A9C" w:rsidRPr="00AF0301" w:rsidRDefault="00634A9C" w:rsidP="00634A9C">
      <w:pPr>
        <w:numPr>
          <w:ilvl w:val="0"/>
          <w:numId w:val="1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أن ي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تعرف الط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ل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 xml:space="preserve">اب 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على 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تراثهم ا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لنبوي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 xml:space="preserve"> وجهود علماء الأمة السابقين والمعاصرين في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ما يتعلق بمعرفة الصحيح وتمييزيه من السقيم ،وذلك بالاطلاع على كتب الجرح والتعديل ومراتبهم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.</w:t>
      </w:r>
    </w:p>
    <w:p w:rsidR="00634A9C" w:rsidRPr="00AF0301" w:rsidRDefault="00634A9C" w:rsidP="00634A9C">
      <w:pPr>
        <w:numPr>
          <w:ilvl w:val="0"/>
          <w:numId w:val="1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أن يطلع الطالب على الآداب الرفيعة التي كان العلماء السابقون يتحلون بها. </w:t>
      </w:r>
    </w:p>
    <w:p w:rsidR="00634A9C" w:rsidRPr="00AF0301" w:rsidRDefault="00634A9C" w:rsidP="00634A9C">
      <w:pPr>
        <w:numPr>
          <w:ilvl w:val="0"/>
          <w:numId w:val="1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أن يتمرن الطالب على معرفة المصطلحات الحديثية .</w:t>
      </w:r>
    </w:p>
    <w:p w:rsidR="00634A9C" w:rsidRPr="00AF0301" w:rsidRDefault="00634A9C" w:rsidP="00634A9C">
      <w:pPr>
        <w:numPr>
          <w:ilvl w:val="0"/>
          <w:numId w:val="1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أن يطلع الطالب على مختلف المصادر لمادة علوم الحديث ، القديمة منها والحديثة.</w:t>
      </w:r>
    </w:p>
    <w:p w:rsidR="00634A9C" w:rsidRPr="00AF0301" w:rsidRDefault="00634A9C" w:rsidP="00634A9C">
      <w:pPr>
        <w:spacing w:after="0"/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IQ"/>
        </w:rPr>
        <w:t>ثالثاً: مصادر المادة.</w:t>
      </w:r>
    </w:p>
    <w:p w:rsidR="00634A9C" w:rsidRPr="00AF0301" w:rsidRDefault="00634A9C" w:rsidP="00634A9C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مقدمة ابن الصلاح:لابن الصلاح الشهر زوري.</w:t>
      </w:r>
    </w:p>
    <w:p w:rsidR="00634A9C" w:rsidRPr="00AF0301" w:rsidRDefault="00634A9C" w:rsidP="00634A9C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الباعث الحثيث :لابن كثير الدمشقي.</w:t>
      </w:r>
    </w:p>
    <w:p w:rsidR="00634A9C" w:rsidRPr="00AF0301" w:rsidRDefault="00634A9C" w:rsidP="00634A9C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تدريب الراوي:للإمام النووي ت 676هـ.</w:t>
      </w:r>
    </w:p>
    <w:p w:rsidR="00634A9C" w:rsidRPr="00AF0301" w:rsidRDefault="00634A9C" w:rsidP="00634A9C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مقدمة شرح صحيح مسلم:للأمام مسلم القشيري.</w:t>
      </w:r>
    </w:p>
    <w:p w:rsidR="00634A9C" w:rsidRPr="00AF0301" w:rsidRDefault="00634A9C" w:rsidP="00634A9C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مقدمة شرح صحيح البخاري:للأمام ابن حجر العسقلاني.</w:t>
      </w:r>
    </w:p>
    <w:p w:rsidR="00634A9C" w:rsidRPr="00AF0301" w:rsidRDefault="00634A9C" w:rsidP="00634A9C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تيسير مصطلح الحديث :د.محمود الطحان.</w:t>
      </w:r>
    </w:p>
    <w:p w:rsidR="00634A9C" w:rsidRPr="00AF0301" w:rsidRDefault="00634A9C" w:rsidP="00634A9C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قواعد التحديث :لجمال الدين ألقاسمي.</w:t>
      </w:r>
    </w:p>
    <w:p w:rsidR="00634A9C" w:rsidRPr="00AF0301" w:rsidRDefault="00634A9C" w:rsidP="00634A9C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علوم الحديث ومصطلحه:د.صبحي الصالح.</w:t>
      </w:r>
    </w:p>
    <w:p w:rsidR="00634A9C" w:rsidRPr="00AF0301" w:rsidRDefault="00634A9C" w:rsidP="00634A9C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علوم الحديث ونصوص من الأثر :د.رشدي عليان ،د.قحطان الدوري ،د.فتحي الراوي</w:t>
      </w:r>
    </w:p>
    <w:p w:rsidR="00634A9C" w:rsidRDefault="00634A9C" w:rsidP="00634A9C">
      <w:pPr>
        <w:numPr>
          <w:ilvl w:val="0"/>
          <w:numId w:val="2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شروح المنظومة البيقونية .</w:t>
      </w:r>
    </w:p>
    <w:p w:rsidR="008553F9" w:rsidRDefault="008553F9" w:rsidP="008553F9">
      <w:p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</w:p>
    <w:p w:rsidR="008553F9" w:rsidRPr="00AF0301" w:rsidRDefault="008553F9" w:rsidP="008553F9">
      <w:p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</w:p>
    <w:p w:rsidR="00634A9C" w:rsidRPr="00AF0301" w:rsidRDefault="00634A9C" w:rsidP="00634A9C">
      <w:pPr>
        <w:spacing w:after="0"/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 xml:space="preserve">رابعاً: توزيع الدرجات. </w:t>
      </w:r>
    </w:p>
    <w:p w:rsidR="00634A9C" w:rsidRPr="00AF0301" w:rsidRDefault="00634A9C" w:rsidP="00634A9C">
      <w:pPr>
        <w:spacing w:after="0"/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المادة عليها ( 100 ) درجة، يسعى الطالب للحصول على أكبر قدر منها. والنجاح من (50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٪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)، وتوزع الدرجات كالتالي:</w:t>
      </w:r>
    </w:p>
    <w:p w:rsidR="00634A9C" w:rsidRPr="00AF0301" w:rsidRDefault="00634A9C" w:rsidP="00634A9C">
      <w:pPr>
        <w:numPr>
          <w:ilvl w:val="0"/>
          <w:numId w:val="4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( 40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٪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 ) معدل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الكورس الاول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، وتوزع هذه الدرجات على كتابة بحث في المادة، وامتحانين فصليين أو أكثر .</w:t>
      </w:r>
    </w:p>
    <w:p w:rsidR="00634A9C" w:rsidRPr="00AF0301" w:rsidRDefault="00634A9C" w:rsidP="00634A9C">
      <w:pPr>
        <w:numPr>
          <w:ilvl w:val="0"/>
          <w:numId w:val="4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>( 60</w:t>
      </w:r>
      <w:r w:rsidRPr="00AF0301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٪</w:t>
      </w: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 ) على الامتحان النهائي .</w:t>
      </w:r>
    </w:p>
    <w:p w:rsidR="00634A9C" w:rsidRPr="00AF0301" w:rsidRDefault="00634A9C" w:rsidP="00634A9C">
      <w:pPr>
        <w:spacing w:after="0"/>
        <w:rPr>
          <w:rFonts w:ascii="Traditional Arabic" w:eastAsia="Calibri" w:hAnsi="Traditional Arabic" w:cs="Ali-A-Jiddah"/>
          <w:sz w:val="32"/>
          <w:szCs w:val="32"/>
          <w:rtl/>
          <w:lang w:bidi="ar-IQ"/>
        </w:rPr>
      </w:pPr>
      <w:r w:rsidRPr="00AF0301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bidi="ar-IQ"/>
        </w:rPr>
        <w:t>خامساً: طريقة التدريس</w:t>
      </w:r>
      <w:r w:rsidRPr="00AF0301">
        <w:rPr>
          <w:rFonts w:ascii="Traditional Arabic" w:eastAsia="Calibri" w:hAnsi="Traditional Arabic" w:cs="Ali-A-Jiddah" w:hint="cs"/>
          <w:sz w:val="32"/>
          <w:szCs w:val="32"/>
          <w:rtl/>
          <w:lang w:bidi="ar-IQ"/>
        </w:rPr>
        <w:t>.</w:t>
      </w:r>
    </w:p>
    <w:p w:rsidR="00634A9C" w:rsidRDefault="00634A9C" w:rsidP="00634A9C">
      <w:pPr>
        <w:numPr>
          <w:ilvl w:val="0"/>
          <w:numId w:val="3"/>
        </w:numPr>
        <w:spacing w:after="0"/>
        <w:contextualSpacing/>
        <w:rPr>
          <w:rFonts w:ascii="Traditional Arabic" w:eastAsia="Calibri" w:hAnsi="Traditional Arabic" w:cs="Traditional Arabic"/>
          <w:sz w:val="36"/>
          <w:szCs w:val="36"/>
          <w:lang w:bidi="ar-IQ"/>
        </w:rPr>
      </w:pPr>
      <w:r w:rsidRPr="00AF0301">
        <w:rPr>
          <w:rFonts w:ascii="Traditional Arabic" w:eastAsia="Calibri" w:hAnsi="Traditional Arabic" w:cs="Traditional Arabic" w:hint="cs"/>
          <w:sz w:val="36"/>
          <w:szCs w:val="36"/>
          <w:rtl/>
          <w:lang w:bidi="ar-IQ"/>
        </w:rPr>
        <w:t xml:space="preserve">تعتمد طريقة تدريس هذه المادة </w:t>
      </w:r>
    </w:p>
    <w:p w:rsidR="00634A9C" w:rsidRPr="00C24498" w:rsidRDefault="00634A9C" w:rsidP="00634A9C">
      <w:pPr>
        <w:pStyle w:val="a5"/>
        <w:numPr>
          <w:ilvl w:val="0"/>
          <w:numId w:val="3"/>
        </w:numPr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C24498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إجراء امتحانين على الأقل قبل إجازة نصف السنة، وبعدها.</w:t>
      </w:r>
    </w:p>
    <w:p w:rsidR="00634A9C" w:rsidRPr="008553F9" w:rsidRDefault="00634A9C" w:rsidP="008553F9">
      <w:pPr>
        <w:pStyle w:val="a5"/>
        <w:numPr>
          <w:ilvl w:val="0"/>
          <w:numId w:val="3"/>
        </w:numPr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</w:pPr>
      <w:r w:rsidRPr="00C24498">
        <w:rPr>
          <w:rFonts w:ascii="Traditional Arabic" w:eastAsia="Calibri" w:hAnsi="Traditional Arabic" w:cs="Traditional Arabic"/>
          <w:sz w:val="36"/>
          <w:szCs w:val="36"/>
          <w:rtl/>
          <w:lang w:bidi="ar-IQ"/>
        </w:rPr>
        <w:t>استخدام الوسائل الحديثة (الكمبيوتر).</w:t>
      </w:r>
    </w:p>
    <w:tbl>
      <w:tblPr>
        <w:tblpPr w:leftFromText="180" w:rightFromText="180" w:vertAnchor="text" w:horzAnchor="margin" w:tblpXSpec="center" w:tblpY="2247"/>
        <w:bidiVisual/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2664"/>
        <w:gridCol w:w="5030"/>
      </w:tblGrid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أسباب الرد وأقسامهما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المعلق:تعريفه ومثاله  والمعضل :تعريفه ومثاله والمنقطع:تعريفه ومثاله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المرسل :تعريفه ومثاله وحكمه ومرسل الصحابي وحكمه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التدليس :تعريفه وأقسامه وتعاريفها وأحكامها وأسباب ذمه وحكم رواية المدلس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المرسل الخفي :تعريفه ومثاله.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المعنعن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والمؤنن:تعريفهما ومثلهما وحكمهما.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الموضوع:تعريفه وحكم روايته وكيف يعرف ؟ودواعي الوضع ،ورتبته.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 xml:space="preserve">الحديث القدسي تعريفه والفرق بينه وبين القران وبينه وبين </w:t>
            </w: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lastRenderedPageBreak/>
              <w:t>النبوي وعددها ومثاله وصيغ روايته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lastRenderedPageBreak/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 xml:space="preserve">  المرفوع تعريفه ومثاله  الموقوف:تعريفه ومثاله  المقطوع تعريفه ومثاله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شروط الراوي ـالعدالة والضبط وكيفية ثبوتهما؟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هل يقبل الجرح والتعديل من غير بيان ؟</w:t>
            </w:r>
          </w:p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حكم رواية من اخذ على التحديث أجرا .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فكرة عن كتب الجرح والتعديل ،ومراتب الجرح والتعديل وحكم هذه المراتب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أنواع التصنيف في الحديث الشريف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آداب طالب الحديث والمحدث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الأسبوع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 w:rsidRPr="00AF030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الاعتبار :المتابع والشاهد</w:t>
            </w:r>
          </w:p>
        </w:tc>
      </w:tr>
      <w:tr w:rsidR="00634A9C" w:rsidRPr="00AF0301" w:rsidTr="00EC4ED6">
        <w:tc>
          <w:tcPr>
            <w:tcW w:w="1760" w:type="dxa"/>
            <w:tcBorders>
              <w:righ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030" w:type="dxa"/>
          </w:tcPr>
          <w:p w:rsidR="00634A9C" w:rsidRPr="00AF0301" w:rsidRDefault="00634A9C" w:rsidP="00EC4ED6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IQ"/>
              </w:rPr>
              <w:t>الامتحانات النهائية</w:t>
            </w:r>
          </w:p>
        </w:tc>
      </w:tr>
    </w:tbl>
    <w:p w:rsidR="00C24498" w:rsidRDefault="00C24498" w:rsidP="00FD6B30">
      <w:pPr>
        <w:spacing w:after="0" w:line="240" w:lineRule="auto"/>
        <w:rPr>
          <w:rFonts w:ascii="Arabic Typesetting" w:eastAsia="Calibri" w:hAnsi="Arabic Typesetting" w:cs="Arabic Typesetting"/>
          <w:b/>
          <w:bCs/>
          <w:sz w:val="32"/>
          <w:szCs w:val="32"/>
          <w:rtl/>
          <w:lang w:bidi="ar-IQ"/>
        </w:rPr>
      </w:pPr>
    </w:p>
    <w:sectPr w:rsidR="00C24498" w:rsidSect="00C24498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4B" w:rsidRDefault="00196A4B" w:rsidP="008F6A97">
      <w:pPr>
        <w:spacing w:after="0" w:line="240" w:lineRule="auto"/>
      </w:pPr>
      <w:r>
        <w:separator/>
      </w:r>
    </w:p>
  </w:endnote>
  <w:endnote w:type="continuationSeparator" w:id="0">
    <w:p w:rsidR="00196A4B" w:rsidRDefault="00196A4B" w:rsidP="008F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hal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C" w:rsidRDefault="00AF0301" w:rsidP="00657BA8">
    <w:pPr>
      <w:pStyle w:val="a4"/>
      <w:tabs>
        <w:tab w:val="left" w:pos="9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4B" w:rsidRDefault="00196A4B" w:rsidP="008F6A97">
      <w:pPr>
        <w:spacing w:after="0" w:line="240" w:lineRule="auto"/>
      </w:pPr>
      <w:r>
        <w:separator/>
      </w:r>
    </w:p>
  </w:footnote>
  <w:footnote w:type="continuationSeparator" w:id="0">
    <w:p w:rsidR="00196A4B" w:rsidRDefault="00196A4B" w:rsidP="008F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C" w:rsidRDefault="00196A4B" w:rsidP="00657BA8">
    <w:pPr>
      <w:pStyle w:val="a3"/>
      <w:ind w:left="-720"/>
      <w:rPr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13B"/>
    <w:multiLevelType w:val="hybridMultilevel"/>
    <w:tmpl w:val="C3E01588"/>
    <w:lvl w:ilvl="0" w:tplc="0694C43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8737B"/>
    <w:multiLevelType w:val="hybridMultilevel"/>
    <w:tmpl w:val="F3F23EF8"/>
    <w:lvl w:ilvl="0" w:tplc="4EFEBE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5986"/>
    <w:multiLevelType w:val="hybridMultilevel"/>
    <w:tmpl w:val="5FEA0AB6"/>
    <w:lvl w:ilvl="0" w:tplc="0BBC9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6ED"/>
    <w:multiLevelType w:val="hybridMultilevel"/>
    <w:tmpl w:val="6C325942"/>
    <w:lvl w:ilvl="0" w:tplc="F112EE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A"/>
    <w:rsid w:val="00054904"/>
    <w:rsid w:val="000A2F5D"/>
    <w:rsid w:val="000C1460"/>
    <w:rsid w:val="000D3917"/>
    <w:rsid w:val="000E5CBC"/>
    <w:rsid w:val="00196A4B"/>
    <w:rsid w:val="00235674"/>
    <w:rsid w:val="002406A1"/>
    <w:rsid w:val="002634C6"/>
    <w:rsid w:val="00265998"/>
    <w:rsid w:val="002676F4"/>
    <w:rsid w:val="002A6A21"/>
    <w:rsid w:val="002D52C9"/>
    <w:rsid w:val="003848BE"/>
    <w:rsid w:val="003D53C4"/>
    <w:rsid w:val="00454A5D"/>
    <w:rsid w:val="00455DA6"/>
    <w:rsid w:val="0046547E"/>
    <w:rsid w:val="004A4994"/>
    <w:rsid w:val="004D0F16"/>
    <w:rsid w:val="004E0F73"/>
    <w:rsid w:val="004E43E1"/>
    <w:rsid w:val="005E7949"/>
    <w:rsid w:val="00634A9C"/>
    <w:rsid w:val="00666C0A"/>
    <w:rsid w:val="006A5317"/>
    <w:rsid w:val="006E1579"/>
    <w:rsid w:val="006F7A06"/>
    <w:rsid w:val="00761CDA"/>
    <w:rsid w:val="00797861"/>
    <w:rsid w:val="007C14AB"/>
    <w:rsid w:val="007E3538"/>
    <w:rsid w:val="0080361A"/>
    <w:rsid w:val="00851BB8"/>
    <w:rsid w:val="008553F9"/>
    <w:rsid w:val="008817AE"/>
    <w:rsid w:val="008D0A59"/>
    <w:rsid w:val="008F6A97"/>
    <w:rsid w:val="009016C5"/>
    <w:rsid w:val="00A12C7C"/>
    <w:rsid w:val="00A84D7D"/>
    <w:rsid w:val="00AF0301"/>
    <w:rsid w:val="00B23018"/>
    <w:rsid w:val="00B26FB2"/>
    <w:rsid w:val="00B8316E"/>
    <w:rsid w:val="00BD4949"/>
    <w:rsid w:val="00C24498"/>
    <w:rsid w:val="00C25082"/>
    <w:rsid w:val="00C53840"/>
    <w:rsid w:val="00E75F44"/>
    <w:rsid w:val="00EF2292"/>
    <w:rsid w:val="00FA20AB"/>
    <w:rsid w:val="00FA2C90"/>
    <w:rsid w:val="00FB2102"/>
    <w:rsid w:val="00FD6B30"/>
    <w:rsid w:val="00FD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0301"/>
  </w:style>
  <w:style w:type="paragraph" w:styleId="a4">
    <w:name w:val="footer"/>
    <w:basedOn w:val="a"/>
    <w:link w:val="Char0"/>
    <w:uiPriority w:val="99"/>
    <w:unhideWhenUsed/>
    <w:rsid w:val="00AF0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0301"/>
  </w:style>
  <w:style w:type="character" w:styleId="Hyperlink">
    <w:name w:val="Hyperlink"/>
    <w:basedOn w:val="a0"/>
    <w:uiPriority w:val="99"/>
    <w:unhideWhenUsed/>
    <w:rsid w:val="00AF03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0301"/>
  </w:style>
  <w:style w:type="paragraph" w:styleId="a4">
    <w:name w:val="footer"/>
    <w:basedOn w:val="a"/>
    <w:link w:val="Char0"/>
    <w:uiPriority w:val="99"/>
    <w:unhideWhenUsed/>
    <w:rsid w:val="00AF0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0301"/>
  </w:style>
  <w:style w:type="character" w:styleId="Hyperlink">
    <w:name w:val="Hyperlink"/>
    <w:basedOn w:val="a0"/>
    <w:uiPriority w:val="99"/>
    <w:unhideWhenUsed/>
    <w:rsid w:val="00AF03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D.Sardar</dc:creator>
  <cp:lastModifiedBy>Active</cp:lastModifiedBy>
  <cp:revision>2</cp:revision>
  <dcterms:created xsi:type="dcterms:W3CDTF">2022-09-21T02:35:00Z</dcterms:created>
  <dcterms:modified xsi:type="dcterms:W3CDTF">2022-09-21T02:35:00Z</dcterms:modified>
</cp:coreProperties>
</file>