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3F" w:rsidRDefault="00D01F3F" w:rsidP="003B76FB">
      <w:pPr>
        <w:bidi w:val="0"/>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01F3F" w:rsidRDefault="00D01F3F" w:rsidP="00D01F3F">
      <w:pPr>
        <w:bidi w:val="0"/>
        <w:spacing w:before="100" w:beforeAutospacing="1" w:after="100" w:afterAutospacing="1"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Indicator</w:t>
      </w:r>
      <w:bookmarkStart w:id="0" w:name="_GoBack"/>
      <w:bookmarkEnd w:id="0"/>
    </w:p>
    <w:p w:rsidR="003B76FB" w:rsidRPr="003B76FB" w:rsidRDefault="003B76FB" w:rsidP="00D01F3F">
      <w:pPr>
        <w:bidi w:val="0"/>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B76FB">
        <w:rPr>
          <w:rFonts w:ascii="Times New Roman" w:eastAsia="Times New Roman" w:hAnsi="Times New Roman" w:cs="Times New Roman"/>
          <w:b/>
          <w:bCs/>
          <w:sz w:val="36"/>
          <w:szCs w:val="36"/>
        </w:rPr>
        <w:t>Procedure</w:t>
      </w:r>
    </w:p>
    <w:p w:rsidR="003B76FB" w:rsidRPr="003B76FB" w:rsidRDefault="003B76FB" w:rsidP="003B76FB">
      <w:pPr>
        <w:bidi w:val="0"/>
        <w:spacing w:before="100" w:beforeAutospacing="1" w:after="100" w:afterAutospacing="1" w:line="240" w:lineRule="auto"/>
        <w:jc w:val="both"/>
        <w:rPr>
          <w:rFonts w:ascii="Times New Roman" w:eastAsia="Times New Roman" w:hAnsi="Times New Roman" w:cs="Times New Roman"/>
          <w:sz w:val="24"/>
          <w:szCs w:val="24"/>
        </w:rPr>
      </w:pPr>
      <w:r w:rsidRPr="003B76FB">
        <w:rPr>
          <w:rFonts w:ascii="Times New Roman" w:eastAsia="Times New Roman" w:hAnsi="Times New Roman" w:cs="Times New Roman"/>
          <w:sz w:val="24"/>
          <w:szCs w:val="24"/>
        </w:rPr>
        <w:t xml:space="preserve">The </w:t>
      </w:r>
      <w:proofErr w:type="spellStart"/>
      <w:r w:rsidRPr="003B76FB">
        <w:rPr>
          <w:rFonts w:ascii="Times New Roman" w:eastAsia="Times New Roman" w:hAnsi="Times New Roman" w:cs="Times New Roman"/>
          <w:sz w:val="24"/>
          <w:szCs w:val="24"/>
        </w:rPr>
        <w:t>analyte</w:t>
      </w:r>
      <w:proofErr w:type="spellEnd"/>
      <w:r w:rsidRPr="003B76FB">
        <w:rPr>
          <w:rFonts w:ascii="Times New Roman" w:eastAsia="Times New Roman" w:hAnsi="Times New Roman" w:cs="Times New Roman"/>
          <w:sz w:val="24"/>
          <w:szCs w:val="24"/>
        </w:rPr>
        <w:t xml:space="preserve"> is prepared by dissolving the substance being studied into a solution. The solution is usually placed in a flask for titration. A small amount of </w:t>
      </w:r>
      <w:hyperlink r:id="rId5" w:tooltip="Physical Chemistry/Acids and Bases/Acid and Base Indicators" w:history="1">
        <w:r w:rsidRPr="003B76FB">
          <w:rPr>
            <w:rFonts w:ascii="Times New Roman" w:eastAsia="Times New Roman" w:hAnsi="Times New Roman" w:cs="Times New Roman"/>
            <w:color w:val="0000FF"/>
            <w:sz w:val="24"/>
            <w:szCs w:val="24"/>
            <w:u w:val="single"/>
          </w:rPr>
          <w:t>indicator</w:t>
        </w:r>
      </w:hyperlink>
      <w:r w:rsidRPr="003B76FB">
        <w:rPr>
          <w:rFonts w:ascii="Times New Roman" w:eastAsia="Times New Roman" w:hAnsi="Times New Roman" w:cs="Times New Roman"/>
          <w:sz w:val="24"/>
          <w:szCs w:val="24"/>
        </w:rPr>
        <w:t xml:space="preserve"> is then added into the flask along with the </w:t>
      </w:r>
      <w:proofErr w:type="spellStart"/>
      <w:r w:rsidRPr="003B76FB">
        <w:rPr>
          <w:rFonts w:ascii="Times New Roman" w:eastAsia="Times New Roman" w:hAnsi="Times New Roman" w:cs="Times New Roman"/>
          <w:sz w:val="24"/>
          <w:szCs w:val="24"/>
        </w:rPr>
        <w:t>analyte</w:t>
      </w:r>
      <w:proofErr w:type="spellEnd"/>
      <w:r w:rsidRPr="003B76FB">
        <w:rPr>
          <w:rFonts w:ascii="Times New Roman" w:eastAsia="Times New Roman" w:hAnsi="Times New Roman" w:cs="Times New Roman"/>
          <w:sz w:val="24"/>
          <w:szCs w:val="24"/>
        </w:rPr>
        <w:t xml:space="preserve">. The reagent is usually placed in a burette and slowly added to the </w:t>
      </w:r>
      <w:proofErr w:type="spellStart"/>
      <w:r w:rsidRPr="003B76FB">
        <w:rPr>
          <w:rFonts w:ascii="Times New Roman" w:eastAsia="Times New Roman" w:hAnsi="Times New Roman" w:cs="Times New Roman"/>
          <w:sz w:val="24"/>
          <w:szCs w:val="24"/>
        </w:rPr>
        <w:t>analyte</w:t>
      </w:r>
      <w:proofErr w:type="spellEnd"/>
      <w:r w:rsidRPr="003B76FB">
        <w:rPr>
          <w:rFonts w:ascii="Times New Roman" w:eastAsia="Times New Roman" w:hAnsi="Times New Roman" w:cs="Times New Roman"/>
          <w:sz w:val="24"/>
          <w:szCs w:val="24"/>
        </w:rPr>
        <w:t xml:space="preserve"> and indicator mixture. The amount of reagent used is recorded when the indicator causes a change in the color of the solution.</w:t>
      </w:r>
    </w:p>
    <w:p w:rsidR="003B76FB" w:rsidRPr="003B76FB" w:rsidRDefault="003B76FB" w:rsidP="003B76FB">
      <w:pPr>
        <w:bidi w:val="0"/>
        <w:spacing w:before="100" w:beforeAutospacing="1" w:after="100" w:afterAutospacing="1" w:line="240" w:lineRule="auto"/>
        <w:jc w:val="both"/>
        <w:rPr>
          <w:rFonts w:ascii="Times New Roman" w:eastAsia="Times New Roman" w:hAnsi="Times New Roman" w:cs="Times New Roman"/>
          <w:sz w:val="24"/>
          <w:szCs w:val="24"/>
        </w:rPr>
      </w:pPr>
      <w:r w:rsidRPr="003B76FB">
        <w:rPr>
          <w:rFonts w:ascii="Times New Roman" w:eastAsia="Times New Roman" w:hAnsi="Times New Roman" w:cs="Times New Roman"/>
          <w:sz w:val="24"/>
          <w:szCs w:val="24"/>
        </w:rPr>
        <w:t xml:space="preserve">Some titrations requires the solution to be boiled due to the </w:t>
      </w:r>
      <w:r w:rsidRPr="003B76FB">
        <w:rPr>
          <w:rFonts w:ascii="MathJax_Math-italic" w:eastAsia="Times New Roman" w:hAnsi="MathJax_Math-italic" w:cs="Times New Roman"/>
          <w:sz w:val="26"/>
          <w:szCs w:val="26"/>
        </w:rPr>
        <w:t>CO</w:t>
      </w:r>
      <w:r w:rsidRPr="003B76FB">
        <w:rPr>
          <w:rFonts w:ascii="MathJax_Main" w:eastAsia="Times New Roman" w:hAnsi="MathJax_Main" w:cs="Times New Roman"/>
          <w:sz w:val="18"/>
          <w:szCs w:val="18"/>
        </w:rPr>
        <w:t>2</w:t>
      </w:r>
    </w:p>
    <w:p w:rsidR="003B76FB" w:rsidRPr="003B76FB" w:rsidRDefault="003B76FB" w:rsidP="003B76FB">
      <w:pPr>
        <w:bidi w:val="0"/>
        <w:spacing w:after="0" w:line="240" w:lineRule="auto"/>
        <w:rPr>
          <w:rFonts w:ascii="Times New Roman" w:eastAsia="Times New Roman" w:hAnsi="Times New Roman" w:cs="Times New Roman"/>
          <w:sz w:val="24"/>
          <w:szCs w:val="24"/>
        </w:rPr>
      </w:pPr>
      <w:proofErr w:type="gramStart"/>
      <w:r w:rsidRPr="003B76FB">
        <w:rPr>
          <w:rFonts w:ascii="Times New Roman" w:eastAsia="Times New Roman" w:hAnsi="Times New Roman" w:cs="Times New Roman"/>
          <w:sz w:val="24"/>
          <w:szCs w:val="24"/>
        </w:rPr>
        <w:t>created</w:t>
      </w:r>
      <w:proofErr w:type="gramEnd"/>
      <w:r w:rsidRPr="003B76FB">
        <w:rPr>
          <w:rFonts w:ascii="Times New Roman" w:eastAsia="Times New Roman" w:hAnsi="Times New Roman" w:cs="Times New Roman"/>
          <w:sz w:val="24"/>
          <w:szCs w:val="24"/>
        </w:rPr>
        <w:t xml:space="preserve"> from the acid-base reaction. The </w:t>
      </w:r>
      <w:r w:rsidRPr="003B76FB">
        <w:rPr>
          <w:rFonts w:ascii="MathJax_Math-italic" w:eastAsia="Times New Roman" w:hAnsi="MathJax_Math-italic" w:cs="Times New Roman"/>
          <w:sz w:val="26"/>
          <w:szCs w:val="26"/>
        </w:rPr>
        <w:t>CO</w:t>
      </w:r>
      <w:r w:rsidRPr="003B76FB">
        <w:rPr>
          <w:rFonts w:ascii="MathJax_Main" w:eastAsia="Times New Roman" w:hAnsi="MathJax_Main" w:cs="Times New Roman"/>
          <w:sz w:val="18"/>
          <w:szCs w:val="18"/>
        </w:rPr>
        <w:t>2</w:t>
      </w:r>
      <w:r w:rsidRPr="003B76FB">
        <w:rPr>
          <w:rFonts w:ascii="Times New Roman" w:eastAsia="Times New Roman" w:hAnsi="Times New Roman" w:cs="Times New Roman"/>
          <w:sz w:val="24"/>
          <w:szCs w:val="24"/>
        </w:rPr>
        <w:t xml:space="preserve"> forms carbonic acid (</w:t>
      </w:r>
      <w:r w:rsidRPr="003B76FB">
        <w:rPr>
          <w:rFonts w:ascii="MathJax_Math-italic" w:eastAsia="Times New Roman" w:hAnsi="MathJax_Math-italic" w:cs="Times New Roman"/>
          <w:sz w:val="26"/>
          <w:szCs w:val="26"/>
        </w:rPr>
        <w:t>H</w:t>
      </w:r>
      <w:r w:rsidRPr="003B76FB">
        <w:rPr>
          <w:rFonts w:ascii="MathJax_Main" w:eastAsia="Times New Roman" w:hAnsi="MathJax_Main" w:cs="Times New Roman"/>
          <w:sz w:val="18"/>
          <w:szCs w:val="18"/>
        </w:rPr>
        <w:t>2</w:t>
      </w:r>
      <w:r w:rsidRPr="003B76FB">
        <w:rPr>
          <w:rFonts w:ascii="MathJax_Math-italic" w:eastAsia="Times New Roman" w:hAnsi="MathJax_Math-italic" w:cs="Times New Roman"/>
          <w:sz w:val="26"/>
          <w:szCs w:val="26"/>
        </w:rPr>
        <w:t>CO</w:t>
      </w:r>
      <w:r w:rsidRPr="003B76FB">
        <w:rPr>
          <w:rFonts w:ascii="MathJax_Main" w:eastAsia="Times New Roman" w:hAnsi="MathJax_Main" w:cs="Times New Roman"/>
          <w:sz w:val="18"/>
          <w:szCs w:val="18"/>
        </w:rPr>
        <w:t>3</w:t>
      </w:r>
      <w:r w:rsidRPr="003B76FB">
        <w:rPr>
          <w:rFonts w:ascii="Times New Roman" w:eastAsia="Times New Roman" w:hAnsi="Times New Roman" w:cs="Times New Roman"/>
          <w:sz w:val="24"/>
          <w:szCs w:val="24"/>
        </w:rPr>
        <w:t xml:space="preserve">) when dissolved in water that then acts as a buffer, reducing the accuracy of data. After boiling water, most of the </w:t>
      </w:r>
      <w:r w:rsidRPr="003B76FB">
        <w:rPr>
          <w:rFonts w:ascii="MathJax_Math-italic" w:eastAsia="Times New Roman" w:hAnsi="MathJax_Math-italic" w:cs="Times New Roman"/>
          <w:sz w:val="26"/>
          <w:szCs w:val="26"/>
        </w:rPr>
        <w:t>CO</w:t>
      </w:r>
      <w:r w:rsidRPr="003B76FB">
        <w:rPr>
          <w:rFonts w:ascii="MathJax_Main" w:eastAsia="Times New Roman" w:hAnsi="MathJax_Main" w:cs="Times New Roman"/>
          <w:sz w:val="18"/>
          <w:szCs w:val="18"/>
        </w:rPr>
        <w:t>2</w:t>
      </w:r>
    </w:p>
    <w:p w:rsidR="003B76FB" w:rsidRPr="003B76FB" w:rsidRDefault="003B76FB" w:rsidP="003B76FB">
      <w:pPr>
        <w:bidi w:val="0"/>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B76FB">
        <w:rPr>
          <w:rFonts w:ascii="Times New Roman" w:eastAsia="Times New Roman" w:hAnsi="Times New Roman" w:cs="Times New Roman"/>
          <w:sz w:val="24"/>
          <w:szCs w:val="24"/>
        </w:rPr>
        <w:t>will</w:t>
      </w:r>
      <w:proofErr w:type="gramEnd"/>
      <w:r w:rsidRPr="003B76FB">
        <w:rPr>
          <w:rFonts w:ascii="Times New Roman" w:eastAsia="Times New Roman" w:hAnsi="Times New Roman" w:cs="Times New Roman"/>
          <w:sz w:val="24"/>
          <w:szCs w:val="24"/>
        </w:rPr>
        <w:t xml:space="preserve"> be removed from the solution allowing the solution to be titrated to a more accurate endpoint. The endpoint is the point where all of the </w:t>
      </w:r>
      <w:proofErr w:type="spellStart"/>
      <w:r w:rsidRPr="003B76FB">
        <w:rPr>
          <w:rFonts w:ascii="Times New Roman" w:eastAsia="Times New Roman" w:hAnsi="Times New Roman" w:cs="Times New Roman"/>
          <w:sz w:val="24"/>
          <w:szCs w:val="24"/>
        </w:rPr>
        <w:t>analyte</w:t>
      </w:r>
      <w:proofErr w:type="spellEnd"/>
      <w:r w:rsidRPr="003B76FB">
        <w:rPr>
          <w:rFonts w:ascii="Times New Roman" w:eastAsia="Times New Roman" w:hAnsi="Times New Roman" w:cs="Times New Roman"/>
          <w:sz w:val="24"/>
          <w:szCs w:val="24"/>
        </w:rPr>
        <w:t xml:space="preserve"> has be reacted with the reagent.</w:t>
      </w:r>
    </w:p>
    <w:p w:rsidR="003B76FB" w:rsidRPr="003B76FB" w:rsidRDefault="003B76FB" w:rsidP="003B76FB">
      <w:pPr>
        <w:bidi w:val="0"/>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B76FB">
        <w:rPr>
          <w:rFonts w:ascii="Times New Roman" w:eastAsia="Times New Roman" w:hAnsi="Times New Roman" w:cs="Times New Roman"/>
          <w:b/>
          <w:bCs/>
          <w:sz w:val="36"/>
          <w:szCs w:val="36"/>
        </w:rPr>
        <w:t>Indicator</w:t>
      </w:r>
    </w:p>
    <w:p w:rsidR="003B76FB" w:rsidRPr="003B76FB" w:rsidRDefault="003B76FB" w:rsidP="003B76FB">
      <w:pPr>
        <w:bidi w:val="0"/>
        <w:spacing w:before="100" w:beforeAutospacing="1" w:after="100" w:afterAutospacing="1" w:line="240" w:lineRule="auto"/>
        <w:jc w:val="both"/>
        <w:rPr>
          <w:rFonts w:ascii="Times New Roman" w:eastAsia="Times New Roman" w:hAnsi="Times New Roman" w:cs="Times New Roman"/>
          <w:sz w:val="24"/>
          <w:szCs w:val="24"/>
        </w:rPr>
      </w:pPr>
      <w:r w:rsidRPr="003B76FB">
        <w:rPr>
          <w:rFonts w:ascii="Times New Roman" w:eastAsia="Times New Roman" w:hAnsi="Times New Roman" w:cs="Times New Roman"/>
          <w:sz w:val="24"/>
          <w:szCs w:val="24"/>
        </w:rPr>
        <w:t xml:space="preserve">A useful </w:t>
      </w:r>
      <w:hyperlink r:id="rId6" w:tooltip="Physical Chemistry/Acids and Bases/Acid and Base Indicators" w:history="1">
        <w:r w:rsidRPr="003B76FB">
          <w:rPr>
            <w:rFonts w:ascii="Times New Roman" w:eastAsia="Times New Roman" w:hAnsi="Times New Roman" w:cs="Times New Roman"/>
            <w:color w:val="0000FF"/>
            <w:sz w:val="24"/>
            <w:szCs w:val="24"/>
            <w:u w:val="single"/>
          </w:rPr>
          <w:t>indicator</w:t>
        </w:r>
      </w:hyperlink>
      <w:r w:rsidRPr="003B76FB">
        <w:rPr>
          <w:rFonts w:ascii="Times New Roman" w:eastAsia="Times New Roman" w:hAnsi="Times New Roman" w:cs="Times New Roman"/>
          <w:sz w:val="24"/>
          <w:szCs w:val="24"/>
        </w:rPr>
        <w:t xml:space="preserve"> has a strong color that changes quickly near its </w:t>
      </w:r>
      <w:proofErr w:type="spellStart"/>
      <w:r w:rsidRPr="003B76FB">
        <w:rPr>
          <w:rFonts w:ascii="Times New Roman" w:eastAsia="Times New Roman" w:hAnsi="Times New Roman" w:cs="Times New Roman"/>
          <w:sz w:val="24"/>
          <w:szCs w:val="24"/>
        </w:rPr>
        <w:t>pKa</w:t>
      </w:r>
      <w:proofErr w:type="spellEnd"/>
      <w:r w:rsidRPr="003B76FB">
        <w:rPr>
          <w:rFonts w:ascii="Times New Roman" w:eastAsia="Times New Roman" w:hAnsi="Times New Roman" w:cs="Times New Roman"/>
          <w:sz w:val="24"/>
          <w:szCs w:val="24"/>
        </w:rPr>
        <w:t xml:space="preserve">. These traits are desirable so only a small amount of an indicator is needed. If a large amount of indicator is used, the indicator will </w:t>
      </w:r>
      <w:proofErr w:type="spellStart"/>
      <w:proofErr w:type="gramStart"/>
      <w:r w:rsidRPr="003B76FB">
        <w:rPr>
          <w:rFonts w:ascii="Times New Roman" w:eastAsia="Times New Roman" w:hAnsi="Times New Roman" w:cs="Times New Roman"/>
          <w:sz w:val="24"/>
          <w:szCs w:val="24"/>
        </w:rPr>
        <w:t>effect</w:t>
      </w:r>
      <w:proofErr w:type="spellEnd"/>
      <w:proofErr w:type="gramEnd"/>
      <w:r w:rsidRPr="003B76FB">
        <w:rPr>
          <w:rFonts w:ascii="Times New Roman" w:eastAsia="Times New Roman" w:hAnsi="Times New Roman" w:cs="Times New Roman"/>
          <w:sz w:val="24"/>
          <w:szCs w:val="24"/>
        </w:rPr>
        <w:t xml:space="preserve"> the final pH, lowering the accuracy of the experiment. The indicator should also have a </w:t>
      </w:r>
      <w:proofErr w:type="spellStart"/>
      <w:r w:rsidRPr="003B76FB">
        <w:rPr>
          <w:rFonts w:ascii="Times New Roman" w:eastAsia="Times New Roman" w:hAnsi="Times New Roman" w:cs="Times New Roman"/>
          <w:sz w:val="24"/>
          <w:szCs w:val="24"/>
        </w:rPr>
        <w:t>pKa</w:t>
      </w:r>
      <w:proofErr w:type="spellEnd"/>
      <w:r w:rsidRPr="003B76FB">
        <w:rPr>
          <w:rFonts w:ascii="Times New Roman" w:eastAsia="Times New Roman" w:hAnsi="Times New Roman" w:cs="Times New Roman"/>
          <w:sz w:val="24"/>
          <w:szCs w:val="24"/>
        </w:rPr>
        <w:t xml:space="preserve"> value near the pH of the titration's endpoint. For example </w:t>
      </w:r>
      <w:proofErr w:type="gramStart"/>
      <w:r w:rsidRPr="003B76FB">
        <w:rPr>
          <w:rFonts w:ascii="Times New Roman" w:eastAsia="Times New Roman" w:hAnsi="Times New Roman" w:cs="Times New Roman"/>
          <w:sz w:val="24"/>
          <w:szCs w:val="24"/>
        </w:rPr>
        <w:t>a</w:t>
      </w:r>
      <w:proofErr w:type="gramEnd"/>
      <w:r w:rsidRPr="003B76FB">
        <w:rPr>
          <w:rFonts w:ascii="Times New Roman" w:eastAsia="Times New Roman" w:hAnsi="Times New Roman" w:cs="Times New Roman"/>
          <w:sz w:val="24"/>
          <w:szCs w:val="24"/>
        </w:rPr>
        <w:t xml:space="preserve"> </w:t>
      </w:r>
      <w:proofErr w:type="spellStart"/>
      <w:r w:rsidRPr="003B76FB">
        <w:rPr>
          <w:rFonts w:ascii="Times New Roman" w:eastAsia="Times New Roman" w:hAnsi="Times New Roman" w:cs="Times New Roman"/>
          <w:sz w:val="24"/>
          <w:szCs w:val="24"/>
        </w:rPr>
        <w:t>analyte</w:t>
      </w:r>
      <w:proofErr w:type="spellEnd"/>
      <w:r w:rsidRPr="003B76FB">
        <w:rPr>
          <w:rFonts w:ascii="Times New Roman" w:eastAsia="Times New Roman" w:hAnsi="Times New Roman" w:cs="Times New Roman"/>
          <w:sz w:val="24"/>
          <w:szCs w:val="24"/>
        </w:rPr>
        <w:t xml:space="preserve"> that is a weak base would require an indicator with a </w:t>
      </w:r>
      <w:proofErr w:type="spellStart"/>
      <w:r w:rsidRPr="003B76FB">
        <w:rPr>
          <w:rFonts w:ascii="Times New Roman" w:eastAsia="Times New Roman" w:hAnsi="Times New Roman" w:cs="Times New Roman"/>
          <w:sz w:val="24"/>
          <w:szCs w:val="24"/>
        </w:rPr>
        <w:t>pKa</w:t>
      </w:r>
      <w:proofErr w:type="spellEnd"/>
      <w:r w:rsidRPr="003B76FB">
        <w:rPr>
          <w:rFonts w:ascii="Times New Roman" w:eastAsia="Times New Roman" w:hAnsi="Times New Roman" w:cs="Times New Roman"/>
          <w:sz w:val="24"/>
          <w:szCs w:val="24"/>
        </w:rPr>
        <w:t xml:space="preserve"> less than 7. Choosing an indicator with a </w:t>
      </w:r>
      <w:proofErr w:type="spellStart"/>
      <w:r w:rsidRPr="003B76FB">
        <w:rPr>
          <w:rFonts w:ascii="Times New Roman" w:eastAsia="Times New Roman" w:hAnsi="Times New Roman" w:cs="Times New Roman"/>
          <w:sz w:val="24"/>
          <w:szCs w:val="24"/>
        </w:rPr>
        <w:t>pKa</w:t>
      </w:r>
      <w:proofErr w:type="spellEnd"/>
      <w:r w:rsidRPr="003B76FB">
        <w:rPr>
          <w:rFonts w:ascii="Times New Roman" w:eastAsia="Times New Roman" w:hAnsi="Times New Roman" w:cs="Times New Roman"/>
          <w:sz w:val="24"/>
          <w:szCs w:val="24"/>
        </w:rPr>
        <w:t xml:space="preserve"> near the endpoint's pH will also reduce error because the color change occurs sharply during the endpoint where the pH spikes, giving a more precise endpoint.</w:t>
      </w:r>
    </w:p>
    <w:p w:rsidR="003B76FB" w:rsidRPr="003B76FB" w:rsidRDefault="003B76FB" w:rsidP="003B76FB">
      <w:pPr>
        <w:bidi w:val="0"/>
        <w:spacing w:before="100" w:beforeAutospacing="1" w:after="100" w:afterAutospacing="1" w:line="240" w:lineRule="auto"/>
        <w:jc w:val="both"/>
        <w:rPr>
          <w:rFonts w:ascii="Times New Roman" w:eastAsia="Times New Roman" w:hAnsi="Times New Roman" w:cs="Times New Roman"/>
          <w:sz w:val="24"/>
          <w:szCs w:val="24"/>
        </w:rPr>
      </w:pPr>
      <w:r w:rsidRPr="003B76FB">
        <w:rPr>
          <w:rFonts w:ascii="Times New Roman" w:eastAsia="Times New Roman" w:hAnsi="Times New Roman" w:cs="Times New Roman"/>
          <w:sz w:val="24"/>
          <w:szCs w:val="24"/>
        </w:rPr>
        <w:t> </w:t>
      </w:r>
    </w:p>
    <w:p w:rsidR="003B76FB" w:rsidRPr="003B76FB" w:rsidRDefault="003B76FB" w:rsidP="003B76FB">
      <w:pPr>
        <w:bidi w:val="0"/>
        <w:spacing w:before="100" w:beforeAutospacing="1" w:after="100" w:afterAutospacing="1" w:line="240" w:lineRule="auto"/>
        <w:ind w:left="3600"/>
        <w:jc w:val="both"/>
        <w:rPr>
          <w:rFonts w:ascii="Times New Roman" w:eastAsia="Times New Roman" w:hAnsi="Times New Roman" w:cs="Times New Roman"/>
          <w:sz w:val="24"/>
          <w:szCs w:val="24"/>
        </w:rPr>
      </w:pPr>
      <w:r w:rsidRPr="003B76FB">
        <w:rPr>
          <w:rFonts w:ascii="Times New Roman" w:eastAsia="Times New Roman" w:hAnsi="Times New Roman" w:cs="Times New Roman"/>
          <w:noProof/>
          <w:sz w:val="24"/>
          <w:szCs w:val="24"/>
        </w:rPr>
        <w:drawing>
          <wp:inline distT="0" distB="0" distL="0" distR="0" wp14:anchorId="71B2700A" wp14:editId="6581129C">
            <wp:extent cx="2355215" cy="1819910"/>
            <wp:effectExtent l="0" t="0" r="6985" b="8890"/>
            <wp:docPr id="1" name="Picture 1" descr="Indica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cato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215" cy="1819910"/>
                    </a:xfrm>
                    <a:prstGeom prst="rect">
                      <a:avLst/>
                    </a:prstGeom>
                    <a:noFill/>
                    <a:ln>
                      <a:noFill/>
                    </a:ln>
                  </pic:spPr>
                </pic:pic>
              </a:graphicData>
            </a:graphic>
          </wp:inline>
        </w:drawing>
      </w:r>
    </w:p>
    <w:p w:rsidR="003B76FB" w:rsidRPr="003B76FB" w:rsidRDefault="003B76FB" w:rsidP="003B76FB">
      <w:pPr>
        <w:bidi w:val="0"/>
        <w:spacing w:before="360" w:after="0" w:line="240" w:lineRule="auto"/>
        <w:ind w:right="360"/>
        <w:jc w:val="center"/>
        <w:rPr>
          <w:rFonts w:ascii="Times New Roman" w:eastAsia="Times New Roman" w:hAnsi="Times New Roman" w:cs="Times New Roman"/>
          <w:sz w:val="24"/>
          <w:szCs w:val="24"/>
        </w:rPr>
      </w:pPr>
      <w:r w:rsidRPr="003B76FB">
        <w:rPr>
          <w:rFonts w:ascii="Times New Roman" w:eastAsia="Times New Roman" w:hAnsi="Times New Roman" w:cs="Times New Roman"/>
          <w:sz w:val="24"/>
          <w:szCs w:val="24"/>
        </w:rPr>
        <w:t> </w:t>
      </w:r>
    </w:p>
    <w:p w:rsidR="003B76FB" w:rsidRPr="003B76FB" w:rsidRDefault="003B76FB" w:rsidP="003B76FB">
      <w:pPr>
        <w:bidi w:val="0"/>
        <w:spacing w:before="100" w:beforeAutospacing="1" w:after="100" w:afterAutospacing="1" w:line="240" w:lineRule="auto"/>
        <w:rPr>
          <w:rFonts w:ascii="Times New Roman" w:eastAsia="Times New Roman" w:hAnsi="Times New Roman" w:cs="Times New Roman"/>
          <w:sz w:val="24"/>
          <w:szCs w:val="24"/>
        </w:rPr>
      </w:pPr>
      <w:r w:rsidRPr="003B76FB">
        <w:rPr>
          <w:rFonts w:ascii="Times New Roman" w:eastAsia="Times New Roman" w:hAnsi="Times New Roman" w:cs="Times New Roman"/>
          <w:b/>
          <w:bCs/>
          <w:i/>
          <w:iCs/>
          <w:sz w:val="24"/>
          <w:szCs w:val="24"/>
        </w:rPr>
        <w:lastRenderedPageBreak/>
        <w:t>Figure 1</w:t>
      </w:r>
      <w:r w:rsidRPr="003B76FB">
        <w:rPr>
          <w:rFonts w:ascii="Times New Roman" w:eastAsia="Times New Roman" w:hAnsi="Times New Roman" w:cs="Times New Roman"/>
          <w:i/>
          <w:iCs/>
          <w:sz w:val="24"/>
          <w:szCs w:val="24"/>
        </w:rPr>
        <w:t xml:space="preserve">: A Basic Titration Curve, The horizontal lines show the range of pH in which phenolphthalein (blue) and methyl orange (red) changes color. The middle line represents the </w:t>
      </w:r>
      <w:proofErr w:type="spellStart"/>
      <w:r w:rsidRPr="003B76FB">
        <w:rPr>
          <w:rFonts w:ascii="Times New Roman" w:eastAsia="Times New Roman" w:hAnsi="Times New Roman" w:cs="Times New Roman"/>
          <w:i/>
          <w:iCs/>
          <w:sz w:val="24"/>
          <w:szCs w:val="24"/>
        </w:rPr>
        <w:t>pKa</w:t>
      </w:r>
      <w:proofErr w:type="spellEnd"/>
      <w:r w:rsidRPr="003B76FB">
        <w:rPr>
          <w:rFonts w:ascii="Times New Roman" w:eastAsia="Times New Roman" w:hAnsi="Times New Roman" w:cs="Times New Roman"/>
          <w:i/>
          <w:iCs/>
          <w:sz w:val="24"/>
          <w:szCs w:val="24"/>
        </w:rPr>
        <w:t>, while the two outer lines represent the end or start of the color changes. The peak and light blue highlights show the range in which the color changes will occur based on the amount of titrant added.</w:t>
      </w:r>
    </w:p>
    <w:p w:rsidR="003B76FB" w:rsidRPr="003B76FB" w:rsidRDefault="003B76FB" w:rsidP="003B76FB">
      <w:pPr>
        <w:bidi w:val="0"/>
        <w:spacing w:before="100" w:beforeAutospacing="1" w:after="100" w:afterAutospacing="1" w:line="240" w:lineRule="auto"/>
        <w:jc w:val="both"/>
        <w:rPr>
          <w:rFonts w:ascii="Times New Roman" w:eastAsia="Times New Roman" w:hAnsi="Times New Roman" w:cs="Times New Roman"/>
          <w:sz w:val="24"/>
          <w:szCs w:val="24"/>
        </w:rPr>
      </w:pPr>
      <w:r w:rsidRPr="003B76FB">
        <w:rPr>
          <w:rFonts w:ascii="Times New Roman" w:eastAsia="Times New Roman" w:hAnsi="Times New Roman" w:cs="Times New Roman"/>
          <w:sz w:val="24"/>
          <w:szCs w:val="24"/>
        </w:rPr>
        <w:t xml:space="preserve">Notice that this reaction is between a weak acid and a strong base so phenolphthalein with a </w:t>
      </w:r>
      <w:proofErr w:type="spellStart"/>
      <w:r w:rsidRPr="003B76FB">
        <w:rPr>
          <w:rFonts w:ascii="Times New Roman" w:eastAsia="Times New Roman" w:hAnsi="Times New Roman" w:cs="Times New Roman"/>
          <w:sz w:val="24"/>
          <w:szCs w:val="24"/>
        </w:rPr>
        <w:t>pKa</w:t>
      </w:r>
      <w:proofErr w:type="spellEnd"/>
      <w:r w:rsidRPr="003B76FB">
        <w:rPr>
          <w:rFonts w:ascii="Times New Roman" w:eastAsia="Times New Roman" w:hAnsi="Times New Roman" w:cs="Times New Roman"/>
          <w:sz w:val="24"/>
          <w:szCs w:val="24"/>
        </w:rPr>
        <w:t xml:space="preserve"> of 9.1 would be a better choice than methyl orange with a </w:t>
      </w:r>
      <w:proofErr w:type="spellStart"/>
      <w:r w:rsidRPr="003B76FB">
        <w:rPr>
          <w:rFonts w:ascii="Times New Roman" w:eastAsia="Times New Roman" w:hAnsi="Times New Roman" w:cs="Times New Roman"/>
          <w:sz w:val="24"/>
          <w:szCs w:val="24"/>
        </w:rPr>
        <w:t>pKa</w:t>
      </w:r>
      <w:proofErr w:type="spellEnd"/>
      <w:r w:rsidRPr="003B76FB">
        <w:rPr>
          <w:rFonts w:ascii="Times New Roman" w:eastAsia="Times New Roman" w:hAnsi="Times New Roman" w:cs="Times New Roman"/>
          <w:sz w:val="24"/>
          <w:szCs w:val="24"/>
        </w:rPr>
        <w:t xml:space="preserve"> of 3.8. If in this reaction we were to use methyl orange as the indicator color changes would occur all throughout the region highlighted in pink. The data obtained would be hard to determine due to the large range of color </w:t>
      </w:r>
      <w:proofErr w:type="gramStart"/>
      <w:r w:rsidRPr="003B76FB">
        <w:rPr>
          <w:rFonts w:ascii="Times New Roman" w:eastAsia="Times New Roman" w:hAnsi="Times New Roman" w:cs="Times New Roman"/>
          <w:sz w:val="24"/>
          <w:szCs w:val="24"/>
        </w:rPr>
        <w:t>change,</w:t>
      </w:r>
      <w:proofErr w:type="gramEnd"/>
      <w:r w:rsidRPr="003B76FB">
        <w:rPr>
          <w:rFonts w:ascii="Times New Roman" w:eastAsia="Times New Roman" w:hAnsi="Times New Roman" w:cs="Times New Roman"/>
          <w:sz w:val="24"/>
          <w:szCs w:val="24"/>
        </w:rPr>
        <w:t xml:space="preserve"> and inaccurate as the color change does not even lie with the endpoint region. Phenolphthalein on the other hand changes color rapidly near the endpoint allowing for more accurate data to be gathered.</w:t>
      </w:r>
    </w:p>
    <w:p w:rsidR="003B76FB" w:rsidRPr="003B76FB" w:rsidRDefault="003B76FB" w:rsidP="003B76FB">
      <w:pPr>
        <w:bidi w:val="0"/>
        <w:spacing w:before="100" w:beforeAutospacing="1" w:after="100" w:afterAutospacing="1" w:line="240" w:lineRule="auto"/>
        <w:jc w:val="center"/>
        <w:rPr>
          <w:rFonts w:ascii="Times New Roman" w:eastAsia="Times New Roman" w:hAnsi="Times New Roman" w:cs="Times New Roman"/>
          <w:sz w:val="24"/>
          <w:szCs w:val="24"/>
        </w:rPr>
      </w:pPr>
      <w:r w:rsidRPr="003B76FB">
        <w:rPr>
          <w:rFonts w:ascii="Times New Roman" w:eastAsia="Times New Roman" w:hAnsi="Times New Roman" w:cs="Times New Roman"/>
          <w:noProof/>
          <w:sz w:val="24"/>
          <w:szCs w:val="24"/>
        </w:rPr>
        <w:lastRenderedPageBreak/>
        <w:drawing>
          <wp:inline distT="0" distB="0" distL="0" distR="0" wp14:anchorId="49614FFB" wp14:editId="35461AD0">
            <wp:extent cx="2415540" cy="2191385"/>
            <wp:effectExtent l="0" t="0" r="3810" b="0"/>
            <wp:docPr id="2" name="Picture 2" descr="titration demon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ration demonstra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2191385"/>
                    </a:xfrm>
                    <a:prstGeom prst="rect">
                      <a:avLst/>
                    </a:prstGeom>
                    <a:noFill/>
                    <a:ln>
                      <a:noFill/>
                    </a:ln>
                  </pic:spPr>
                </pic:pic>
              </a:graphicData>
            </a:graphic>
          </wp:inline>
        </w:drawing>
      </w:r>
      <w:r w:rsidRPr="003B76FB">
        <w:rPr>
          <w:rFonts w:ascii="Times New Roman" w:eastAsia="Times New Roman" w:hAnsi="Times New Roman" w:cs="Times New Roman"/>
          <w:noProof/>
          <w:color w:val="0000FF"/>
          <w:sz w:val="24"/>
          <w:szCs w:val="24"/>
        </w:rPr>
        <w:drawing>
          <wp:inline distT="0" distB="0" distL="0" distR="0" wp14:anchorId="5D7F741A" wp14:editId="7D9601C7">
            <wp:extent cx="5236210" cy="4632325"/>
            <wp:effectExtent l="0" t="0" r="2540" b="0"/>
            <wp:docPr id="3" name="Picture 3" descr="20150629-C2H4O2+NaOHreactionv1.png">
              <a:hlinkClick xmlns:a="http://schemas.openxmlformats.org/drawingml/2006/main" r:id="rId9" tooltip="&quot;20150629-C2H4O2+NaOHreactionv1.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629-C2H4O2+NaOHreactionv1.png">
                      <a:hlinkClick r:id="rId9" tooltip="&quot;20150629-C2H4O2+NaOHreactionv1.pn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210" cy="4632325"/>
                    </a:xfrm>
                    <a:prstGeom prst="rect">
                      <a:avLst/>
                    </a:prstGeom>
                    <a:noFill/>
                    <a:ln>
                      <a:noFill/>
                    </a:ln>
                  </pic:spPr>
                </pic:pic>
              </a:graphicData>
            </a:graphic>
          </wp:inline>
        </w:drawing>
      </w:r>
    </w:p>
    <w:p w:rsidR="003B76FB" w:rsidRPr="003B76FB" w:rsidRDefault="003B76FB" w:rsidP="003B76FB">
      <w:pPr>
        <w:bidi w:val="0"/>
        <w:spacing w:before="100" w:beforeAutospacing="1" w:after="100" w:afterAutospacing="1" w:line="240" w:lineRule="auto"/>
        <w:rPr>
          <w:rFonts w:ascii="Times New Roman" w:eastAsia="Times New Roman" w:hAnsi="Times New Roman" w:cs="Times New Roman"/>
          <w:sz w:val="24"/>
          <w:szCs w:val="24"/>
        </w:rPr>
      </w:pPr>
      <w:r w:rsidRPr="003B76FB">
        <w:rPr>
          <w:rFonts w:ascii="Times New Roman" w:eastAsia="Times New Roman" w:hAnsi="Times New Roman" w:cs="Times New Roman"/>
          <w:b/>
          <w:bCs/>
          <w:i/>
          <w:iCs/>
          <w:sz w:val="24"/>
          <w:szCs w:val="24"/>
        </w:rPr>
        <w:t>Figure 2</w:t>
      </w:r>
      <w:r w:rsidRPr="003B76FB">
        <w:rPr>
          <w:rFonts w:ascii="Times New Roman" w:eastAsia="Times New Roman" w:hAnsi="Times New Roman" w:cs="Times New Roman"/>
          <w:sz w:val="24"/>
          <w:szCs w:val="24"/>
        </w:rPr>
        <w:t xml:space="preserve">: </w:t>
      </w:r>
      <w:r w:rsidRPr="003B76FB">
        <w:rPr>
          <w:rFonts w:ascii="Times New Roman" w:eastAsia="Times New Roman" w:hAnsi="Times New Roman" w:cs="Times New Roman"/>
          <w:i/>
          <w:iCs/>
          <w:sz w:val="24"/>
          <w:szCs w:val="24"/>
        </w:rPr>
        <w:t xml:space="preserve">Titration Demonstration, The picture was taken during a vinegar titration lab. </w:t>
      </w:r>
      <w:proofErr w:type="gramStart"/>
      <w:r w:rsidRPr="003B76FB">
        <w:rPr>
          <w:rFonts w:ascii="Times New Roman" w:eastAsia="Times New Roman" w:hAnsi="Times New Roman" w:cs="Times New Roman"/>
          <w:i/>
          <w:iCs/>
          <w:sz w:val="24"/>
          <w:szCs w:val="24"/>
        </w:rPr>
        <w:t>C</w:t>
      </w:r>
      <w:r w:rsidRPr="003B76FB">
        <w:rPr>
          <w:rFonts w:ascii="Times New Roman" w:eastAsia="Times New Roman" w:hAnsi="Times New Roman" w:cs="Times New Roman"/>
          <w:i/>
          <w:iCs/>
          <w:sz w:val="24"/>
          <w:szCs w:val="24"/>
          <w:vertAlign w:val="subscript"/>
        </w:rPr>
        <w:t>2</w:t>
      </w:r>
      <w:r w:rsidRPr="003B76FB">
        <w:rPr>
          <w:rFonts w:ascii="Times New Roman" w:eastAsia="Times New Roman" w:hAnsi="Times New Roman" w:cs="Times New Roman"/>
          <w:i/>
          <w:iCs/>
          <w:sz w:val="24"/>
          <w:szCs w:val="24"/>
        </w:rPr>
        <w:t>H</w:t>
      </w:r>
      <w:r w:rsidRPr="003B76FB">
        <w:rPr>
          <w:rFonts w:ascii="Times New Roman" w:eastAsia="Times New Roman" w:hAnsi="Times New Roman" w:cs="Times New Roman"/>
          <w:i/>
          <w:iCs/>
          <w:sz w:val="24"/>
          <w:szCs w:val="24"/>
          <w:vertAlign w:val="subscript"/>
        </w:rPr>
        <w:t>4</w:t>
      </w:r>
      <w:r w:rsidRPr="003B76FB">
        <w:rPr>
          <w:rFonts w:ascii="Times New Roman" w:eastAsia="Times New Roman" w:hAnsi="Times New Roman" w:cs="Times New Roman"/>
          <w:i/>
          <w:iCs/>
          <w:sz w:val="24"/>
          <w:szCs w:val="24"/>
        </w:rPr>
        <w:t>O</w:t>
      </w:r>
      <w:r w:rsidRPr="003B76FB">
        <w:rPr>
          <w:rFonts w:ascii="Times New Roman" w:eastAsia="Times New Roman" w:hAnsi="Times New Roman" w:cs="Times New Roman"/>
          <w:i/>
          <w:iCs/>
          <w:sz w:val="24"/>
          <w:szCs w:val="24"/>
          <w:vertAlign w:val="subscript"/>
        </w:rPr>
        <w:t>2</w:t>
      </w:r>
      <w:r w:rsidRPr="003B76FB">
        <w:rPr>
          <w:rFonts w:ascii="Times New Roman" w:eastAsia="Times New Roman" w:hAnsi="Times New Roman" w:cs="Times New Roman"/>
          <w:i/>
          <w:iCs/>
          <w:sz w:val="24"/>
          <w:szCs w:val="24"/>
        </w:rPr>
        <w:t>(</w:t>
      </w:r>
      <w:proofErr w:type="spellStart"/>
      <w:proofErr w:type="gramEnd"/>
      <w:r w:rsidRPr="003B76FB">
        <w:rPr>
          <w:rFonts w:ascii="Times New Roman" w:eastAsia="Times New Roman" w:hAnsi="Times New Roman" w:cs="Times New Roman"/>
          <w:i/>
          <w:iCs/>
          <w:sz w:val="24"/>
          <w:szCs w:val="24"/>
        </w:rPr>
        <w:t>aq</w:t>
      </w:r>
      <w:proofErr w:type="spellEnd"/>
      <w:r w:rsidRPr="003B76FB">
        <w:rPr>
          <w:rFonts w:ascii="Times New Roman" w:eastAsia="Times New Roman" w:hAnsi="Times New Roman" w:cs="Times New Roman"/>
          <w:i/>
          <w:iCs/>
          <w:sz w:val="24"/>
          <w:szCs w:val="24"/>
        </w:rPr>
        <w:t xml:space="preserve">) - acetic acid- was titrated against </w:t>
      </w:r>
      <w:proofErr w:type="spellStart"/>
      <w:r w:rsidRPr="003B76FB">
        <w:rPr>
          <w:rFonts w:ascii="Times New Roman" w:eastAsia="Times New Roman" w:hAnsi="Times New Roman" w:cs="Times New Roman"/>
          <w:i/>
          <w:iCs/>
          <w:sz w:val="24"/>
          <w:szCs w:val="24"/>
        </w:rPr>
        <w:t>NaOH</w:t>
      </w:r>
      <w:proofErr w:type="spellEnd"/>
      <w:r w:rsidRPr="003B76FB">
        <w:rPr>
          <w:rFonts w:ascii="Times New Roman" w:eastAsia="Times New Roman" w:hAnsi="Times New Roman" w:cs="Times New Roman"/>
          <w:i/>
          <w:iCs/>
          <w:sz w:val="24"/>
          <w:szCs w:val="24"/>
        </w:rPr>
        <w:t xml:space="preserve"> (</w:t>
      </w:r>
      <w:proofErr w:type="spellStart"/>
      <w:r w:rsidRPr="003B76FB">
        <w:rPr>
          <w:rFonts w:ascii="Times New Roman" w:eastAsia="Times New Roman" w:hAnsi="Times New Roman" w:cs="Times New Roman"/>
          <w:i/>
          <w:iCs/>
          <w:sz w:val="24"/>
          <w:szCs w:val="24"/>
        </w:rPr>
        <w:t>aq</w:t>
      </w:r>
      <w:proofErr w:type="spellEnd"/>
      <w:r w:rsidRPr="003B76FB">
        <w:rPr>
          <w:rFonts w:ascii="Times New Roman" w:eastAsia="Times New Roman" w:hAnsi="Times New Roman" w:cs="Times New Roman"/>
          <w:i/>
          <w:iCs/>
          <w:sz w:val="24"/>
          <w:szCs w:val="24"/>
        </w:rPr>
        <w:t xml:space="preserve">) - sodium hydroxide - using phenolphthalein as indicator. The image on the right is submicroscopic view of the titration reaction featuring </w:t>
      </w:r>
      <w:proofErr w:type="gramStart"/>
      <w:r w:rsidRPr="003B76FB">
        <w:rPr>
          <w:rFonts w:ascii="Times New Roman" w:eastAsia="Times New Roman" w:hAnsi="Times New Roman" w:cs="Times New Roman"/>
          <w:i/>
          <w:iCs/>
          <w:sz w:val="24"/>
          <w:szCs w:val="24"/>
        </w:rPr>
        <w:t>C</w:t>
      </w:r>
      <w:r w:rsidRPr="003B76FB">
        <w:rPr>
          <w:rFonts w:ascii="Times New Roman" w:eastAsia="Times New Roman" w:hAnsi="Times New Roman" w:cs="Times New Roman"/>
          <w:i/>
          <w:iCs/>
          <w:sz w:val="24"/>
          <w:szCs w:val="24"/>
          <w:vertAlign w:val="subscript"/>
        </w:rPr>
        <w:t>2</w:t>
      </w:r>
      <w:r w:rsidRPr="003B76FB">
        <w:rPr>
          <w:rFonts w:ascii="Times New Roman" w:eastAsia="Times New Roman" w:hAnsi="Times New Roman" w:cs="Times New Roman"/>
          <w:i/>
          <w:iCs/>
          <w:sz w:val="24"/>
          <w:szCs w:val="24"/>
        </w:rPr>
        <w:t>H</w:t>
      </w:r>
      <w:r w:rsidRPr="003B76FB">
        <w:rPr>
          <w:rFonts w:ascii="Times New Roman" w:eastAsia="Times New Roman" w:hAnsi="Times New Roman" w:cs="Times New Roman"/>
          <w:i/>
          <w:iCs/>
          <w:sz w:val="24"/>
          <w:szCs w:val="24"/>
          <w:vertAlign w:val="subscript"/>
        </w:rPr>
        <w:t>4</w:t>
      </w:r>
      <w:r w:rsidRPr="003B76FB">
        <w:rPr>
          <w:rFonts w:ascii="Times New Roman" w:eastAsia="Times New Roman" w:hAnsi="Times New Roman" w:cs="Times New Roman"/>
          <w:i/>
          <w:iCs/>
          <w:sz w:val="24"/>
          <w:szCs w:val="24"/>
        </w:rPr>
        <w:t>O</w:t>
      </w:r>
      <w:r w:rsidRPr="003B76FB">
        <w:rPr>
          <w:rFonts w:ascii="Times New Roman" w:eastAsia="Times New Roman" w:hAnsi="Times New Roman" w:cs="Times New Roman"/>
          <w:i/>
          <w:iCs/>
          <w:sz w:val="24"/>
          <w:szCs w:val="24"/>
          <w:vertAlign w:val="subscript"/>
        </w:rPr>
        <w:t>2</w:t>
      </w:r>
      <w:r w:rsidRPr="003B76FB">
        <w:rPr>
          <w:rFonts w:ascii="Times New Roman" w:eastAsia="Times New Roman" w:hAnsi="Times New Roman" w:cs="Times New Roman"/>
          <w:i/>
          <w:iCs/>
          <w:sz w:val="24"/>
          <w:szCs w:val="24"/>
        </w:rPr>
        <w:t>(</w:t>
      </w:r>
      <w:proofErr w:type="spellStart"/>
      <w:proofErr w:type="gramEnd"/>
      <w:r w:rsidRPr="003B76FB">
        <w:rPr>
          <w:rFonts w:ascii="Times New Roman" w:eastAsia="Times New Roman" w:hAnsi="Times New Roman" w:cs="Times New Roman"/>
          <w:i/>
          <w:iCs/>
          <w:sz w:val="24"/>
          <w:szCs w:val="24"/>
        </w:rPr>
        <w:t>aq</w:t>
      </w:r>
      <w:proofErr w:type="spellEnd"/>
      <w:r w:rsidRPr="003B76FB">
        <w:rPr>
          <w:rFonts w:ascii="Times New Roman" w:eastAsia="Times New Roman" w:hAnsi="Times New Roman" w:cs="Times New Roman"/>
          <w:i/>
          <w:iCs/>
          <w:sz w:val="24"/>
          <w:szCs w:val="24"/>
        </w:rPr>
        <w:t xml:space="preserve">), which is partially dissociated and </w:t>
      </w:r>
      <w:proofErr w:type="spellStart"/>
      <w:r w:rsidRPr="003B76FB">
        <w:rPr>
          <w:rFonts w:ascii="Times New Roman" w:eastAsia="Times New Roman" w:hAnsi="Times New Roman" w:cs="Times New Roman"/>
          <w:i/>
          <w:iCs/>
          <w:sz w:val="24"/>
          <w:szCs w:val="24"/>
        </w:rPr>
        <w:t>NaOH</w:t>
      </w:r>
      <w:proofErr w:type="spellEnd"/>
      <w:r w:rsidRPr="003B76FB">
        <w:rPr>
          <w:rFonts w:ascii="Times New Roman" w:eastAsia="Times New Roman" w:hAnsi="Times New Roman" w:cs="Times New Roman"/>
          <w:i/>
          <w:iCs/>
          <w:sz w:val="24"/>
          <w:szCs w:val="24"/>
        </w:rPr>
        <w:t xml:space="preserve"> (</w:t>
      </w:r>
      <w:proofErr w:type="spellStart"/>
      <w:r w:rsidRPr="003B76FB">
        <w:rPr>
          <w:rFonts w:ascii="Times New Roman" w:eastAsia="Times New Roman" w:hAnsi="Times New Roman" w:cs="Times New Roman"/>
          <w:i/>
          <w:iCs/>
          <w:sz w:val="24"/>
          <w:szCs w:val="24"/>
        </w:rPr>
        <w:t>aq</w:t>
      </w:r>
      <w:proofErr w:type="spellEnd"/>
      <w:r w:rsidRPr="003B76FB">
        <w:rPr>
          <w:rFonts w:ascii="Times New Roman" w:eastAsia="Times New Roman" w:hAnsi="Times New Roman" w:cs="Times New Roman"/>
          <w:i/>
          <w:iCs/>
          <w:sz w:val="24"/>
          <w:szCs w:val="24"/>
        </w:rPr>
        <w:t>) that is completely dissociated into Na</w:t>
      </w:r>
      <w:r w:rsidRPr="003B76FB">
        <w:rPr>
          <w:rFonts w:ascii="Times New Roman" w:eastAsia="Times New Roman" w:hAnsi="Times New Roman" w:cs="Times New Roman"/>
          <w:i/>
          <w:iCs/>
          <w:sz w:val="24"/>
          <w:szCs w:val="24"/>
          <w:vertAlign w:val="superscript"/>
        </w:rPr>
        <w:t>+</w:t>
      </w:r>
      <w:r w:rsidRPr="003B76FB">
        <w:rPr>
          <w:rFonts w:ascii="Times New Roman" w:eastAsia="Times New Roman" w:hAnsi="Times New Roman" w:cs="Times New Roman"/>
          <w:i/>
          <w:iCs/>
          <w:sz w:val="24"/>
          <w:szCs w:val="24"/>
        </w:rPr>
        <w:t>(</w:t>
      </w:r>
      <w:proofErr w:type="spellStart"/>
      <w:r w:rsidRPr="003B76FB">
        <w:rPr>
          <w:rFonts w:ascii="Times New Roman" w:eastAsia="Times New Roman" w:hAnsi="Times New Roman" w:cs="Times New Roman"/>
          <w:i/>
          <w:iCs/>
          <w:sz w:val="24"/>
          <w:szCs w:val="24"/>
        </w:rPr>
        <w:t>aq</w:t>
      </w:r>
      <w:proofErr w:type="spellEnd"/>
      <w:r w:rsidRPr="003B76FB">
        <w:rPr>
          <w:rFonts w:ascii="Times New Roman" w:eastAsia="Times New Roman" w:hAnsi="Times New Roman" w:cs="Times New Roman"/>
          <w:i/>
          <w:iCs/>
          <w:sz w:val="24"/>
          <w:szCs w:val="24"/>
        </w:rPr>
        <w:t>) in purple and OH</w:t>
      </w:r>
      <w:r w:rsidRPr="003B76FB">
        <w:rPr>
          <w:rFonts w:ascii="Times New Roman" w:eastAsia="Times New Roman" w:hAnsi="Times New Roman" w:cs="Times New Roman"/>
          <w:i/>
          <w:iCs/>
          <w:sz w:val="24"/>
          <w:szCs w:val="24"/>
          <w:vertAlign w:val="superscript"/>
        </w:rPr>
        <w:t>-</w:t>
      </w:r>
      <w:r w:rsidRPr="003B76FB">
        <w:rPr>
          <w:rFonts w:ascii="Times New Roman" w:eastAsia="Times New Roman" w:hAnsi="Times New Roman" w:cs="Times New Roman"/>
          <w:i/>
          <w:iCs/>
          <w:sz w:val="24"/>
          <w:szCs w:val="24"/>
        </w:rPr>
        <w:t>(</w:t>
      </w:r>
      <w:proofErr w:type="spellStart"/>
      <w:r w:rsidRPr="003B76FB">
        <w:rPr>
          <w:rFonts w:ascii="Times New Roman" w:eastAsia="Times New Roman" w:hAnsi="Times New Roman" w:cs="Times New Roman"/>
          <w:i/>
          <w:iCs/>
          <w:sz w:val="24"/>
          <w:szCs w:val="24"/>
        </w:rPr>
        <w:t>aq</w:t>
      </w:r>
      <w:proofErr w:type="spellEnd"/>
      <w:r w:rsidRPr="003B76FB">
        <w:rPr>
          <w:rFonts w:ascii="Times New Roman" w:eastAsia="Times New Roman" w:hAnsi="Times New Roman" w:cs="Times New Roman"/>
          <w:i/>
          <w:iCs/>
          <w:sz w:val="24"/>
          <w:szCs w:val="24"/>
        </w:rPr>
        <w:t xml:space="preserve">). </w:t>
      </w:r>
    </w:p>
    <w:p w:rsidR="003B76FB" w:rsidRPr="003B76FB" w:rsidRDefault="003B76FB" w:rsidP="003B76FB">
      <w:pPr>
        <w:bidi w:val="0"/>
        <w:spacing w:before="100" w:beforeAutospacing="1" w:after="100" w:afterAutospacing="1" w:line="240" w:lineRule="auto"/>
        <w:jc w:val="both"/>
        <w:rPr>
          <w:rFonts w:ascii="Times New Roman" w:eastAsia="Times New Roman" w:hAnsi="Times New Roman" w:cs="Times New Roman"/>
          <w:sz w:val="24"/>
          <w:szCs w:val="24"/>
        </w:rPr>
      </w:pPr>
      <w:r w:rsidRPr="003B76FB">
        <w:rPr>
          <w:rFonts w:ascii="Times New Roman" w:eastAsia="Times New Roman" w:hAnsi="Times New Roman" w:cs="Times New Roman"/>
          <w:sz w:val="24"/>
          <w:szCs w:val="24"/>
        </w:rPr>
        <w:t xml:space="preserve">Multiply the volume of reagent added to get to the endpoint, with the molarity of the reagent to find the moles of reagent used. </w:t>
      </w:r>
      <w:proofErr w:type="gramStart"/>
      <w:r w:rsidRPr="003B76FB">
        <w:rPr>
          <w:rFonts w:ascii="Times New Roman" w:eastAsia="Times New Roman" w:hAnsi="Times New Roman" w:cs="Times New Roman"/>
          <w:sz w:val="24"/>
          <w:szCs w:val="24"/>
        </w:rPr>
        <w:t>With the balanced equation of the acid-base reaction in question to find the moles of unknown substance.</w:t>
      </w:r>
      <w:proofErr w:type="gramEnd"/>
      <w:r w:rsidRPr="003B76FB">
        <w:rPr>
          <w:rFonts w:ascii="Times New Roman" w:eastAsia="Times New Roman" w:hAnsi="Times New Roman" w:cs="Times New Roman"/>
          <w:sz w:val="24"/>
          <w:szCs w:val="24"/>
        </w:rPr>
        <w:t xml:space="preserve"> Then the original molarity can be calculated by dividing through with the initial volume.</w:t>
      </w:r>
    </w:p>
    <w:p w:rsidR="009F00D9" w:rsidRPr="003B76FB" w:rsidRDefault="009F00D9">
      <w:pPr>
        <w:rPr>
          <w:rFonts w:hint="cs"/>
          <w:rtl/>
          <w:lang w:bidi="ar-IQ"/>
        </w:rPr>
      </w:pPr>
    </w:p>
    <w:sectPr w:rsidR="009F00D9" w:rsidRPr="003B76FB" w:rsidSect="00DC5DB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D9"/>
    <w:rsid w:val="003B76FB"/>
    <w:rsid w:val="00843DD9"/>
    <w:rsid w:val="009F00D9"/>
    <w:rsid w:val="00D01F3F"/>
    <w:rsid w:val="00DC5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245">
      <w:bodyDiv w:val="1"/>
      <w:marLeft w:val="0"/>
      <w:marRight w:val="0"/>
      <w:marTop w:val="0"/>
      <w:marBottom w:val="0"/>
      <w:divBdr>
        <w:top w:val="none" w:sz="0" w:space="0" w:color="auto"/>
        <w:left w:val="none" w:sz="0" w:space="0" w:color="auto"/>
        <w:bottom w:val="none" w:sz="0" w:space="0" w:color="auto"/>
        <w:right w:val="none" w:sz="0" w:space="0" w:color="auto"/>
      </w:divBdr>
      <w:divsChild>
        <w:div w:id="1238976487">
          <w:marLeft w:val="0"/>
          <w:marRight w:val="0"/>
          <w:marTop w:val="0"/>
          <w:marBottom w:val="0"/>
          <w:divBdr>
            <w:top w:val="none" w:sz="0" w:space="0" w:color="auto"/>
            <w:left w:val="none" w:sz="0" w:space="0" w:color="auto"/>
            <w:bottom w:val="none" w:sz="0" w:space="0" w:color="auto"/>
            <w:right w:val="none" w:sz="0" w:space="0" w:color="auto"/>
          </w:divBdr>
        </w:div>
        <w:div w:id="40646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em.libretexts.org/Bookshelves/Physical_and_Theoretical_Chemistry_Textbook_Maps/Supplemental_Modules_(Physical_and_Theoretical_Chemistry)/Acids_and_Bases/Acid_and_Base_Indicators" TargetMode="External"/><Relationship Id="rId11" Type="http://schemas.openxmlformats.org/officeDocument/2006/relationships/fontTable" Target="fontTable.xml"/><Relationship Id="rId5" Type="http://schemas.openxmlformats.org/officeDocument/2006/relationships/hyperlink" Target="https://chem.libretexts.org/Bookshelves/Physical_and_Theoretical_Chemistry_Textbook_Maps/Supplemental_Modules_(Physical_and_Theoretical_Chemistry)/Acids_and_Bases/Acid_and_Base_Indicator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hem.libretexts.org/@api/deki/files/50613/20150629-C2H4O2%2BNaOHreactionv1.png?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AD4</dc:creator>
  <cp:keywords/>
  <dc:description/>
  <cp:lastModifiedBy>AD4</cp:lastModifiedBy>
  <cp:revision>3</cp:revision>
  <dcterms:created xsi:type="dcterms:W3CDTF">2022-05-25T20:50:00Z</dcterms:created>
  <dcterms:modified xsi:type="dcterms:W3CDTF">2022-05-25T20:52:00Z</dcterms:modified>
</cp:coreProperties>
</file>