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99F378" w14:textId="77777777" w:rsidR="0023417A" w:rsidRPr="00AC2F1A" w:rsidRDefault="0023417A" w:rsidP="00FE6D1A">
      <w:pPr>
        <w:spacing w:line="276" w:lineRule="auto"/>
        <w:jc w:val="both"/>
        <w:rPr>
          <w:rFonts w:ascii="Times New Roman" w:hAnsi="Times New Roman" w:cs="Times New Roman"/>
          <w:b/>
          <w:bCs/>
          <w:sz w:val="36"/>
          <w:szCs w:val="28"/>
          <w:lang w:val="en-US" w:bidi="ar-IQ"/>
        </w:rPr>
      </w:pPr>
    </w:p>
    <w:p w14:paraId="61E3F5A5" w14:textId="2B53DE07" w:rsidR="005A6304" w:rsidRPr="005A6304" w:rsidRDefault="00394930" w:rsidP="005A6304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  <w:r w:rsidRPr="0023417A">
        <w:rPr>
          <w:rFonts w:ascii="Times New Roman" w:hAnsi="Times New Roman" w:cs="Times New Roman"/>
          <w:b/>
          <w:bCs/>
          <w:sz w:val="36"/>
          <w:szCs w:val="28"/>
          <w:highlight w:val="yellow"/>
        </w:rPr>
        <w:t xml:space="preserve">Lab </w:t>
      </w:r>
      <w:r w:rsidR="0023417A" w:rsidRPr="0023417A">
        <w:rPr>
          <w:rFonts w:ascii="Times New Roman" w:hAnsi="Times New Roman" w:cs="Times New Roman"/>
          <w:b/>
          <w:bCs/>
          <w:sz w:val="36"/>
          <w:szCs w:val="28"/>
          <w:highlight w:val="yellow"/>
        </w:rPr>
        <w:t>4</w:t>
      </w:r>
      <w:r w:rsidR="0023417A">
        <w:rPr>
          <w:rFonts w:ascii="Times New Roman" w:hAnsi="Times New Roman" w:cs="Times New Roman"/>
          <w:b/>
          <w:bCs/>
          <w:sz w:val="36"/>
          <w:szCs w:val="28"/>
        </w:rPr>
        <w:t xml:space="preserve">:    </w:t>
      </w:r>
      <w:bookmarkStart w:id="0" w:name="_Hlk126656645"/>
      <w:r w:rsidR="00521001">
        <w:rPr>
          <w:rFonts w:ascii="Times New Roman" w:hAnsi="Times New Roman" w:cs="Times New Roman"/>
          <w:b/>
          <w:bCs/>
          <w:sz w:val="36"/>
          <w:szCs w:val="28"/>
        </w:rPr>
        <w:t>Biochemical</w:t>
      </w:r>
      <w:bookmarkEnd w:id="0"/>
      <w:r w:rsidR="00521001">
        <w:rPr>
          <w:rFonts w:ascii="Times New Roman" w:hAnsi="Times New Roman" w:cs="Times New Roman"/>
          <w:b/>
          <w:bCs/>
          <w:sz w:val="36"/>
          <w:szCs w:val="28"/>
        </w:rPr>
        <w:t xml:space="preserve"> and </w:t>
      </w:r>
      <w:r w:rsidR="002079D7" w:rsidRPr="00521001">
        <w:rPr>
          <w:rFonts w:ascii="Times New Roman" w:hAnsi="Times New Roman" w:cs="Times New Roman"/>
          <w:b/>
          <w:bCs/>
          <w:sz w:val="32"/>
          <w:szCs w:val="32"/>
        </w:rPr>
        <w:t>Molecular</w:t>
      </w:r>
      <w:r w:rsidRPr="0052100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521001" w:rsidRPr="00521001">
        <w:rPr>
          <w:rFonts w:ascii="Times New Roman" w:hAnsi="Times New Roman" w:cs="Times New Roman"/>
          <w:b/>
          <w:bCs/>
          <w:sz w:val="32"/>
          <w:szCs w:val="32"/>
          <w:lang w:val="en-US"/>
        </w:rPr>
        <w:t>Bacterial Identification</w:t>
      </w:r>
      <w:bookmarkStart w:id="1" w:name="_Hlk126656378"/>
    </w:p>
    <w:p w14:paraId="085BBA80" w14:textId="177F38AB" w:rsidR="00521001" w:rsidRPr="005A6304" w:rsidRDefault="005A6304" w:rsidP="005A6304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24"/>
          <w:highlight w:val="lightGray"/>
          <w:lang w:val="en-US"/>
        </w:rPr>
      </w:pPr>
      <w:r w:rsidRPr="005A6304">
        <w:rPr>
          <w:rFonts w:ascii="Times New Roman" w:hAnsi="Times New Roman" w:cs="Times New Roman"/>
          <w:b/>
          <w:bCs/>
          <w:sz w:val="32"/>
          <w:szCs w:val="24"/>
          <w:highlight w:val="lightGray"/>
          <w:lang w:val="en-US"/>
        </w:rPr>
        <w:t xml:space="preserve">Biochemical </w:t>
      </w:r>
      <w:r w:rsidR="00521001" w:rsidRPr="005A6304">
        <w:rPr>
          <w:rFonts w:ascii="Times New Roman" w:hAnsi="Times New Roman" w:cs="Times New Roman"/>
          <w:b/>
          <w:bCs/>
          <w:sz w:val="32"/>
          <w:szCs w:val="24"/>
          <w:highlight w:val="lightGray"/>
          <w:lang w:val="en-US"/>
        </w:rPr>
        <w:t xml:space="preserve">Bacterial Identification </w:t>
      </w:r>
      <w:bookmarkEnd w:id="1"/>
      <w:r w:rsidR="00521001" w:rsidRPr="005A6304">
        <w:rPr>
          <w:rFonts w:ascii="Times New Roman" w:hAnsi="Times New Roman" w:cs="Times New Roman"/>
          <w:b/>
          <w:bCs/>
          <w:sz w:val="32"/>
          <w:szCs w:val="24"/>
          <w:highlight w:val="lightGray"/>
          <w:lang w:val="en-US"/>
        </w:rPr>
        <w:t>using API kit</w:t>
      </w:r>
    </w:p>
    <w:p w14:paraId="420E7001" w14:textId="41350CD7" w:rsidR="00521001" w:rsidRPr="005A6304" w:rsidRDefault="00521001" w:rsidP="005A6304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A6304">
        <w:rPr>
          <w:rFonts w:ascii="Times New Roman" w:hAnsi="Times New Roman" w:cs="Times New Roman"/>
          <w:b/>
          <w:bCs/>
          <w:sz w:val="32"/>
          <w:szCs w:val="24"/>
        </w:rPr>
        <w:t>API (Analytical Profile Index)</w:t>
      </w:r>
      <w:r w:rsidRPr="005A6304">
        <w:rPr>
          <w:rFonts w:ascii="Times New Roman" w:hAnsi="Times New Roman" w:cs="Times New Roman"/>
          <w:sz w:val="28"/>
        </w:rPr>
        <w:t xml:space="preserve"> </w:t>
      </w:r>
      <w:r w:rsidR="005A6304">
        <w:rPr>
          <w:rFonts w:ascii="Times New Roman" w:hAnsi="Times New Roman" w:cs="Times New Roman"/>
          <w:sz w:val="28"/>
        </w:rPr>
        <w:t xml:space="preserve">is a </w:t>
      </w:r>
      <w:r w:rsidRPr="005A6304">
        <w:rPr>
          <w:rFonts w:ascii="Times New Roman" w:hAnsi="Times New Roman" w:cs="Times New Roman"/>
          <w:sz w:val="28"/>
        </w:rPr>
        <w:t xml:space="preserve">test kit for the identification of Gram-positive and Gram-negative bacteria and yeast. The kit </w:t>
      </w:r>
      <w:r w:rsidR="005A6304">
        <w:rPr>
          <w:rFonts w:ascii="Times New Roman" w:hAnsi="Times New Roman" w:cs="Times New Roman"/>
          <w:sz w:val="28"/>
        </w:rPr>
        <w:t>includes</w:t>
      </w:r>
      <w:r w:rsidRPr="005A6304">
        <w:rPr>
          <w:rFonts w:ascii="Times New Roman" w:hAnsi="Times New Roman" w:cs="Times New Roman"/>
          <w:sz w:val="28"/>
        </w:rPr>
        <w:t xml:space="preserve"> strips that contain up to 20 miniature biochemical tests which are all quick, safe and easy to perform for manual microorganism identification to the species level.</w:t>
      </w:r>
    </w:p>
    <w:p w14:paraId="3EEBB659" w14:textId="1D117F76" w:rsidR="00521001" w:rsidRPr="00521001" w:rsidRDefault="00521001" w:rsidP="005A6304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521001">
        <w:rPr>
          <w:rFonts w:ascii="Times New Roman" w:hAnsi="Times New Roman" w:cs="Times New Roman"/>
          <w:bCs/>
          <w:sz w:val="28"/>
        </w:rPr>
        <w:t>There are different types of API tests, such as</w:t>
      </w:r>
      <w:r w:rsidRPr="00521001">
        <w:rPr>
          <w:rFonts w:ascii="Times New Roman" w:hAnsi="Times New Roman" w:cs="Times New Roman"/>
          <w:sz w:val="28"/>
        </w:rPr>
        <w:t xml:space="preserve"> </w:t>
      </w:r>
      <w:r w:rsidRPr="00521001">
        <w:rPr>
          <w:rFonts w:ascii="Times New Roman" w:hAnsi="Times New Roman" w:cs="Times New Roman"/>
          <w:b/>
          <w:bCs/>
          <w:sz w:val="28"/>
        </w:rPr>
        <w:t>API 20E</w:t>
      </w:r>
      <w:r w:rsidR="00333DA4">
        <w:rPr>
          <w:rFonts w:ascii="Times New Roman" w:hAnsi="Times New Roman" w:cs="Times New Roman"/>
          <w:sz w:val="28"/>
        </w:rPr>
        <w:t>.</w:t>
      </w:r>
    </w:p>
    <w:p w14:paraId="73BF41F4" w14:textId="77777777" w:rsidR="00521001" w:rsidRPr="005A6304" w:rsidRDefault="00521001" w:rsidP="005A6304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A6304">
        <w:rPr>
          <w:rFonts w:ascii="Times New Roman" w:hAnsi="Times New Roman" w:cs="Times New Roman"/>
          <w:b/>
          <w:sz w:val="28"/>
        </w:rPr>
        <w:t>Objective</w:t>
      </w:r>
      <w:r w:rsidRPr="005A6304">
        <w:rPr>
          <w:rFonts w:ascii="Times New Roman" w:hAnsi="Times New Roman" w:cs="Times New Roman"/>
          <w:sz w:val="28"/>
        </w:rPr>
        <w:t xml:space="preserve">: To identify and differentiate members of the family </w:t>
      </w:r>
      <w:proofErr w:type="spellStart"/>
      <w:r w:rsidRPr="005A6304">
        <w:rPr>
          <w:rFonts w:ascii="Times New Roman" w:hAnsi="Times New Roman" w:cs="Times New Roman"/>
          <w:sz w:val="28"/>
        </w:rPr>
        <w:t>Enterobacteriaceae</w:t>
      </w:r>
      <w:proofErr w:type="spellEnd"/>
      <w:r w:rsidRPr="005A6304">
        <w:rPr>
          <w:rFonts w:ascii="Times New Roman" w:hAnsi="Times New Roman" w:cs="Times New Roman"/>
          <w:sz w:val="28"/>
        </w:rPr>
        <w:t>.</w:t>
      </w:r>
    </w:p>
    <w:p w14:paraId="6BBDFD51" w14:textId="38723DA6" w:rsidR="00521001" w:rsidRPr="005A6304" w:rsidRDefault="00521001" w:rsidP="005A6304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5A6304">
        <w:rPr>
          <w:rFonts w:ascii="Times New Roman" w:hAnsi="Times New Roman" w:cs="Times New Roman"/>
          <w:b/>
          <w:sz w:val="28"/>
        </w:rPr>
        <w:t>Principle</w:t>
      </w:r>
      <w:r w:rsidR="005A6304">
        <w:rPr>
          <w:rFonts w:ascii="Times New Roman" w:hAnsi="Times New Roman" w:cs="Times New Roman"/>
          <w:b/>
          <w:sz w:val="28"/>
        </w:rPr>
        <w:t xml:space="preserve">: </w:t>
      </w:r>
      <w:r w:rsidRPr="005A6304">
        <w:rPr>
          <w:rFonts w:ascii="Times New Roman" w:hAnsi="Times New Roman" w:cs="Times New Roman"/>
          <w:sz w:val="28"/>
        </w:rPr>
        <w:t>Detection of enzymatic activity, mostly related to the fermentation of carbohydrates or catabolism of proteins or amino acids by the inoculated organisms.</w:t>
      </w:r>
    </w:p>
    <w:p w14:paraId="72ABF147" w14:textId="77777777" w:rsidR="00521001" w:rsidRPr="002D3750" w:rsidRDefault="00521001" w:rsidP="005A6304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2D3750">
        <w:rPr>
          <w:rFonts w:ascii="Times New Roman" w:hAnsi="Times New Roman" w:cs="Times New Roman"/>
          <w:b/>
          <w:sz w:val="28"/>
        </w:rPr>
        <w:t>Test Requirements</w:t>
      </w:r>
    </w:p>
    <w:p w14:paraId="49541D84" w14:textId="77777777" w:rsidR="00521001" w:rsidRPr="00470A31" w:rsidRDefault="00521001" w:rsidP="005A630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70A31">
        <w:rPr>
          <w:rFonts w:ascii="Times New Roman" w:hAnsi="Times New Roman" w:cs="Times New Roman"/>
          <w:sz w:val="28"/>
        </w:rPr>
        <w:t xml:space="preserve">API 20E Test strip and related reagents like </w:t>
      </w:r>
      <w:proofErr w:type="spellStart"/>
      <w:r w:rsidRPr="00470A31">
        <w:rPr>
          <w:rFonts w:ascii="Times New Roman" w:hAnsi="Times New Roman" w:cs="Times New Roman"/>
          <w:sz w:val="28"/>
        </w:rPr>
        <w:t>Kovac’s</w:t>
      </w:r>
      <w:proofErr w:type="spellEnd"/>
      <w:r w:rsidRPr="00470A31">
        <w:rPr>
          <w:rFonts w:ascii="Times New Roman" w:hAnsi="Times New Roman" w:cs="Times New Roman"/>
          <w:sz w:val="28"/>
        </w:rPr>
        <w:t xml:space="preserve"> reagent, ferric chloride and 40 % KOH and α-</w:t>
      </w:r>
      <w:proofErr w:type="spellStart"/>
      <w:r w:rsidRPr="00470A31">
        <w:rPr>
          <w:rFonts w:ascii="Times New Roman" w:hAnsi="Times New Roman" w:cs="Times New Roman"/>
          <w:sz w:val="28"/>
        </w:rPr>
        <w:t>Naphthol</w:t>
      </w:r>
      <w:proofErr w:type="spellEnd"/>
    </w:p>
    <w:p w14:paraId="3AFD1A02" w14:textId="77777777" w:rsidR="00521001" w:rsidRPr="00470A31" w:rsidRDefault="00521001" w:rsidP="005A630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70A31">
        <w:rPr>
          <w:rFonts w:ascii="Times New Roman" w:hAnsi="Times New Roman" w:cs="Times New Roman"/>
          <w:sz w:val="28"/>
        </w:rPr>
        <w:t xml:space="preserve">Growth of test organism (pure form i.e.  pure isolated </w:t>
      </w:r>
      <w:r>
        <w:rPr>
          <w:rFonts w:ascii="Times New Roman" w:hAnsi="Times New Roman" w:cs="Times New Roman"/>
          <w:sz w:val="28"/>
        </w:rPr>
        <w:t>colonie</w:t>
      </w:r>
      <w:r w:rsidRPr="00470A31">
        <w:rPr>
          <w:rFonts w:ascii="Times New Roman" w:hAnsi="Times New Roman" w:cs="Times New Roman"/>
          <w:sz w:val="28"/>
        </w:rPr>
        <w:t>s)</w:t>
      </w:r>
    </w:p>
    <w:p w14:paraId="1ADB9C64" w14:textId="77777777" w:rsidR="00521001" w:rsidRPr="00470A31" w:rsidRDefault="00521001" w:rsidP="005A630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70A31">
        <w:rPr>
          <w:rFonts w:ascii="Times New Roman" w:hAnsi="Times New Roman" w:cs="Times New Roman"/>
          <w:sz w:val="28"/>
        </w:rPr>
        <w:t xml:space="preserve">Oxidase </w:t>
      </w:r>
      <w:r>
        <w:rPr>
          <w:rFonts w:ascii="Times New Roman" w:hAnsi="Times New Roman" w:cs="Times New Roman"/>
          <w:sz w:val="28"/>
        </w:rPr>
        <w:t>reagent</w:t>
      </w:r>
    </w:p>
    <w:p w14:paraId="760B5DC0" w14:textId="77777777" w:rsidR="00521001" w:rsidRDefault="00521001" w:rsidP="005A630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70A31">
        <w:rPr>
          <w:rFonts w:ascii="Times New Roman" w:hAnsi="Times New Roman" w:cs="Times New Roman"/>
          <w:sz w:val="28"/>
        </w:rPr>
        <w:t>Distilled water</w:t>
      </w:r>
      <w:r>
        <w:rPr>
          <w:rFonts w:ascii="Times New Roman" w:hAnsi="Times New Roman" w:cs="Times New Roman"/>
          <w:sz w:val="28"/>
        </w:rPr>
        <w:t>,</w:t>
      </w:r>
      <w:r w:rsidRPr="00470A31">
        <w:rPr>
          <w:rFonts w:ascii="Times New Roman" w:hAnsi="Times New Roman" w:cs="Times New Roman"/>
          <w:sz w:val="28"/>
        </w:rPr>
        <w:t xml:space="preserve"> Pasteur pipette </w:t>
      </w:r>
      <w:r>
        <w:rPr>
          <w:rFonts w:ascii="Times New Roman" w:hAnsi="Times New Roman" w:cs="Times New Roman"/>
          <w:sz w:val="28"/>
        </w:rPr>
        <w:t xml:space="preserve">and </w:t>
      </w:r>
      <w:r w:rsidRPr="00470A31">
        <w:rPr>
          <w:rFonts w:ascii="Times New Roman" w:hAnsi="Times New Roman" w:cs="Times New Roman"/>
          <w:sz w:val="28"/>
        </w:rPr>
        <w:t>Sterile oil</w:t>
      </w:r>
      <w:r w:rsidRPr="00BA1B26">
        <w:rPr>
          <w:rFonts w:ascii="Times New Roman" w:hAnsi="Times New Roman" w:cs="Times New Roman"/>
          <w:sz w:val="28"/>
        </w:rPr>
        <w:t xml:space="preserve"> </w:t>
      </w:r>
      <w:r w:rsidRPr="00470A31">
        <w:rPr>
          <w:rFonts w:ascii="Times New Roman" w:hAnsi="Times New Roman" w:cs="Times New Roman"/>
          <w:sz w:val="28"/>
        </w:rPr>
        <w:t>and Marker</w:t>
      </w:r>
    </w:p>
    <w:p w14:paraId="1F5F78C7" w14:textId="7C0D5DBF" w:rsidR="00521001" w:rsidRPr="00333DA4" w:rsidRDefault="00521001" w:rsidP="00333DA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70A31">
        <w:rPr>
          <w:rFonts w:ascii="Times New Roman" w:hAnsi="Times New Roman" w:cs="Times New Roman"/>
          <w:sz w:val="28"/>
        </w:rPr>
        <w:t xml:space="preserve">API logbook </w:t>
      </w:r>
    </w:p>
    <w:p w14:paraId="2CA91BE6" w14:textId="77777777" w:rsidR="00521001" w:rsidRPr="002D3750" w:rsidRDefault="00521001" w:rsidP="005A6304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2D3750">
        <w:rPr>
          <w:rFonts w:ascii="Times New Roman" w:hAnsi="Times New Roman" w:cs="Times New Roman"/>
          <w:b/>
          <w:sz w:val="28"/>
        </w:rPr>
        <w:t>Procedures:</w:t>
      </w:r>
    </w:p>
    <w:p w14:paraId="6EA00378" w14:textId="77777777" w:rsidR="00521001" w:rsidRPr="007D2BA2" w:rsidRDefault="00521001" w:rsidP="005A630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Confirm the culture is </w:t>
      </w:r>
      <w:proofErr w:type="spellStart"/>
      <w:r w:rsidRPr="007D2BA2">
        <w:rPr>
          <w:rFonts w:ascii="Times New Roman" w:hAnsi="Times New Roman" w:cs="Times New Roman"/>
          <w:sz w:val="28"/>
        </w:rPr>
        <w:t>Enterobacteriaceae</w:t>
      </w:r>
      <w:proofErr w:type="spellEnd"/>
      <w:r w:rsidRPr="007D2BA2">
        <w:rPr>
          <w:rFonts w:ascii="Times New Roman" w:hAnsi="Times New Roman" w:cs="Times New Roman"/>
          <w:sz w:val="28"/>
        </w:rPr>
        <w:t>. To test this, a quick oxidase test for cytochrome c oxidase may be performed.</w:t>
      </w:r>
    </w:p>
    <w:p w14:paraId="0BB20649" w14:textId="77777777" w:rsidR="00521001" w:rsidRPr="007D2BA2" w:rsidRDefault="00521001" w:rsidP="005A630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D2BA2">
        <w:rPr>
          <w:rFonts w:ascii="Times New Roman" w:hAnsi="Times New Roman" w:cs="Times New Roman"/>
          <w:sz w:val="28"/>
        </w:rPr>
        <w:t>Pick a single isolated colony (from a pure culture) and make a suspension of it in sterile distilled water.</w:t>
      </w:r>
    </w:p>
    <w:p w14:paraId="47A7E361" w14:textId="77777777" w:rsidR="00521001" w:rsidRPr="007D2BA2" w:rsidRDefault="00521001" w:rsidP="005A630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D2BA2">
        <w:rPr>
          <w:rFonts w:ascii="Times New Roman" w:hAnsi="Times New Roman" w:cs="Times New Roman"/>
          <w:sz w:val="28"/>
        </w:rPr>
        <w:t>U</w:t>
      </w:r>
      <w:r>
        <w:rPr>
          <w:rFonts w:ascii="Times New Roman" w:hAnsi="Times New Roman" w:cs="Times New Roman"/>
          <w:sz w:val="28"/>
        </w:rPr>
        <w:t>sing a Pasteur pipette, fill up the b</w:t>
      </w:r>
      <w:r w:rsidRPr="007D2BA2">
        <w:rPr>
          <w:rFonts w:ascii="Times New Roman" w:hAnsi="Times New Roman" w:cs="Times New Roman"/>
          <w:sz w:val="28"/>
        </w:rPr>
        <w:t>iochemical Test Strip (u</w:t>
      </w:r>
      <w:r>
        <w:rPr>
          <w:rFonts w:ascii="Times New Roman" w:hAnsi="Times New Roman" w:cs="Times New Roman"/>
          <w:sz w:val="28"/>
        </w:rPr>
        <w:t xml:space="preserve">p to the brim) </w:t>
      </w:r>
      <w:r w:rsidRPr="007D2BA2">
        <w:rPr>
          <w:rFonts w:ascii="Times New Roman" w:hAnsi="Times New Roman" w:cs="Times New Roman"/>
          <w:sz w:val="28"/>
        </w:rPr>
        <w:t>with the bacterial suspension.</w:t>
      </w:r>
    </w:p>
    <w:p w14:paraId="0ECAD74F" w14:textId="77777777" w:rsidR="00521001" w:rsidRPr="007D2BA2" w:rsidRDefault="00521001" w:rsidP="005A630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D2BA2">
        <w:rPr>
          <w:rFonts w:ascii="Times New Roman" w:hAnsi="Times New Roman" w:cs="Times New Roman"/>
          <w:sz w:val="28"/>
        </w:rPr>
        <w:t>Add sterile oil into the ADH, LDC, ODC, H2S and URE compartments.</w:t>
      </w:r>
    </w:p>
    <w:p w14:paraId="16B2A7BA" w14:textId="77777777" w:rsidR="00521001" w:rsidRPr="007D2BA2" w:rsidRDefault="00521001" w:rsidP="005A630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D2BA2">
        <w:rPr>
          <w:rFonts w:ascii="Times New Roman" w:hAnsi="Times New Roman" w:cs="Times New Roman"/>
          <w:sz w:val="28"/>
        </w:rPr>
        <w:t>Put some drops of water in the tray</w:t>
      </w:r>
      <w:r>
        <w:rPr>
          <w:rFonts w:ascii="Times New Roman" w:hAnsi="Times New Roman" w:cs="Times New Roman"/>
          <w:sz w:val="28"/>
        </w:rPr>
        <w:t>, put the API Test strip,</w:t>
      </w:r>
      <w:r w:rsidRPr="007D2BA2">
        <w:rPr>
          <w:rFonts w:ascii="Times New Roman" w:hAnsi="Times New Roman" w:cs="Times New Roman"/>
          <w:sz w:val="28"/>
        </w:rPr>
        <w:t xml:space="preserve"> and close the tray.</w:t>
      </w:r>
    </w:p>
    <w:p w14:paraId="5ED93C9F" w14:textId="77777777" w:rsidR="00521001" w:rsidRPr="007D2BA2" w:rsidRDefault="00521001" w:rsidP="005A630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D2BA2">
        <w:rPr>
          <w:rFonts w:ascii="Times New Roman" w:hAnsi="Times New Roman" w:cs="Times New Roman"/>
          <w:sz w:val="28"/>
        </w:rPr>
        <w:lastRenderedPageBreak/>
        <w:t xml:space="preserve">Mark the tray with </w:t>
      </w:r>
      <w:r>
        <w:rPr>
          <w:rFonts w:ascii="Times New Roman" w:hAnsi="Times New Roman" w:cs="Times New Roman"/>
          <w:sz w:val="28"/>
        </w:rPr>
        <w:t xml:space="preserve">the </w:t>
      </w:r>
      <w:r w:rsidRPr="007D2BA2">
        <w:rPr>
          <w:rFonts w:ascii="Times New Roman" w:hAnsi="Times New Roman" w:cs="Times New Roman"/>
          <w:sz w:val="28"/>
        </w:rPr>
        <w:t>identification number (Patient ID or Organism ID), date</w:t>
      </w:r>
      <w:r>
        <w:rPr>
          <w:rFonts w:ascii="Times New Roman" w:hAnsi="Times New Roman" w:cs="Times New Roman"/>
          <w:sz w:val="28"/>
        </w:rPr>
        <w:t>, and</w:t>
      </w:r>
      <w:r w:rsidRPr="007D2BA2">
        <w:rPr>
          <w:rFonts w:ascii="Times New Roman" w:hAnsi="Times New Roman" w:cs="Times New Roman"/>
          <w:sz w:val="28"/>
        </w:rPr>
        <w:t xml:space="preserve"> initials.</w:t>
      </w:r>
    </w:p>
    <w:p w14:paraId="4EF7867D" w14:textId="77777777" w:rsidR="00521001" w:rsidRPr="007D2BA2" w:rsidRDefault="00521001" w:rsidP="005A630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D2BA2">
        <w:rPr>
          <w:rFonts w:ascii="Times New Roman" w:hAnsi="Times New Roman" w:cs="Times New Roman"/>
          <w:sz w:val="28"/>
        </w:rPr>
        <w:t>Incubate the tray at 37oC for 18 to 24 hours.</w:t>
      </w:r>
    </w:p>
    <w:p w14:paraId="08EF4460" w14:textId="77777777" w:rsidR="00521001" w:rsidRPr="002D3750" w:rsidRDefault="00521001" w:rsidP="005A6304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2D3750">
        <w:rPr>
          <w:rFonts w:ascii="Times New Roman" w:hAnsi="Times New Roman" w:cs="Times New Roman"/>
          <w:b/>
          <w:sz w:val="28"/>
        </w:rPr>
        <w:t>Result Interpretation</w:t>
      </w:r>
    </w:p>
    <w:p w14:paraId="5E1EDDFB" w14:textId="77777777" w:rsidR="00521001" w:rsidRPr="00470A31" w:rsidRDefault="00521001" w:rsidP="005A6304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70A31">
        <w:rPr>
          <w:rFonts w:ascii="Times New Roman" w:hAnsi="Times New Roman" w:cs="Times New Roman"/>
          <w:sz w:val="28"/>
        </w:rPr>
        <w:t>For some of the compartments, the colour change can be read straigh</w:t>
      </w:r>
      <w:r>
        <w:rPr>
          <w:rFonts w:ascii="Times New Roman" w:hAnsi="Times New Roman" w:cs="Times New Roman"/>
          <w:sz w:val="28"/>
        </w:rPr>
        <w:t xml:space="preserve">tway after 24 </w:t>
      </w:r>
      <w:proofErr w:type="spellStart"/>
      <w:r>
        <w:rPr>
          <w:rFonts w:ascii="Times New Roman" w:hAnsi="Times New Roman" w:cs="Times New Roman"/>
          <w:sz w:val="28"/>
        </w:rPr>
        <w:t>hrs</w:t>
      </w:r>
      <w:proofErr w:type="spellEnd"/>
      <w:r>
        <w:rPr>
          <w:rFonts w:ascii="Times New Roman" w:hAnsi="Times New Roman" w:cs="Times New Roman"/>
          <w:sz w:val="28"/>
        </w:rPr>
        <w:t xml:space="preserve"> but for others,</w:t>
      </w:r>
      <w:r w:rsidRPr="00470A31">
        <w:rPr>
          <w:rFonts w:ascii="Times New Roman" w:hAnsi="Times New Roman" w:cs="Times New Roman"/>
          <w:sz w:val="28"/>
        </w:rPr>
        <w:t xml:space="preserve"> reagents must be added</w:t>
      </w:r>
      <w:r>
        <w:rPr>
          <w:rFonts w:ascii="Times New Roman" w:hAnsi="Times New Roman" w:cs="Times New Roman"/>
          <w:sz w:val="28"/>
        </w:rPr>
        <w:t xml:space="preserve"> to them before interpretation. (T</w:t>
      </w:r>
      <w:r w:rsidRPr="00470A31">
        <w:rPr>
          <w:rFonts w:ascii="Times New Roman" w:hAnsi="Times New Roman" w:cs="Times New Roman"/>
          <w:sz w:val="28"/>
        </w:rPr>
        <w:t xml:space="preserve">DA: </w:t>
      </w:r>
      <w:r>
        <w:rPr>
          <w:rFonts w:ascii="Times New Roman" w:hAnsi="Times New Roman" w:cs="Times New Roman"/>
          <w:sz w:val="28"/>
        </w:rPr>
        <w:t xml:space="preserve">Put one drop of Ferric Chloride, </w:t>
      </w:r>
      <w:r w:rsidRPr="00470A31">
        <w:rPr>
          <w:rFonts w:ascii="Times New Roman" w:hAnsi="Times New Roman" w:cs="Times New Roman"/>
          <w:sz w:val="28"/>
        </w:rPr>
        <w:t>IND: Put one drop of Kovacs reagent and VP: Put one drop of 40 % KOH (VP reagent 1) &amp; One drop of VP Reagent 2 (α-</w:t>
      </w:r>
      <w:proofErr w:type="spellStart"/>
      <w:r w:rsidRPr="00470A31">
        <w:rPr>
          <w:rFonts w:ascii="Times New Roman" w:hAnsi="Times New Roman" w:cs="Times New Roman"/>
          <w:sz w:val="28"/>
        </w:rPr>
        <w:t>Naphthol</w:t>
      </w:r>
      <w:proofErr w:type="spellEnd"/>
      <w:r w:rsidRPr="00470A31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.</w:t>
      </w:r>
    </w:p>
    <w:p w14:paraId="6136CE7B" w14:textId="77777777" w:rsidR="00521001" w:rsidRDefault="00521001" w:rsidP="005A6304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70A31">
        <w:rPr>
          <w:rFonts w:ascii="Times New Roman" w:hAnsi="Times New Roman" w:cs="Times New Roman"/>
          <w:sz w:val="28"/>
        </w:rPr>
        <w:t>Get the API Reading Scale (</w:t>
      </w:r>
      <w:proofErr w:type="spellStart"/>
      <w:r>
        <w:rPr>
          <w:rFonts w:ascii="Times New Roman" w:hAnsi="Times New Roman" w:cs="Times New Roman"/>
          <w:sz w:val="28"/>
        </w:rPr>
        <w:t>color</w:t>
      </w:r>
      <w:proofErr w:type="spellEnd"/>
      <w:r w:rsidRPr="00470A31">
        <w:rPr>
          <w:rFonts w:ascii="Times New Roman" w:hAnsi="Times New Roman" w:cs="Times New Roman"/>
          <w:sz w:val="28"/>
        </w:rPr>
        <w:t xml:space="preserve"> chart) by marking each test as positive or negative on the lid of the tray. The wells are marked off into triplets by black triangles, for which scores are allocated.</w:t>
      </w:r>
    </w:p>
    <w:p w14:paraId="38B430D1" w14:textId="4BD8AD76" w:rsidR="006D41FD" w:rsidRPr="00333DA4" w:rsidRDefault="006D41FD" w:rsidP="00333DA4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highlight w:val="lightGray"/>
        </w:rPr>
      </w:pPr>
      <w:r w:rsidRPr="00333DA4">
        <w:rPr>
          <w:rFonts w:ascii="Times New Roman" w:hAnsi="Times New Roman" w:cs="Times New Roman"/>
          <w:b/>
          <w:bCs/>
          <w:sz w:val="32"/>
          <w:szCs w:val="24"/>
          <w:highlight w:val="lightGray"/>
        </w:rPr>
        <w:t xml:space="preserve">Molecular </w:t>
      </w:r>
      <w:r w:rsidR="00333DA4" w:rsidRPr="00333DA4">
        <w:rPr>
          <w:rFonts w:ascii="Times New Roman" w:hAnsi="Times New Roman" w:cs="Times New Roman"/>
          <w:b/>
          <w:bCs/>
          <w:sz w:val="32"/>
          <w:szCs w:val="24"/>
          <w:highlight w:val="lightGray"/>
        </w:rPr>
        <w:t>Bacterial Identification:</w:t>
      </w:r>
    </w:p>
    <w:p w14:paraId="74292C57" w14:textId="5130A4FC" w:rsidR="001426BD" w:rsidRPr="00DE7368" w:rsidRDefault="007332AB" w:rsidP="005A6304">
      <w:pPr>
        <w:spacing w:line="36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8"/>
        </w:rPr>
        <w:t xml:space="preserve">Is the most appropriate technique for the identification of infectious agents that </w:t>
      </w:r>
      <w:r w:rsidR="00DC7589">
        <w:rPr>
          <w:rFonts w:ascii="Times New Roman" w:hAnsi="Times New Roman" w:cs="Times New Roman"/>
          <w:sz w:val="28"/>
        </w:rPr>
        <w:t>are difficult</w:t>
      </w:r>
      <w:r>
        <w:rPr>
          <w:rFonts w:ascii="Times New Roman" w:hAnsi="Times New Roman" w:cs="Times New Roman"/>
          <w:sz w:val="28"/>
        </w:rPr>
        <w:t xml:space="preserve"> to detect, identify </w:t>
      </w:r>
      <w:r w:rsidR="00DC7589">
        <w:rPr>
          <w:rFonts w:ascii="Times New Roman" w:hAnsi="Times New Roman" w:cs="Times New Roman"/>
          <w:sz w:val="28"/>
        </w:rPr>
        <w:t xml:space="preserve">or test for susceptibility in a standard time with conventional </w:t>
      </w:r>
      <w:proofErr w:type="gramStart"/>
      <w:r w:rsidR="00DC7589">
        <w:rPr>
          <w:rFonts w:ascii="Times New Roman" w:hAnsi="Times New Roman" w:cs="Times New Roman"/>
          <w:sz w:val="28"/>
        </w:rPr>
        <w:t>methods.</w:t>
      </w:r>
      <w:proofErr w:type="gramEnd"/>
      <w:r>
        <w:rPr>
          <w:rFonts w:ascii="Times New Roman" w:hAnsi="Times New Roman" w:cs="Times New Roman"/>
          <w:sz w:val="28"/>
        </w:rPr>
        <w:t xml:space="preserve">  </w:t>
      </w:r>
      <w:r w:rsidR="006D41FD" w:rsidRPr="006D41FD">
        <w:rPr>
          <w:rFonts w:ascii="Times New Roman" w:hAnsi="Times New Roman" w:cs="Times New Roman"/>
          <w:sz w:val="28"/>
        </w:rPr>
        <w:t xml:space="preserve">Every </w:t>
      </w:r>
      <w:r w:rsidR="009E181C">
        <w:rPr>
          <w:rFonts w:ascii="Times New Roman" w:hAnsi="Times New Roman" w:cs="Times New Roman"/>
          <w:sz w:val="28"/>
        </w:rPr>
        <w:t>organism</w:t>
      </w:r>
      <w:r w:rsidR="006D41FD" w:rsidRPr="006D41FD">
        <w:rPr>
          <w:rFonts w:ascii="Times New Roman" w:hAnsi="Times New Roman" w:cs="Times New Roman"/>
          <w:sz w:val="28"/>
        </w:rPr>
        <w:t xml:space="preserve"> contains some unique</w:t>
      </w:r>
      <w:r w:rsidR="006D41FD">
        <w:rPr>
          <w:rFonts w:ascii="Times New Roman" w:hAnsi="Times New Roman" w:cs="Times New Roman"/>
          <w:sz w:val="28"/>
        </w:rPr>
        <w:t xml:space="preserve">, </w:t>
      </w:r>
      <w:r w:rsidR="005D21AB">
        <w:rPr>
          <w:rFonts w:ascii="Times New Roman" w:hAnsi="Times New Roman" w:cs="Times New Roman"/>
          <w:sz w:val="28"/>
        </w:rPr>
        <w:t>species-specific</w:t>
      </w:r>
      <w:r w:rsidR="006D41FD">
        <w:rPr>
          <w:rFonts w:ascii="Times New Roman" w:hAnsi="Times New Roman" w:cs="Times New Roman"/>
          <w:sz w:val="28"/>
        </w:rPr>
        <w:t xml:space="preserve"> DNA sequence</w:t>
      </w:r>
      <w:r w:rsidR="009E0918">
        <w:rPr>
          <w:rFonts w:ascii="Times New Roman" w:hAnsi="Times New Roman" w:cs="Times New Roman"/>
          <w:sz w:val="28"/>
        </w:rPr>
        <w:t>.</w:t>
      </w:r>
      <w:r w:rsidR="006D41FD">
        <w:rPr>
          <w:rFonts w:ascii="Times New Roman" w:hAnsi="Times New Roman" w:cs="Times New Roman"/>
          <w:sz w:val="28"/>
        </w:rPr>
        <w:t xml:space="preserve"> </w:t>
      </w:r>
      <w:r w:rsidR="006D41FD" w:rsidRPr="006D41FD">
        <w:rPr>
          <w:rFonts w:ascii="Times New Roman" w:hAnsi="Times New Roman" w:cs="Times New Roman"/>
          <w:sz w:val="28"/>
        </w:rPr>
        <w:t xml:space="preserve">Molecular diagnostics makes the </w:t>
      </w:r>
      <w:r w:rsidR="005D21AB">
        <w:rPr>
          <w:rFonts w:ascii="Times New Roman" w:hAnsi="Times New Roman" w:cs="Times New Roman"/>
          <w:sz w:val="28"/>
        </w:rPr>
        <w:t>species-specific</w:t>
      </w:r>
      <w:r w:rsidR="006D41FD" w:rsidRPr="006D41FD">
        <w:rPr>
          <w:rFonts w:ascii="Times New Roman" w:hAnsi="Times New Roman" w:cs="Times New Roman"/>
          <w:sz w:val="28"/>
        </w:rPr>
        <w:t xml:space="preserve"> DNA visible</w:t>
      </w:r>
      <w:r w:rsidR="00DC7589">
        <w:rPr>
          <w:rFonts w:ascii="Times New Roman" w:hAnsi="Times New Roman" w:cs="Times New Roman"/>
          <w:sz w:val="28"/>
        </w:rPr>
        <w:t xml:space="preserve"> t</w:t>
      </w:r>
      <w:r w:rsidRPr="007332AB">
        <w:rPr>
          <w:rFonts w:ascii="Times New Roman" w:hAnsi="Times New Roman" w:cs="Times New Roman"/>
          <w:sz w:val="28"/>
        </w:rPr>
        <w:t>h</w:t>
      </w:r>
      <w:r w:rsidR="00DC7589">
        <w:rPr>
          <w:rFonts w:ascii="Times New Roman" w:hAnsi="Times New Roman" w:cs="Times New Roman"/>
          <w:sz w:val="28"/>
        </w:rPr>
        <w:t>rough</w:t>
      </w:r>
      <w:r w:rsidRPr="007332AB">
        <w:rPr>
          <w:rFonts w:ascii="Times New Roman" w:hAnsi="Times New Roman" w:cs="Times New Roman"/>
          <w:sz w:val="28"/>
        </w:rPr>
        <w:t xml:space="preserve"> </w:t>
      </w:r>
      <w:r w:rsidR="00DC7589">
        <w:rPr>
          <w:rFonts w:ascii="Times New Roman" w:hAnsi="Times New Roman" w:cs="Times New Roman"/>
          <w:sz w:val="28"/>
        </w:rPr>
        <w:t>single-gene</w:t>
      </w:r>
      <w:r w:rsidRPr="007332AB">
        <w:rPr>
          <w:rFonts w:ascii="Times New Roman" w:hAnsi="Times New Roman" w:cs="Times New Roman"/>
          <w:sz w:val="28"/>
        </w:rPr>
        <w:t xml:space="preserve"> sequencing (e.g., by sequencing ribosomal RNA encoding 16S, 23S, 18S, and ITS gene), </w:t>
      </w:r>
      <w:r w:rsidR="00DC7589">
        <w:rPr>
          <w:rFonts w:ascii="Times New Roman" w:hAnsi="Times New Roman" w:cs="Times New Roman"/>
          <w:sz w:val="28"/>
        </w:rPr>
        <w:t>multiple-gene</w:t>
      </w:r>
      <w:r w:rsidRPr="007332AB">
        <w:rPr>
          <w:rFonts w:ascii="Times New Roman" w:hAnsi="Times New Roman" w:cs="Times New Roman"/>
          <w:sz w:val="28"/>
        </w:rPr>
        <w:t xml:space="preserve"> sequencing (housekeeping and pathogenic genes), and whole-genome sequencing</w:t>
      </w:r>
    </w:p>
    <w:p w14:paraId="62429DF8" w14:textId="386D1B5D" w:rsidR="00E73A05" w:rsidRPr="00333DA4" w:rsidRDefault="00E73A05" w:rsidP="00333DA4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24"/>
        </w:rPr>
      </w:pPr>
      <w:r w:rsidRPr="00333DA4">
        <w:rPr>
          <w:rFonts w:ascii="Times New Roman" w:hAnsi="Times New Roman" w:cs="Times New Roman"/>
          <w:b/>
          <w:bCs/>
          <w:sz w:val="32"/>
          <w:szCs w:val="24"/>
        </w:rPr>
        <w:t>Molecular Biology Techniques</w:t>
      </w:r>
    </w:p>
    <w:p w14:paraId="07DBBDBF" w14:textId="4A2EDE79" w:rsidR="00E73A05" w:rsidRPr="00E73A05" w:rsidRDefault="00E73A05" w:rsidP="005A6304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E73A05">
        <w:rPr>
          <w:rFonts w:ascii="Times New Roman" w:hAnsi="Times New Roman" w:cs="Times New Roman"/>
          <w:sz w:val="28"/>
        </w:rPr>
        <w:t xml:space="preserve">Two </w:t>
      </w:r>
      <w:r w:rsidR="0023417A" w:rsidRPr="00E73A05">
        <w:rPr>
          <w:rFonts w:ascii="Times New Roman" w:hAnsi="Times New Roman" w:cs="Times New Roman"/>
          <w:sz w:val="28"/>
        </w:rPr>
        <w:t>p</w:t>
      </w:r>
      <w:r w:rsidR="0023417A">
        <w:rPr>
          <w:rFonts w:ascii="Times New Roman" w:hAnsi="Times New Roman" w:cs="Times New Roman"/>
          <w:sz w:val="28"/>
        </w:rPr>
        <w:t xml:space="preserve">rincipal </w:t>
      </w:r>
      <w:r w:rsidRPr="00E73A05">
        <w:rPr>
          <w:rFonts w:ascii="Times New Roman" w:hAnsi="Times New Roman" w:cs="Times New Roman"/>
          <w:sz w:val="28"/>
        </w:rPr>
        <w:t xml:space="preserve">molecular techniques </w:t>
      </w:r>
      <w:r w:rsidR="0023417A">
        <w:rPr>
          <w:rFonts w:ascii="Times New Roman" w:hAnsi="Times New Roman" w:cs="Times New Roman"/>
          <w:sz w:val="28"/>
        </w:rPr>
        <w:t xml:space="preserve">are </w:t>
      </w:r>
      <w:r w:rsidRPr="00E73A05">
        <w:rPr>
          <w:rFonts w:ascii="Times New Roman" w:hAnsi="Times New Roman" w:cs="Times New Roman"/>
          <w:sz w:val="28"/>
        </w:rPr>
        <w:t xml:space="preserve">used in </w:t>
      </w:r>
      <w:r w:rsidR="0023417A">
        <w:rPr>
          <w:rFonts w:ascii="Times New Roman" w:hAnsi="Times New Roman" w:cs="Times New Roman"/>
          <w:sz w:val="28"/>
        </w:rPr>
        <w:t xml:space="preserve">the </w:t>
      </w:r>
      <w:r w:rsidRPr="00E73A05">
        <w:rPr>
          <w:rFonts w:ascii="Times New Roman" w:hAnsi="Times New Roman" w:cs="Times New Roman"/>
          <w:sz w:val="28"/>
        </w:rPr>
        <w:t>detection of microorganisms:</w:t>
      </w:r>
    </w:p>
    <w:p w14:paraId="140B0695" w14:textId="368241BF" w:rsidR="00E73A05" w:rsidRPr="00E73A05" w:rsidRDefault="00E73A05" w:rsidP="005A6304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E73A05">
        <w:rPr>
          <w:rFonts w:ascii="Times New Roman" w:hAnsi="Times New Roman" w:cs="Times New Roman"/>
          <w:sz w:val="28"/>
        </w:rPr>
        <w:t xml:space="preserve">1- Nucleic acid </w:t>
      </w:r>
      <w:r w:rsidR="0023417A">
        <w:rPr>
          <w:rFonts w:ascii="Times New Roman" w:hAnsi="Times New Roman" w:cs="Times New Roman"/>
          <w:sz w:val="28"/>
        </w:rPr>
        <w:t>probe-based methods</w:t>
      </w:r>
      <w:r w:rsidRPr="00E73A05">
        <w:rPr>
          <w:rFonts w:ascii="Times New Roman" w:hAnsi="Times New Roman" w:cs="Times New Roman"/>
          <w:sz w:val="28"/>
        </w:rPr>
        <w:t>.</w:t>
      </w:r>
    </w:p>
    <w:p w14:paraId="06082C78" w14:textId="77777777" w:rsidR="00E73A05" w:rsidRPr="00E73A05" w:rsidRDefault="00E73A05" w:rsidP="005A6304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E73A05">
        <w:rPr>
          <w:rFonts w:ascii="Times New Roman" w:hAnsi="Times New Roman" w:cs="Times New Roman"/>
          <w:sz w:val="28"/>
        </w:rPr>
        <w:t>2- Polymerase chain reaction (PCR).</w:t>
      </w:r>
    </w:p>
    <w:p w14:paraId="029E9CC3" w14:textId="77777777" w:rsidR="00E73A05" w:rsidRPr="00E73A05" w:rsidRDefault="00E73A05" w:rsidP="005A6304">
      <w:pPr>
        <w:pStyle w:val="ListParagraph"/>
        <w:numPr>
          <w:ilvl w:val="0"/>
          <w:numId w:val="13"/>
        </w:numPr>
        <w:spacing w:after="120" w:line="360" w:lineRule="auto"/>
        <w:jc w:val="both"/>
        <w:rPr>
          <w:rFonts w:ascii="Times New Roman" w:hAnsi="Times New Roman" w:cs="Times New Roman"/>
          <w:sz w:val="28"/>
        </w:rPr>
      </w:pPr>
      <w:r w:rsidRPr="00E73A05">
        <w:rPr>
          <w:rFonts w:ascii="Times New Roman" w:hAnsi="Times New Roman" w:cs="Times New Roman"/>
          <w:sz w:val="28"/>
        </w:rPr>
        <w:t>Conventional PCR</w:t>
      </w:r>
    </w:p>
    <w:p w14:paraId="19F09BEA" w14:textId="77777777" w:rsidR="00E73A05" w:rsidRPr="00E73A05" w:rsidRDefault="00E73A05" w:rsidP="005A6304">
      <w:pPr>
        <w:pStyle w:val="ListParagraph"/>
        <w:numPr>
          <w:ilvl w:val="0"/>
          <w:numId w:val="13"/>
        </w:numPr>
        <w:spacing w:after="120" w:line="360" w:lineRule="auto"/>
        <w:jc w:val="both"/>
        <w:rPr>
          <w:rFonts w:ascii="Times New Roman" w:hAnsi="Times New Roman" w:cs="Times New Roman"/>
          <w:sz w:val="28"/>
        </w:rPr>
      </w:pPr>
      <w:r w:rsidRPr="00E73A05">
        <w:rPr>
          <w:rFonts w:ascii="Times New Roman" w:hAnsi="Times New Roman" w:cs="Times New Roman"/>
          <w:sz w:val="28"/>
        </w:rPr>
        <w:t>Nested PCR</w:t>
      </w:r>
    </w:p>
    <w:p w14:paraId="3E9A26E5" w14:textId="77777777" w:rsidR="00E73A05" w:rsidRPr="00E73A05" w:rsidRDefault="00E73A05" w:rsidP="005A6304">
      <w:pPr>
        <w:pStyle w:val="ListParagraph"/>
        <w:numPr>
          <w:ilvl w:val="0"/>
          <w:numId w:val="13"/>
        </w:numPr>
        <w:spacing w:after="120" w:line="360" w:lineRule="auto"/>
        <w:jc w:val="both"/>
        <w:rPr>
          <w:rFonts w:ascii="Times New Roman" w:hAnsi="Times New Roman" w:cs="Times New Roman"/>
          <w:sz w:val="28"/>
        </w:rPr>
      </w:pPr>
      <w:r w:rsidRPr="00E73A05">
        <w:rPr>
          <w:rFonts w:ascii="Times New Roman" w:hAnsi="Times New Roman" w:cs="Times New Roman"/>
          <w:sz w:val="28"/>
        </w:rPr>
        <w:t>Multiplex PCR</w:t>
      </w:r>
    </w:p>
    <w:p w14:paraId="3AD2E33A" w14:textId="365BF998" w:rsidR="00E73A05" w:rsidRPr="00E73A05" w:rsidRDefault="00E73A05" w:rsidP="005A6304">
      <w:pPr>
        <w:pStyle w:val="ListParagraph"/>
        <w:numPr>
          <w:ilvl w:val="0"/>
          <w:numId w:val="13"/>
        </w:numPr>
        <w:spacing w:after="120" w:line="360" w:lineRule="auto"/>
        <w:jc w:val="both"/>
        <w:rPr>
          <w:rFonts w:ascii="Times New Roman" w:hAnsi="Times New Roman" w:cs="Times New Roman"/>
          <w:sz w:val="28"/>
        </w:rPr>
      </w:pPr>
      <w:r w:rsidRPr="00E73A05">
        <w:rPr>
          <w:rFonts w:ascii="Times New Roman" w:hAnsi="Times New Roman" w:cs="Times New Roman"/>
          <w:sz w:val="28"/>
        </w:rPr>
        <w:t>Reverse</w:t>
      </w:r>
      <w:r>
        <w:rPr>
          <w:rFonts w:ascii="Times New Roman" w:hAnsi="Times New Roman" w:cs="Times New Roman"/>
          <w:sz w:val="28"/>
        </w:rPr>
        <w:t>-</w:t>
      </w:r>
      <w:r w:rsidRPr="00E73A05">
        <w:rPr>
          <w:rFonts w:ascii="Times New Roman" w:hAnsi="Times New Roman" w:cs="Times New Roman"/>
          <w:sz w:val="28"/>
        </w:rPr>
        <w:t xml:space="preserve"> transcriptase PCR</w:t>
      </w:r>
    </w:p>
    <w:p w14:paraId="03190391" w14:textId="29C82173" w:rsidR="00036BE8" w:rsidRPr="00E73A05" w:rsidRDefault="00CB0C0D" w:rsidP="005A6304">
      <w:pPr>
        <w:pStyle w:val="ListParagraph"/>
        <w:numPr>
          <w:ilvl w:val="0"/>
          <w:numId w:val="13"/>
        </w:numPr>
        <w:spacing w:after="12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Real-time</w:t>
      </w:r>
      <w:r w:rsidR="00E73A05" w:rsidRPr="00E73A05">
        <w:rPr>
          <w:rFonts w:ascii="Times New Roman" w:hAnsi="Times New Roman" w:cs="Times New Roman"/>
          <w:sz w:val="28"/>
        </w:rPr>
        <w:t xml:space="preserve"> PCR</w:t>
      </w:r>
    </w:p>
    <w:p w14:paraId="1357B313" w14:textId="5A76786E" w:rsidR="001426BD" w:rsidRPr="00333DA4" w:rsidRDefault="00EA0C54" w:rsidP="00333DA4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32"/>
          <w:szCs w:val="24"/>
          <w:lang w:val="en-US"/>
        </w:rPr>
      </w:pPr>
      <w:hyperlink r:id="rId8" w:tgtFrame="_blank" w:tooltip="leading uses for nucleic acid based tests" w:history="1">
        <w:r w:rsidR="001426BD" w:rsidRPr="00333DA4">
          <w:rPr>
            <w:rStyle w:val="Hyperlink"/>
            <w:rFonts w:ascii="Times New Roman" w:hAnsi="Times New Roman" w:cs="Times New Roman"/>
            <w:b/>
            <w:bCs/>
            <w:color w:val="auto"/>
            <w:sz w:val="32"/>
            <w:szCs w:val="24"/>
            <w:u w:val="none"/>
            <w:lang w:val="en-US"/>
          </w:rPr>
          <w:t xml:space="preserve">Leading uses for </w:t>
        </w:r>
        <w:r w:rsidR="00AD32E4" w:rsidRPr="00333DA4">
          <w:rPr>
            <w:rStyle w:val="Hyperlink"/>
            <w:rFonts w:ascii="Times New Roman" w:hAnsi="Times New Roman" w:cs="Times New Roman"/>
            <w:b/>
            <w:bCs/>
            <w:color w:val="auto"/>
            <w:sz w:val="32"/>
            <w:szCs w:val="24"/>
            <w:u w:val="none"/>
            <w:lang w:val="en-US"/>
          </w:rPr>
          <w:t>nucleic–</w:t>
        </w:r>
        <w:r w:rsidR="00333DA4" w:rsidRPr="00333DA4">
          <w:rPr>
            <w:rStyle w:val="Hyperlink"/>
            <w:rFonts w:ascii="Times New Roman" w:hAnsi="Times New Roman" w:cs="Times New Roman"/>
            <w:b/>
            <w:bCs/>
            <w:color w:val="auto"/>
            <w:sz w:val="32"/>
            <w:szCs w:val="24"/>
            <w:u w:val="none"/>
            <w:lang w:val="en-US"/>
          </w:rPr>
          <w:t>acid-based</w:t>
        </w:r>
        <w:r w:rsidR="001426BD" w:rsidRPr="00333DA4">
          <w:rPr>
            <w:rStyle w:val="Hyperlink"/>
            <w:rFonts w:ascii="Times New Roman" w:hAnsi="Times New Roman" w:cs="Times New Roman"/>
            <w:b/>
            <w:bCs/>
            <w:color w:val="auto"/>
            <w:sz w:val="32"/>
            <w:szCs w:val="24"/>
            <w:u w:val="none"/>
            <w:lang w:val="en-US"/>
          </w:rPr>
          <w:t xml:space="preserve"> tests</w:t>
        </w:r>
      </w:hyperlink>
      <w:r w:rsidR="001426BD" w:rsidRPr="00333DA4">
        <w:rPr>
          <w:rFonts w:ascii="Times New Roman" w:hAnsi="Times New Roman" w:cs="Times New Roman"/>
          <w:sz w:val="32"/>
          <w:szCs w:val="24"/>
          <w:lang w:val="en-US"/>
        </w:rPr>
        <w:t> :</w:t>
      </w:r>
    </w:p>
    <w:p w14:paraId="267DA750" w14:textId="165C1909" w:rsidR="001426BD" w:rsidRPr="00EF05F7" w:rsidRDefault="001426BD" w:rsidP="005A6304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Fastidious, slow-growing m</w:t>
      </w:r>
      <w:r w:rsidR="00CB0C0D">
        <w:rPr>
          <w:rFonts w:ascii="Times New Roman" w:hAnsi="Times New Roman" w:cs="Times New Roman"/>
          <w:sz w:val="28"/>
          <w:lang w:val="en-US"/>
        </w:rPr>
        <w:t>icroorganisms</w:t>
      </w:r>
      <w:r w:rsidRPr="00EF05F7">
        <w:rPr>
          <w:rFonts w:ascii="Times New Roman" w:hAnsi="Times New Roman" w:cs="Times New Roman"/>
          <w:sz w:val="28"/>
          <w:lang w:val="en-US"/>
        </w:rPr>
        <w:t xml:space="preserve">:  </w:t>
      </w:r>
      <w:r w:rsidRPr="00143780">
        <w:rPr>
          <w:rFonts w:ascii="Times New Roman" w:hAnsi="Times New Roman" w:cs="Times New Roman"/>
          <w:i/>
          <w:iCs/>
          <w:sz w:val="28"/>
          <w:lang w:val="en-US"/>
        </w:rPr>
        <w:t>Mycobacterium tuberculosis</w:t>
      </w:r>
      <w:r w:rsidRPr="00EF05F7">
        <w:rPr>
          <w:rFonts w:ascii="Times New Roman" w:hAnsi="Times New Roman" w:cs="Times New Roman"/>
          <w:sz w:val="28"/>
          <w:lang w:val="en-US"/>
        </w:rPr>
        <w:t xml:space="preserve"> </w:t>
      </w:r>
    </w:p>
    <w:p w14:paraId="3D885F83" w14:textId="7E2F8C04" w:rsidR="001426BD" w:rsidRPr="00143780" w:rsidRDefault="001426BD" w:rsidP="005A6304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i/>
          <w:iCs/>
          <w:sz w:val="28"/>
          <w:lang w:val="en-US"/>
        </w:rPr>
      </w:pPr>
      <w:r w:rsidRPr="00EF05F7">
        <w:rPr>
          <w:rFonts w:ascii="Times New Roman" w:hAnsi="Times New Roman" w:cs="Times New Roman"/>
          <w:sz w:val="28"/>
          <w:lang w:val="en-US"/>
        </w:rPr>
        <w:t>Non-</w:t>
      </w:r>
      <w:proofErr w:type="spellStart"/>
      <w:r w:rsidRPr="00EF05F7">
        <w:rPr>
          <w:rFonts w:ascii="Times New Roman" w:hAnsi="Times New Roman" w:cs="Times New Roman"/>
          <w:sz w:val="28"/>
          <w:lang w:val="en-US"/>
        </w:rPr>
        <w:t>culturable</w:t>
      </w:r>
      <w:proofErr w:type="spellEnd"/>
      <w:r w:rsidRPr="00EF05F7">
        <w:rPr>
          <w:rFonts w:ascii="Times New Roman" w:hAnsi="Times New Roman" w:cs="Times New Roman"/>
          <w:sz w:val="28"/>
          <w:lang w:val="en-US"/>
        </w:rPr>
        <w:t xml:space="preserve"> agents</w:t>
      </w:r>
      <w:r w:rsidR="00B80EE3">
        <w:rPr>
          <w:rFonts w:ascii="Times New Roman" w:hAnsi="Times New Roman" w:cs="Times New Roman"/>
          <w:sz w:val="28"/>
          <w:lang w:val="en-US"/>
        </w:rPr>
        <w:t xml:space="preserve"> (VBNC)</w:t>
      </w:r>
      <w:r w:rsidRPr="00EF05F7">
        <w:rPr>
          <w:rFonts w:ascii="Times New Roman" w:hAnsi="Times New Roman" w:cs="Times New Roman"/>
          <w:sz w:val="28"/>
          <w:lang w:val="en-US"/>
        </w:rPr>
        <w:t xml:space="preserve">: </w:t>
      </w:r>
      <w:r w:rsidRPr="00143780">
        <w:rPr>
          <w:rFonts w:ascii="Times New Roman" w:hAnsi="Times New Roman" w:cs="Times New Roman"/>
          <w:i/>
          <w:iCs/>
          <w:sz w:val="28"/>
          <w:lang w:val="en-US"/>
        </w:rPr>
        <w:t xml:space="preserve">Chlamydia trachomatis, </w:t>
      </w:r>
      <w:r w:rsidRPr="00143780">
        <w:rPr>
          <w:rFonts w:ascii="Times New Roman" w:hAnsi="Times New Roman" w:cs="Times New Roman"/>
          <w:sz w:val="28"/>
          <w:lang w:val="en-US"/>
        </w:rPr>
        <w:t>and</w:t>
      </w:r>
      <w:r w:rsidRPr="00143780">
        <w:rPr>
          <w:rFonts w:ascii="Times New Roman" w:hAnsi="Times New Roman" w:cs="Times New Roman"/>
          <w:i/>
          <w:iCs/>
          <w:sz w:val="28"/>
          <w:lang w:val="en-US"/>
        </w:rPr>
        <w:t xml:space="preserve"> </w:t>
      </w:r>
      <w:r w:rsidR="006B7AA5">
        <w:rPr>
          <w:rFonts w:ascii="Times New Roman" w:hAnsi="Times New Roman" w:cs="Times New Roman"/>
          <w:i/>
          <w:iCs/>
          <w:sz w:val="28"/>
          <w:lang w:val="en-US"/>
        </w:rPr>
        <w:t xml:space="preserve">Rickettsia sp. </w:t>
      </w:r>
    </w:p>
    <w:p w14:paraId="33C4E7F4" w14:textId="77777777" w:rsidR="001426BD" w:rsidRPr="00EF05F7" w:rsidRDefault="001426BD" w:rsidP="005A6304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EF05F7">
        <w:rPr>
          <w:rFonts w:ascii="Times New Roman" w:hAnsi="Times New Roman" w:cs="Times New Roman"/>
          <w:sz w:val="28"/>
          <w:lang w:val="en-US"/>
        </w:rPr>
        <w:t xml:space="preserve">Highly infectious agents that are dangerous to culture: </w:t>
      </w:r>
      <w:proofErr w:type="spellStart"/>
      <w:r w:rsidRPr="00EF05F7">
        <w:rPr>
          <w:rFonts w:ascii="Times New Roman" w:hAnsi="Times New Roman" w:cs="Times New Roman"/>
          <w:i/>
          <w:iCs/>
          <w:sz w:val="28"/>
          <w:lang w:val="en-US"/>
        </w:rPr>
        <w:t>Brucella</w:t>
      </w:r>
      <w:proofErr w:type="spellEnd"/>
      <w:r w:rsidRPr="00EF05F7">
        <w:rPr>
          <w:rFonts w:ascii="Times New Roman" w:hAnsi="Times New Roman" w:cs="Times New Roman"/>
          <w:sz w:val="28"/>
          <w:lang w:val="en-US"/>
        </w:rPr>
        <w:t xml:space="preserve"> species. </w:t>
      </w:r>
    </w:p>
    <w:p w14:paraId="24033A6F" w14:textId="77777777" w:rsidR="001426BD" w:rsidRPr="00EF05F7" w:rsidRDefault="001426BD" w:rsidP="005A6304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EF05F7">
        <w:rPr>
          <w:rFonts w:ascii="Times New Roman" w:hAnsi="Times New Roman" w:cs="Times New Roman"/>
          <w:sz w:val="28"/>
          <w:lang w:val="en-US"/>
        </w:rPr>
        <w:t xml:space="preserve">In situ detection of infectious agent: </w:t>
      </w:r>
      <w:r w:rsidRPr="00EF05F7">
        <w:rPr>
          <w:rFonts w:ascii="Times New Roman" w:hAnsi="Times New Roman" w:cs="Times New Roman"/>
          <w:i/>
          <w:iCs/>
          <w:sz w:val="28"/>
          <w:lang w:val="en-US"/>
        </w:rPr>
        <w:t>Helicobacter pylori</w:t>
      </w:r>
      <w:r w:rsidRPr="00EF05F7">
        <w:rPr>
          <w:rFonts w:ascii="Times New Roman" w:hAnsi="Times New Roman" w:cs="Times New Roman"/>
          <w:sz w:val="28"/>
          <w:lang w:val="en-US"/>
        </w:rPr>
        <w:t xml:space="preserve">. </w:t>
      </w:r>
    </w:p>
    <w:p w14:paraId="71B76063" w14:textId="2F7F352B" w:rsidR="001426BD" w:rsidRDefault="001426BD" w:rsidP="005A6304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EF05F7">
        <w:rPr>
          <w:rFonts w:ascii="Times New Roman" w:hAnsi="Times New Roman" w:cs="Times New Roman"/>
          <w:sz w:val="28"/>
          <w:lang w:val="en-US"/>
        </w:rPr>
        <w:t>Non-viable organisms:</w:t>
      </w:r>
      <w:r w:rsidR="00B80EE3">
        <w:rPr>
          <w:rFonts w:ascii="Times New Roman" w:hAnsi="Times New Roman" w:cs="Times New Roman"/>
          <w:sz w:val="28"/>
          <w:lang w:val="en-US"/>
        </w:rPr>
        <w:t xml:space="preserve"> not alive or o</w:t>
      </w:r>
      <w:r w:rsidRPr="00EF05F7">
        <w:rPr>
          <w:rFonts w:ascii="Times New Roman" w:hAnsi="Times New Roman" w:cs="Times New Roman"/>
          <w:sz w:val="28"/>
          <w:lang w:val="en-US"/>
        </w:rPr>
        <w:t>rganisms tied up in immune complexes</w:t>
      </w:r>
      <w:r>
        <w:rPr>
          <w:rFonts w:ascii="Times New Roman" w:hAnsi="Times New Roman" w:cs="Times New Roman"/>
          <w:sz w:val="28"/>
          <w:lang w:val="en-US"/>
        </w:rPr>
        <w:t>.</w:t>
      </w:r>
    </w:p>
    <w:p w14:paraId="36C9E5CE" w14:textId="22F9BC3D" w:rsidR="001426BD" w:rsidRPr="001426BD" w:rsidRDefault="001426BD" w:rsidP="005A6304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1426BD">
        <w:rPr>
          <w:rFonts w:ascii="Times New Roman" w:hAnsi="Times New Roman" w:cs="Times New Roman"/>
          <w:sz w:val="28"/>
          <w:lang w:val="en-US"/>
        </w:rPr>
        <w:t>Culture confirmation.</w:t>
      </w:r>
    </w:p>
    <w:p w14:paraId="01832007" w14:textId="7A81E0E8" w:rsidR="00E73A05" w:rsidRPr="00D04796" w:rsidRDefault="00036BE8" w:rsidP="00D04796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D04796">
        <w:rPr>
          <w:rFonts w:ascii="Times New Roman" w:hAnsi="Times New Roman" w:cs="Times New Roman"/>
          <w:b/>
          <w:bCs/>
          <w:sz w:val="28"/>
        </w:rPr>
        <w:t>Polymerase chain reaction (PCR)</w:t>
      </w:r>
    </w:p>
    <w:p w14:paraId="30EFD8BB" w14:textId="0359976F" w:rsidR="001426BD" w:rsidRDefault="00036BE8" w:rsidP="005A6304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36BE8">
        <w:rPr>
          <w:rFonts w:ascii="Times New Roman" w:hAnsi="Times New Roman" w:cs="Times New Roman"/>
          <w:sz w:val="28"/>
        </w:rPr>
        <w:t xml:space="preserve"> </w:t>
      </w:r>
      <w:r w:rsidR="00E73A05">
        <w:rPr>
          <w:rFonts w:ascii="Times New Roman" w:hAnsi="Times New Roman" w:cs="Times New Roman"/>
          <w:sz w:val="28"/>
        </w:rPr>
        <w:t xml:space="preserve">    PCR </w:t>
      </w:r>
      <w:r w:rsidRPr="00036BE8">
        <w:rPr>
          <w:rFonts w:ascii="Times New Roman" w:hAnsi="Times New Roman" w:cs="Times New Roman"/>
          <w:sz w:val="28"/>
        </w:rPr>
        <w:t xml:space="preserve">is </w:t>
      </w:r>
      <w:r>
        <w:rPr>
          <w:rFonts w:ascii="Times New Roman" w:hAnsi="Times New Roman" w:cs="Times New Roman"/>
          <w:sz w:val="28"/>
        </w:rPr>
        <w:t xml:space="preserve">a simple </w:t>
      </w:r>
      <w:r w:rsidRPr="00036BE8">
        <w:rPr>
          <w:rFonts w:ascii="Times New Roman" w:hAnsi="Times New Roman" w:cs="Times New Roman"/>
          <w:sz w:val="28"/>
        </w:rPr>
        <w:t xml:space="preserve">technique for in vitro amplification of specific DNA sequences via the </w:t>
      </w:r>
      <w:r w:rsidR="00CB0C0D">
        <w:rPr>
          <w:rFonts w:ascii="Times New Roman" w:hAnsi="Times New Roman" w:cs="Times New Roman"/>
          <w:sz w:val="28"/>
        </w:rPr>
        <w:t>temperature-mediated</w:t>
      </w:r>
      <w:r w:rsidRPr="00036BE8">
        <w:rPr>
          <w:rFonts w:ascii="Times New Roman" w:hAnsi="Times New Roman" w:cs="Times New Roman"/>
          <w:sz w:val="28"/>
        </w:rPr>
        <w:t xml:space="preserve"> DNA polymerase enzyme by simultaneous primer extension of complementary strands of DNA.</w:t>
      </w:r>
    </w:p>
    <w:p w14:paraId="0C37A975" w14:textId="48A0A44C" w:rsidR="007F4659" w:rsidRDefault="007F4659" w:rsidP="005A6304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Pr="007F4659">
        <w:rPr>
          <w:rFonts w:ascii="Times New Roman" w:hAnsi="Times New Roman" w:cs="Times New Roman"/>
          <w:sz w:val="28"/>
        </w:rPr>
        <w:t xml:space="preserve">The basis for PCR diagnostic applications in microbiology is the detection of infectious agents and the discrimination of non-pathogenic from pathogenic strains (e.g. </w:t>
      </w:r>
      <w:r w:rsidRPr="007F4659">
        <w:rPr>
          <w:rFonts w:ascii="Times New Roman" w:hAnsi="Times New Roman" w:cs="Times New Roman"/>
          <w:i/>
          <w:iCs/>
          <w:sz w:val="28"/>
        </w:rPr>
        <w:t>E.</w:t>
      </w:r>
      <w:r w:rsidR="001426BD" w:rsidRPr="001426BD">
        <w:rPr>
          <w:rFonts w:ascii="Times New Roman" w:hAnsi="Times New Roman" w:cs="Times New Roman"/>
          <w:noProof/>
          <w:sz w:val="28"/>
          <w:lang w:val="en-US"/>
        </w:rPr>
        <w:t xml:space="preserve"> </w:t>
      </w:r>
      <w:r w:rsidRPr="007F4659">
        <w:rPr>
          <w:rFonts w:ascii="Times New Roman" w:hAnsi="Times New Roman" w:cs="Times New Roman"/>
          <w:i/>
          <w:iCs/>
          <w:sz w:val="28"/>
        </w:rPr>
        <w:t>coli</w:t>
      </w:r>
      <w:r w:rsidRPr="007F4659">
        <w:rPr>
          <w:rFonts w:ascii="Times New Roman" w:hAnsi="Times New Roman" w:cs="Times New Roman"/>
          <w:sz w:val="28"/>
        </w:rPr>
        <w:t>) by virtue of specific genes.</w:t>
      </w:r>
      <w:r w:rsidR="001426BD" w:rsidRPr="001426BD">
        <w:rPr>
          <w:rFonts w:ascii="Times New Roman" w:hAnsi="Times New Roman" w:cs="Times New Roman"/>
          <w:noProof/>
          <w:sz w:val="28"/>
          <w:lang w:val="en-US"/>
        </w:rPr>
        <w:t xml:space="preserve"> </w:t>
      </w:r>
    </w:p>
    <w:p w14:paraId="6ED579EC" w14:textId="7951A9E7" w:rsidR="00F54F46" w:rsidRPr="00F54F46" w:rsidRDefault="00F54F46" w:rsidP="005A6304">
      <w:pP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24"/>
        </w:rPr>
      </w:pPr>
      <w:r w:rsidRPr="00F54F46">
        <w:rPr>
          <w:rFonts w:ascii="Times New Roman" w:hAnsi="Times New Roman" w:cs="Times New Roman"/>
          <w:b/>
          <w:bCs/>
          <w:sz w:val="32"/>
          <w:szCs w:val="24"/>
        </w:rPr>
        <w:t xml:space="preserve">Requirements of the </w:t>
      </w:r>
      <w:r>
        <w:rPr>
          <w:rFonts w:ascii="Times New Roman" w:hAnsi="Times New Roman" w:cs="Times New Roman"/>
          <w:b/>
          <w:bCs/>
          <w:sz w:val="32"/>
          <w:szCs w:val="24"/>
        </w:rPr>
        <w:t xml:space="preserve">PCR </w:t>
      </w:r>
      <w:r w:rsidRPr="00F54F46">
        <w:rPr>
          <w:rFonts w:ascii="Times New Roman" w:hAnsi="Times New Roman" w:cs="Times New Roman"/>
          <w:b/>
          <w:bCs/>
          <w:sz w:val="32"/>
          <w:szCs w:val="24"/>
        </w:rPr>
        <w:t>reaction</w:t>
      </w:r>
      <w:r>
        <w:rPr>
          <w:rFonts w:ascii="Times New Roman" w:hAnsi="Times New Roman" w:cs="Times New Roman"/>
          <w:b/>
          <w:bCs/>
          <w:sz w:val="32"/>
          <w:szCs w:val="24"/>
        </w:rPr>
        <w:t>:</w:t>
      </w:r>
    </w:p>
    <w:p w14:paraId="76659F00" w14:textId="4CEFF02A" w:rsidR="002D32D4" w:rsidRPr="00F54F46" w:rsidRDefault="00D04796" w:rsidP="005A6304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noProof/>
          <w:sz w:val="28"/>
          <w:lang w:val="en-US"/>
        </w:rPr>
        <w:drawing>
          <wp:anchor distT="0" distB="0" distL="114300" distR="114300" simplePos="0" relativeHeight="251662336" behindDoc="0" locked="0" layoutInCell="1" allowOverlap="1" wp14:anchorId="15E04D22" wp14:editId="68563648">
            <wp:simplePos x="0" y="0"/>
            <wp:positionH relativeFrom="column">
              <wp:posOffset>5362575</wp:posOffset>
            </wp:positionH>
            <wp:positionV relativeFrom="paragraph">
              <wp:posOffset>184785</wp:posOffset>
            </wp:positionV>
            <wp:extent cx="1608455" cy="15906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455" cy="159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4F46" w:rsidRPr="00F54F46">
        <w:rPr>
          <w:rFonts w:ascii="Times New Roman" w:hAnsi="Times New Roman" w:cs="Times New Roman"/>
          <w:sz w:val="28"/>
          <w:lang w:val="en-US"/>
        </w:rPr>
        <w:t>T</w:t>
      </w:r>
      <w:r w:rsidR="00F54F46">
        <w:rPr>
          <w:rFonts w:ascii="Times New Roman" w:hAnsi="Times New Roman" w:cs="Times New Roman"/>
          <w:sz w:val="28"/>
          <w:lang w:val="en-US"/>
        </w:rPr>
        <w:t>emplate DNA: previously extracted</w:t>
      </w:r>
      <w:r w:rsidR="00F54F46" w:rsidRPr="00F54F46">
        <w:rPr>
          <w:rFonts w:ascii="Times New Roman" w:hAnsi="Times New Roman" w:cs="Times New Roman"/>
          <w:sz w:val="28"/>
          <w:lang w:val="en-US"/>
        </w:rPr>
        <w:t xml:space="preserve"> and purified</w:t>
      </w:r>
      <w:r w:rsidR="00F54F46">
        <w:rPr>
          <w:rFonts w:ascii="Times New Roman" w:hAnsi="Times New Roman" w:cs="Times New Roman"/>
          <w:sz w:val="28"/>
          <w:lang w:val="en-US"/>
        </w:rPr>
        <w:t>.</w:t>
      </w:r>
      <w:r w:rsidR="001426BD" w:rsidRPr="001426BD">
        <w:rPr>
          <w:rFonts w:ascii="Times New Roman" w:hAnsi="Times New Roman" w:cs="Times New Roman"/>
          <w:noProof/>
          <w:sz w:val="28"/>
          <w:lang w:val="en-US"/>
        </w:rPr>
        <w:t xml:space="preserve"> </w:t>
      </w:r>
    </w:p>
    <w:p w14:paraId="3391B45E" w14:textId="40711942" w:rsidR="002D32D4" w:rsidRPr="00F54F46" w:rsidRDefault="00F54F46" w:rsidP="005A6304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F54F46">
        <w:rPr>
          <w:rFonts w:ascii="Times New Roman" w:hAnsi="Times New Roman" w:cs="Times New Roman"/>
          <w:sz w:val="28"/>
          <w:lang w:val="en-US"/>
        </w:rPr>
        <w:t>Two primers: to flank the target sequence</w:t>
      </w:r>
      <w:r>
        <w:rPr>
          <w:rFonts w:ascii="Times New Roman" w:hAnsi="Times New Roman" w:cs="Times New Roman"/>
          <w:sz w:val="28"/>
          <w:lang w:val="en-US"/>
        </w:rPr>
        <w:t>.</w:t>
      </w:r>
      <w:r w:rsidR="001426BD" w:rsidRPr="001426BD">
        <w:rPr>
          <w:rFonts w:ascii="Times New Roman" w:hAnsi="Times New Roman" w:cs="Times New Roman"/>
          <w:noProof/>
          <w:sz w:val="28"/>
          <w:lang w:val="en-US"/>
        </w:rPr>
        <w:t xml:space="preserve"> </w:t>
      </w:r>
    </w:p>
    <w:p w14:paraId="4DBD2E39" w14:textId="40E34EE0" w:rsidR="00F54F46" w:rsidRPr="00CB0C0D" w:rsidRDefault="00F54F46" w:rsidP="005A6304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F54F46">
        <w:rPr>
          <w:rFonts w:ascii="Times New Roman" w:hAnsi="Times New Roman" w:cs="Times New Roman"/>
          <w:sz w:val="28"/>
          <w:lang w:val="en-US"/>
        </w:rPr>
        <w:t xml:space="preserve">Four </w:t>
      </w:r>
      <w:r w:rsidR="00CB0C0D" w:rsidRPr="00F54F46">
        <w:rPr>
          <w:rFonts w:ascii="Times New Roman" w:hAnsi="Times New Roman" w:cs="Times New Roman"/>
          <w:sz w:val="28"/>
          <w:lang w:val="en-US"/>
        </w:rPr>
        <w:t xml:space="preserve">normal </w:t>
      </w:r>
      <w:proofErr w:type="spellStart"/>
      <w:r w:rsidR="00CB0C0D" w:rsidRPr="00F54F46">
        <w:rPr>
          <w:rFonts w:ascii="Times New Roman" w:hAnsi="Times New Roman" w:cs="Times New Roman"/>
          <w:sz w:val="28"/>
          <w:lang w:val="en-US"/>
        </w:rPr>
        <w:t>deoxynucleotides</w:t>
      </w:r>
      <w:proofErr w:type="spellEnd"/>
      <w:r w:rsidR="00CB0C0D" w:rsidRPr="00F54F46">
        <w:rPr>
          <w:rFonts w:ascii="Times New Roman" w:hAnsi="Times New Roman" w:cs="Times New Roman"/>
          <w:sz w:val="28"/>
          <w:lang w:val="en-US"/>
        </w:rPr>
        <w:t xml:space="preserve"> (</w:t>
      </w:r>
      <w:proofErr w:type="spellStart"/>
      <w:r w:rsidRPr="00F54F46">
        <w:rPr>
          <w:rFonts w:ascii="Times New Roman" w:hAnsi="Times New Roman" w:cs="Times New Roman"/>
          <w:sz w:val="28"/>
          <w:lang w:val="en-US"/>
        </w:rPr>
        <w:t>dNTPs</w:t>
      </w:r>
      <w:proofErr w:type="spellEnd"/>
      <w:r w:rsidRPr="00F54F46">
        <w:rPr>
          <w:rFonts w:ascii="Times New Roman" w:hAnsi="Times New Roman" w:cs="Times New Roman"/>
          <w:sz w:val="28"/>
          <w:lang w:val="en-US"/>
        </w:rPr>
        <w:t>)</w:t>
      </w:r>
      <w:r w:rsidRPr="00CB0C0D">
        <w:rPr>
          <w:rFonts w:ascii="Times New Roman" w:hAnsi="Times New Roman" w:cs="Times New Roman"/>
          <w:sz w:val="28"/>
          <w:lang w:val="en-US"/>
        </w:rPr>
        <w:t xml:space="preserve">: </w:t>
      </w:r>
      <w:r w:rsidR="00CB0C0D">
        <w:rPr>
          <w:rFonts w:ascii="Times New Roman" w:hAnsi="Times New Roman" w:cs="Times New Roman"/>
          <w:sz w:val="28"/>
          <w:lang w:val="en-US"/>
        </w:rPr>
        <w:t>pr</w:t>
      </w:r>
      <w:r w:rsidRPr="00CB0C0D">
        <w:rPr>
          <w:rFonts w:ascii="Times New Roman" w:hAnsi="Times New Roman" w:cs="Times New Roman"/>
          <w:sz w:val="28"/>
          <w:lang w:val="en-US"/>
        </w:rPr>
        <w:t>ovide energy and nucleosides for the synthesis of DNA.</w:t>
      </w:r>
    </w:p>
    <w:p w14:paraId="6DA30D5B" w14:textId="70122D05" w:rsidR="002D32D4" w:rsidRPr="00F54F46" w:rsidRDefault="00F54F46" w:rsidP="005A6304">
      <w:pPr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F54F46">
        <w:rPr>
          <w:rFonts w:ascii="Times New Roman" w:hAnsi="Times New Roman" w:cs="Times New Roman"/>
          <w:sz w:val="28"/>
          <w:lang w:val="en-US"/>
        </w:rPr>
        <w:t>Buffer system containing magnesium</w:t>
      </w:r>
      <w:r>
        <w:rPr>
          <w:rFonts w:ascii="Times New Roman" w:hAnsi="Times New Roman" w:cs="Times New Roman"/>
          <w:sz w:val="28"/>
          <w:lang w:val="en-US"/>
        </w:rPr>
        <w:t>.</w:t>
      </w:r>
    </w:p>
    <w:p w14:paraId="4A9844A2" w14:textId="28925013" w:rsidR="00526E38" w:rsidRDefault="00F54F46" w:rsidP="005A6304">
      <w:pPr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F54F46">
        <w:rPr>
          <w:rFonts w:ascii="Times New Roman" w:hAnsi="Times New Roman" w:cs="Times New Roman"/>
          <w:sz w:val="28"/>
          <w:lang w:val="en-US"/>
        </w:rPr>
        <w:t>DNA polymerase (</w:t>
      </w:r>
      <w:proofErr w:type="spellStart"/>
      <w:r w:rsidRPr="00F54F46">
        <w:rPr>
          <w:rFonts w:ascii="Times New Roman" w:hAnsi="Times New Roman" w:cs="Times New Roman"/>
          <w:sz w:val="28"/>
          <w:lang w:val="en-US"/>
        </w:rPr>
        <w:t>thermostable</w:t>
      </w:r>
      <w:proofErr w:type="spellEnd"/>
      <w:r w:rsidRPr="00F54F46">
        <w:rPr>
          <w:rFonts w:ascii="Times New Roman" w:hAnsi="Times New Roman" w:cs="Times New Roman"/>
          <w:sz w:val="28"/>
          <w:lang w:val="en-US"/>
        </w:rPr>
        <w:t xml:space="preserve"> or heat-stable </w:t>
      </w:r>
      <w:proofErr w:type="spellStart"/>
      <w:r w:rsidRPr="00F54F46">
        <w:rPr>
          <w:rFonts w:ascii="Times New Roman" w:hAnsi="Times New Roman" w:cs="Times New Roman"/>
          <w:sz w:val="28"/>
          <w:lang w:val="en-US"/>
        </w:rPr>
        <w:t>Taq</w:t>
      </w:r>
      <w:proofErr w:type="spellEnd"/>
      <w:r w:rsidRPr="00F54F46">
        <w:rPr>
          <w:rFonts w:ascii="Times New Roman" w:hAnsi="Times New Roman" w:cs="Times New Roman"/>
          <w:sz w:val="28"/>
          <w:lang w:val="en-US"/>
        </w:rPr>
        <w:t xml:space="preserve"> polymerase isolated and purified from </w:t>
      </w:r>
      <w:proofErr w:type="spellStart"/>
      <w:r w:rsidRPr="00526E38">
        <w:rPr>
          <w:rFonts w:ascii="Times New Roman" w:hAnsi="Times New Roman" w:cs="Times New Roman"/>
          <w:i/>
          <w:iCs/>
          <w:sz w:val="28"/>
          <w:lang w:val="en-US"/>
        </w:rPr>
        <w:t>Thermus</w:t>
      </w:r>
      <w:proofErr w:type="spellEnd"/>
      <w:r w:rsidRPr="00526E38">
        <w:rPr>
          <w:rFonts w:ascii="Times New Roman" w:hAnsi="Times New Roman" w:cs="Times New Roman"/>
          <w:i/>
          <w:iCs/>
          <w:sz w:val="28"/>
          <w:lang w:val="en-US"/>
        </w:rPr>
        <w:t xml:space="preserve"> </w:t>
      </w:r>
      <w:proofErr w:type="spellStart"/>
      <w:r w:rsidRPr="00526E38">
        <w:rPr>
          <w:rFonts w:ascii="Times New Roman" w:hAnsi="Times New Roman" w:cs="Times New Roman"/>
          <w:i/>
          <w:iCs/>
          <w:sz w:val="28"/>
          <w:lang w:val="en-US"/>
        </w:rPr>
        <w:t>aquaticus</w:t>
      </w:r>
      <w:proofErr w:type="spellEnd"/>
      <w:r w:rsidRPr="00F54F46">
        <w:rPr>
          <w:rFonts w:ascii="Times New Roman" w:hAnsi="Times New Roman" w:cs="Times New Roman"/>
          <w:sz w:val="28"/>
          <w:lang w:val="en-US"/>
        </w:rPr>
        <w:t xml:space="preserve">, a bacterium </w:t>
      </w:r>
      <w:r w:rsidR="003B2292">
        <w:rPr>
          <w:rFonts w:ascii="Times New Roman" w:hAnsi="Times New Roman" w:cs="Times New Roman"/>
          <w:sz w:val="28"/>
          <w:lang w:val="en-US"/>
        </w:rPr>
        <w:t xml:space="preserve">that </w:t>
      </w:r>
      <w:r w:rsidRPr="00F54F46">
        <w:rPr>
          <w:rFonts w:ascii="Times New Roman" w:hAnsi="Times New Roman" w:cs="Times New Roman"/>
          <w:sz w:val="28"/>
          <w:lang w:val="en-US"/>
        </w:rPr>
        <w:t>lives in hot springs)</w:t>
      </w:r>
      <w:r w:rsidR="00526E38">
        <w:rPr>
          <w:rFonts w:ascii="Times New Roman" w:hAnsi="Times New Roman" w:cs="Times New Roman"/>
          <w:sz w:val="28"/>
          <w:lang w:val="en-US"/>
        </w:rPr>
        <w:t>.</w:t>
      </w:r>
    </w:p>
    <w:p w14:paraId="209D67B0" w14:textId="0362108B" w:rsidR="00526E38" w:rsidRPr="00D04796" w:rsidRDefault="00526E38" w:rsidP="00D04796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lang w:val="en-US"/>
        </w:rPr>
      </w:pPr>
      <w:r w:rsidRPr="00D04796">
        <w:rPr>
          <w:rFonts w:ascii="Times New Roman" w:hAnsi="Times New Roman" w:cs="Times New Roman"/>
          <w:b/>
          <w:bCs/>
          <w:sz w:val="32"/>
          <w:szCs w:val="24"/>
          <w:lang w:val="en-US"/>
        </w:rPr>
        <w:t>Thermal Cycling Profile for Standard PCR</w:t>
      </w:r>
    </w:p>
    <w:p w14:paraId="3B9DCFB0" w14:textId="519F8814" w:rsidR="00526E38" w:rsidRPr="00526E38" w:rsidRDefault="00526E38" w:rsidP="005A6304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lang w:val="en-US"/>
        </w:rPr>
      </w:pPr>
      <w:r w:rsidRPr="00526E38">
        <w:rPr>
          <w:rFonts w:ascii="Times New Roman" w:hAnsi="Times New Roman" w:cs="Times New Roman"/>
          <w:sz w:val="28"/>
          <w:lang w:val="en-US"/>
        </w:rPr>
        <w:t>Each cycle includes three successive steps:</w:t>
      </w:r>
    </w:p>
    <w:p w14:paraId="0B788D08" w14:textId="3AAB732E" w:rsidR="00526E38" w:rsidRDefault="00526E38" w:rsidP="00D04796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526E38">
        <w:rPr>
          <w:rFonts w:ascii="Times New Roman" w:hAnsi="Times New Roman" w:cs="Times New Roman"/>
          <w:sz w:val="28"/>
          <w:lang w:val="en-US"/>
        </w:rPr>
        <w:lastRenderedPageBreak/>
        <w:t>Denaturation: O</w:t>
      </w:r>
      <w:r>
        <w:rPr>
          <w:rFonts w:ascii="Times New Roman" w:hAnsi="Times New Roman" w:cs="Times New Roman"/>
          <w:sz w:val="28"/>
          <w:lang w:val="en-US"/>
        </w:rPr>
        <w:t xml:space="preserve">ne to several minutes at 94-96 </w:t>
      </w:r>
      <w:r w:rsidRPr="00526E38">
        <w:rPr>
          <w:rFonts w:ascii="Times New Roman" w:hAnsi="Times New Roman" w:cs="Times New Roman"/>
          <w:sz w:val="28"/>
        </w:rPr>
        <w:t>C</w:t>
      </w:r>
      <w:r w:rsidRPr="00526E38">
        <w:rPr>
          <w:rFonts w:ascii="Times New Roman" w:hAnsi="Times New Roman" w:cs="Times New Roman"/>
          <w:sz w:val="28"/>
        </w:rPr>
        <w:sym w:font="Symbol" w:char="F0B0"/>
      </w:r>
      <w:r w:rsidRPr="00526E38">
        <w:rPr>
          <w:rFonts w:ascii="Times New Roman" w:hAnsi="Times New Roman" w:cs="Times New Roman"/>
          <w:sz w:val="28"/>
          <w:lang w:val="en-US"/>
        </w:rPr>
        <w:t>, during which the DNA is denatured into single strands.</w:t>
      </w:r>
    </w:p>
    <w:p w14:paraId="5E6E779D" w14:textId="77777777" w:rsidR="00D04796" w:rsidRPr="00D04796" w:rsidRDefault="00D04796" w:rsidP="00D04796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lang w:val="en-US"/>
        </w:rPr>
      </w:pPr>
    </w:p>
    <w:p w14:paraId="2AC7192A" w14:textId="1FD21ECB" w:rsidR="00526E38" w:rsidRPr="00526E38" w:rsidRDefault="00526E38" w:rsidP="005A6304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526E38">
        <w:rPr>
          <w:rFonts w:ascii="Times New Roman" w:hAnsi="Times New Roman" w:cs="Times New Roman"/>
          <w:sz w:val="28"/>
          <w:lang w:val="en-US"/>
        </w:rPr>
        <w:t xml:space="preserve">Annealing: One to several minutes at 50-65 </w:t>
      </w:r>
      <w:r w:rsidRPr="00526E38">
        <w:rPr>
          <w:rFonts w:ascii="Times New Roman" w:hAnsi="Times New Roman" w:cs="Times New Roman"/>
          <w:sz w:val="28"/>
        </w:rPr>
        <w:t xml:space="preserve">C </w:t>
      </w:r>
      <w:r w:rsidRPr="00526E38">
        <w:rPr>
          <w:rFonts w:ascii="Times New Roman" w:hAnsi="Times New Roman" w:cs="Times New Roman"/>
          <w:sz w:val="28"/>
        </w:rPr>
        <w:sym w:font="Symbol" w:char="F0B0"/>
      </w:r>
      <w:r w:rsidRPr="00526E38">
        <w:rPr>
          <w:rFonts w:ascii="Times New Roman" w:hAnsi="Times New Roman" w:cs="Times New Roman"/>
          <w:sz w:val="28"/>
          <w:lang w:val="en-US"/>
        </w:rPr>
        <w:t>, during which the primers hybridize or "anneal" (by way of hydrogen bonds) to their complementary sequences on either side of the target sequence; and</w:t>
      </w:r>
    </w:p>
    <w:p w14:paraId="331D2F02" w14:textId="77777777" w:rsidR="00526E38" w:rsidRPr="00526E38" w:rsidRDefault="00526E38" w:rsidP="005A6304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lang w:val="en-US"/>
        </w:rPr>
      </w:pPr>
      <w:r w:rsidRPr="00526E38">
        <w:rPr>
          <w:rFonts w:ascii="Times New Roman" w:hAnsi="Times New Roman" w:cs="Times New Roman"/>
          <w:sz w:val="28"/>
          <w:lang w:val="en-US"/>
        </w:rPr>
        <w:t xml:space="preserve"> </w:t>
      </w:r>
    </w:p>
    <w:p w14:paraId="2344554B" w14:textId="6038F98A" w:rsidR="002D32D4" w:rsidRPr="00526E38" w:rsidRDefault="00902BE3" w:rsidP="005A6304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526E38">
        <w:rPr>
          <w:rFonts w:ascii="Times New Roman" w:hAnsi="Times New Roman" w:cs="Times New Roman"/>
          <w:sz w:val="28"/>
          <w:lang w:val="en-US"/>
        </w:rPr>
        <w:t>Extension</w:t>
      </w:r>
      <w:r w:rsidR="00526E38" w:rsidRPr="00526E38">
        <w:rPr>
          <w:rFonts w:ascii="Times New Roman" w:hAnsi="Times New Roman" w:cs="Times New Roman"/>
          <w:sz w:val="28"/>
          <w:lang w:val="en-US"/>
        </w:rPr>
        <w:t xml:space="preserve">: One to several minutes at 72 </w:t>
      </w:r>
      <w:proofErr w:type="gramStart"/>
      <w:r w:rsidR="00526E38" w:rsidRPr="00526E38">
        <w:rPr>
          <w:rFonts w:ascii="Times New Roman" w:hAnsi="Times New Roman" w:cs="Times New Roman"/>
          <w:sz w:val="28"/>
        </w:rPr>
        <w:t xml:space="preserve">C </w:t>
      </w:r>
      <w:proofErr w:type="gramEnd"/>
      <w:r w:rsidR="00526E38" w:rsidRPr="00526E38">
        <w:rPr>
          <w:rFonts w:ascii="Times New Roman" w:hAnsi="Times New Roman" w:cs="Times New Roman"/>
          <w:sz w:val="28"/>
        </w:rPr>
        <w:sym w:font="Symbol" w:char="F0B0"/>
      </w:r>
      <w:r w:rsidR="00526E38" w:rsidRPr="00526E38">
        <w:rPr>
          <w:rFonts w:ascii="Times New Roman" w:hAnsi="Times New Roman" w:cs="Times New Roman"/>
          <w:sz w:val="28"/>
          <w:lang w:val="en-US"/>
        </w:rPr>
        <w:t>, during which the polymerase binds and extends a complementary DNA strand from each primer.</w:t>
      </w:r>
    </w:p>
    <w:p w14:paraId="6421648F" w14:textId="77777777" w:rsidR="00BF6F4F" w:rsidRDefault="00BF6F4F" w:rsidP="005A6304">
      <w:pP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24"/>
          <w:lang w:val="en-US"/>
        </w:rPr>
      </w:pPr>
    </w:p>
    <w:p w14:paraId="1809C22E" w14:textId="04BFF57F" w:rsidR="007F4659" w:rsidRPr="007F4659" w:rsidRDefault="00143780" w:rsidP="005A6304">
      <w:pP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24"/>
          <w:lang w:val="en-US"/>
        </w:rPr>
      </w:pPr>
      <w:r>
        <w:rPr>
          <w:rFonts w:ascii="Times New Roman" w:hAnsi="Times New Roman" w:cs="Times New Roman"/>
          <w:b/>
          <w:bCs/>
          <w:noProof/>
          <w:sz w:val="32"/>
          <w:szCs w:val="24"/>
          <w:lang w:val="en-US"/>
        </w:rPr>
        <w:drawing>
          <wp:anchor distT="0" distB="0" distL="114300" distR="114300" simplePos="0" relativeHeight="251656192" behindDoc="0" locked="0" layoutInCell="1" allowOverlap="1" wp14:anchorId="53ECA3CC" wp14:editId="3778D7CE">
            <wp:simplePos x="0" y="0"/>
            <wp:positionH relativeFrom="column">
              <wp:posOffset>5363845</wp:posOffset>
            </wp:positionH>
            <wp:positionV relativeFrom="paragraph">
              <wp:posOffset>-47625</wp:posOffset>
            </wp:positionV>
            <wp:extent cx="1447800" cy="18116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668"/>
                    <a:stretch/>
                  </pic:blipFill>
                  <pic:spPr bwMode="auto">
                    <a:xfrm>
                      <a:off x="0" y="0"/>
                      <a:ext cx="1447800" cy="181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4659" w:rsidRPr="007F4659">
        <w:rPr>
          <w:rFonts w:ascii="Times New Roman" w:hAnsi="Times New Roman" w:cs="Times New Roman"/>
          <w:b/>
          <w:bCs/>
          <w:sz w:val="32"/>
          <w:szCs w:val="24"/>
          <w:lang w:val="en-US"/>
        </w:rPr>
        <w:t>PCR Products</w:t>
      </w:r>
    </w:p>
    <w:p w14:paraId="6B535F82" w14:textId="63964CB6" w:rsidR="00F54F46" w:rsidRPr="00F54F46" w:rsidRDefault="007F4659" w:rsidP="005A6304">
      <w:pPr>
        <w:spacing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7F4659">
        <w:rPr>
          <w:rFonts w:ascii="Times New Roman" w:hAnsi="Times New Roman" w:cs="Times New Roman"/>
          <w:sz w:val="28"/>
          <w:lang w:val="en-US"/>
        </w:rPr>
        <w:t xml:space="preserve">Following amplification, the PCR products are usually loaded into wells of an </w:t>
      </w:r>
      <w:proofErr w:type="spellStart"/>
      <w:r w:rsidRPr="007F4659">
        <w:rPr>
          <w:rFonts w:ascii="Times New Roman" w:hAnsi="Times New Roman" w:cs="Times New Roman"/>
          <w:sz w:val="28"/>
          <w:lang w:val="en-US"/>
        </w:rPr>
        <w:t>agarose</w:t>
      </w:r>
      <w:proofErr w:type="spellEnd"/>
      <w:r w:rsidRPr="007F4659">
        <w:rPr>
          <w:rFonts w:ascii="Times New Roman" w:hAnsi="Times New Roman" w:cs="Times New Roman"/>
          <w:sz w:val="28"/>
          <w:lang w:val="en-US"/>
        </w:rPr>
        <w:t xml:space="preserve"> gel and electrophoresed.</w:t>
      </w:r>
    </w:p>
    <w:p w14:paraId="58441FF7" w14:textId="77777777" w:rsidR="009A2C1A" w:rsidRDefault="009A2C1A" w:rsidP="005A6304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14:paraId="55F2E6A6" w14:textId="77777777" w:rsidR="005C16D8" w:rsidRDefault="00EA0C54" w:rsidP="005A6304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lang w:val="en-US"/>
        </w:rPr>
      </w:pPr>
      <w:hyperlink r:id="rId11" w:tgtFrame="_blank" w:tooltip="what are the advantages of using a molecular test" w:history="1">
        <w:r w:rsidR="00BE4703" w:rsidRPr="002B50EC">
          <w:rPr>
            <w:rStyle w:val="Hyperlink"/>
            <w:rFonts w:ascii="Times New Roman" w:hAnsi="Times New Roman" w:cs="Times New Roman"/>
            <w:b/>
            <w:bCs/>
            <w:color w:val="auto"/>
            <w:sz w:val="32"/>
            <w:szCs w:val="24"/>
            <w:u w:val="none"/>
            <w:lang w:val="en-US"/>
          </w:rPr>
          <w:t xml:space="preserve">What are the </w:t>
        </w:r>
        <w:bookmarkStart w:id="2" w:name="_Hlk126657572"/>
        <w:r w:rsidR="00BE4703" w:rsidRPr="002B50EC">
          <w:rPr>
            <w:rStyle w:val="Hyperlink"/>
            <w:rFonts w:ascii="Times New Roman" w:hAnsi="Times New Roman" w:cs="Times New Roman"/>
            <w:b/>
            <w:bCs/>
            <w:color w:val="auto"/>
            <w:sz w:val="32"/>
            <w:szCs w:val="24"/>
            <w:u w:val="none"/>
            <w:lang w:val="en-US"/>
          </w:rPr>
          <w:t>advantages of using a molecular test?</w:t>
        </w:r>
        <w:bookmarkEnd w:id="2"/>
      </w:hyperlink>
      <w:r w:rsidR="00BE4703" w:rsidRPr="002B50EC">
        <w:rPr>
          <w:rFonts w:ascii="Times New Roman" w:hAnsi="Times New Roman" w:cs="Times New Roman"/>
          <w:b/>
          <w:bCs/>
          <w:sz w:val="28"/>
          <w:lang w:val="en-US"/>
        </w:rPr>
        <w:t> </w:t>
      </w:r>
    </w:p>
    <w:p w14:paraId="21FA1CB6" w14:textId="628741B3" w:rsidR="005C16D8" w:rsidRPr="005C16D8" w:rsidRDefault="005C16D8" w:rsidP="005A6304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5C16D8">
        <w:rPr>
          <w:rFonts w:ascii="Times New Roman" w:hAnsi="Times New Roman" w:cs="Times New Roman"/>
          <w:sz w:val="28"/>
          <w:lang w:val="en-US"/>
        </w:rPr>
        <w:t>High</w:t>
      </w:r>
      <w:r w:rsidRPr="005C16D8">
        <w:rPr>
          <w:rFonts w:ascii="Times New Roman" w:hAnsi="Times New Roman" w:cs="Times New Roman"/>
          <w:b/>
          <w:bCs/>
          <w:sz w:val="28"/>
          <w:lang w:val="en-US"/>
        </w:rPr>
        <w:t xml:space="preserve"> </w:t>
      </w:r>
      <w:r w:rsidRPr="005C16D8">
        <w:rPr>
          <w:rFonts w:ascii="Times New Roman" w:hAnsi="Times New Roman" w:cs="Times New Roman"/>
          <w:sz w:val="28"/>
          <w:lang w:val="en-US"/>
        </w:rPr>
        <w:t>sensitivity: Can detect the presence of a single organism.</w:t>
      </w:r>
    </w:p>
    <w:p w14:paraId="132C42D1" w14:textId="1961471E" w:rsidR="005C16D8" w:rsidRPr="005C16D8" w:rsidRDefault="005C16D8" w:rsidP="005A6304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5C16D8">
        <w:rPr>
          <w:rFonts w:ascii="Times New Roman" w:hAnsi="Times New Roman" w:cs="Times New Roman"/>
          <w:sz w:val="28"/>
          <w:lang w:val="en-US"/>
        </w:rPr>
        <w:t xml:space="preserve">High </w:t>
      </w:r>
      <w:r w:rsidR="00902BE3" w:rsidRPr="005C16D8">
        <w:rPr>
          <w:rFonts w:ascii="Times New Roman" w:hAnsi="Times New Roman" w:cs="Times New Roman"/>
          <w:sz w:val="28"/>
          <w:lang w:val="en-US"/>
        </w:rPr>
        <w:t>specificity: Can</w:t>
      </w:r>
      <w:r w:rsidRPr="005C16D8">
        <w:rPr>
          <w:rFonts w:ascii="Times New Roman" w:hAnsi="Times New Roman" w:cs="Times New Roman"/>
          <w:sz w:val="28"/>
          <w:lang w:val="en-US"/>
        </w:rPr>
        <w:t xml:space="preserve"> detect specific </w:t>
      </w:r>
      <w:r w:rsidR="00902BE3" w:rsidRPr="005C16D8">
        <w:rPr>
          <w:rFonts w:ascii="Times New Roman" w:hAnsi="Times New Roman" w:cs="Times New Roman"/>
          <w:sz w:val="28"/>
          <w:lang w:val="en-US"/>
        </w:rPr>
        <w:t>genotypes</w:t>
      </w:r>
      <w:r w:rsidR="00902BE3">
        <w:rPr>
          <w:rFonts w:ascii="Times New Roman" w:hAnsi="Times New Roman" w:cs="Times New Roman"/>
          <w:sz w:val="28"/>
          <w:lang w:val="en-US"/>
        </w:rPr>
        <w:t>,</w:t>
      </w:r>
      <w:r w:rsidRPr="005C16D8">
        <w:rPr>
          <w:rFonts w:ascii="Times New Roman" w:hAnsi="Times New Roman" w:cs="Times New Roman"/>
          <w:sz w:val="28"/>
          <w:lang w:val="en-US"/>
        </w:rPr>
        <w:t xml:space="preserve"> determine drug resistance</w:t>
      </w:r>
      <w:r w:rsidR="00902BE3">
        <w:rPr>
          <w:rFonts w:ascii="Times New Roman" w:hAnsi="Times New Roman" w:cs="Times New Roman"/>
          <w:sz w:val="28"/>
          <w:lang w:val="en-US"/>
        </w:rPr>
        <w:t xml:space="preserve"> and </w:t>
      </w:r>
      <w:r w:rsidRPr="005C16D8">
        <w:rPr>
          <w:rFonts w:ascii="Times New Roman" w:hAnsi="Times New Roman" w:cs="Times New Roman"/>
          <w:sz w:val="28"/>
          <w:lang w:val="en-US"/>
        </w:rPr>
        <w:t xml:space="preserve">predict virulence </w:t>
      </w:r>
      <w:r w:rsidR="00902BE3">
        <w:rPr>
          <w:rFonts w:ascii="Times New Roman" w:hAnsi="Times New Roman" w:cs="Times New Roman"/>
          <w:sz w:val="28"/>
          <w:lang w:val="en-US"/>
        </w:rPr>
        <w:t>traits.</w:t>
      </w:r>
    </w:p>
    <w:p w14:paraId="240C1775" w14:textId="77777777" w:rsidR="005C16D8" w:rsidRPr="005C16D8" w:rsidRDefault="005C16D8" w:rsidP="005A6304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5C16D8">
        <w:rPr>
          <w:rFonts w:ascii="Times New Roman" w:hAnsi="Times New Roman" w:cs="Times New Roman"/>
          <w:sz w:val="28"/>
          <w:lang w:val="en-US"/>
        </w:rPr>
        <w:t>Speed: Quicker than traditional culturing.</w:t>
      </w:r>
    </w:p>
    <w:p w14:paraId="0E1D5330" w14:textId="5EC24B3A" w:rsidR="00B341E5" w:rsidRPr="005C16D8" w:rsidRDefault="009E0918" w:rsidP="005A6304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5C16D8">
        <w:rPr>
          <w:rFonts w:ascii="Times New Roman" w:hAnsi="Times New Roman" w:cs="Times New Roman"/>
          <w:sz w:val="28"/>
          <w:lang w:val="en-US"/>
        </w:rPr>
        <w:t>Simplicity:</w:t>
      </w:r>
      <w:r w:rsidR="005C16D8" w:rsidRPr="005C16D8">
        <w:rPr>
          <w:rFonts w:ascii="Times New Roman" w:hAnsi="Times New Roman" w:cs="Times New Roman"/>
          <w:sz w:val="28"/>
          <w:lang w:val="en-US"/>
        </w:rPr>
        <w:t xml:space="preserve"> Some assays are now automated</w:t>
      </w:r>
      <w:r w:rsidR="00B835F1">
        <w:rPr>
          <w:rFonts w:ascii="Times New Roman" w:hAnsi="Times New Roman" w:cs="Times New Roman"/>
          <w:sz w:val="28"/>
          <w:lang w:val="en-US"/>
        </w:rPr>
        <w:t>.</w:t>
      </w:r>
    </w:p>
    <w:p w14:paraId="4B3C34EF" w14:textId="77777777" w:rsidR="005C16D8" w:rsidRDefault="005C16D8" w:rsidP="005A6304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lang w:val="en-US"/>
        </w:rPr>
      </w:pPr>
    </w:p>
    <w:p w14:paraId="17A8275A" w14:textId="6C4A87F0" w:rsidR="002079D7" w:rsidRDefault="00D04796" w:rsidP="005A6304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HW: </w:t>
      </w:r>
    </w:p>
    <w:p w14:paraId="0F0CF73B" w14:textId="77777777" w:rsidR="00D04796" w:rsidRDefault="00D04796" w:rsidP="00D04796">
      <w:pPr>
        <w:pStyle w:val="ListParagraph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D04796">
        <w:rPr>
          <w:rFonts w:ascii="Times New Roman" w:hAnsi="Times New Roman" w:cs="Times New Roman"/>
          <w:b/>
          <w:bCs/>
          <w:sz w:val="28"/>
        </w:rPr>
        <w:t>Mention other types of API kit tests.</w:t>
      </w:r>
    </w:p>
    <w:p w14:paraId="6A31962C" w14:textId="087FD941" w:rsidR="00D04796" w:rsidRPr="00D04796" w:rsidRDefault="00D04796" w:rsidP="00D04796">
      <w:pPr>
        <w:pStyle w:val="ListParagraph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D04796">
        <w:rPr>
          <w:rFonts w:ascii="Times New Roman" w:hAnsi="Times New Roman" w:cs="Times New Roman"/>
          <w:b/>
          <w:bCs/>
          <w:sz w:val="28"/>
        </w:rPr>
        <w:t>What are the disadvantages of using a molecular test</w:t>
      </w:r>
      <w:r>
        <w:rPr>
          <w:rFonts w:ascii="Times New Roman" w:hAnsi="Times New Roman" w:cs="Times New Roman"/>
          <w:b/>
          <w:bCs/>
          <w:sz w:val="28"/>
        </w:rPr>
        <w:t xml:space="preserve"> for bacterial identification</w:t>
      </w:r>
      <w:r w:rsidRPr="00D04796">
        <w:rPr>
          <w:rFonts w:ascii="Times New Roman" w:hAnsi="Times New Roman" w:cs="Times New Roman"/>
          <w:b/>
          <w:bCs/>
          <w:sz w:val="28"/>
        </w:rPr>
        <w:t>?</w:t>
      </w:r>
    </w:p>
    <w:sectPr w:rsidR="00D04796" w:rsidRPr="00D04796" w:rsidSect="00470A3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DD3A84" w14:textId="77777777" w:rsidR="00EA0C54" w:rsidRDefault="00EA0C54" w:rsidP="002079D7">
      <w:pPr>
        <w:spacing w:after="0" w:line="240" w:lineRule="auto"/>
      </w:pPr>
      <w:r>
        <w:separator/>
      </w:r>
    </w:p>
  </w:endnote>
  <w:endnote w:type="continuationSeparator" w:id="0">
    <w:p w14:paraId="32066BBC" w14:textId="77777777" w:rsidR="00EA0C54" w:rsidRDefault="00EA0C54" w:rsidP="00207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C64076" w14:textId="77777777" w:rsidR="00AC2F1A" w:rsidRDefault="00AC2F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F2FBA" w14:textId="77777777" w:rsidR="00AC2F1A" w:rsidRDefault="00AC2F1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5D4A8E" w14:textId="77777777" w:rsidR="00AC2F1A" w:rsidRDefault="00AC2F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88FEA3" w14:textId="77777777" w:rsidR="00EA0C54" w:rsidRDefault="00EA0C54" w:rsidP="002079D7">
      <w:pPr>
        <w:spacing w:after="0" w:line="240" w:lineRule="auto"/>
      </w:pPr>
      <w:r>
        <w:separator/>
      </w:r>
    </w:p>
  </w:footnote>
  <w:footnote w:type="continuationSeparator" w:id="0">
    <w:p w14:paraId="63E3ECB2" w14:textId="77777777" w:rsidR="00EA0C54" w:rsidRDefault="00EA0C54" w:rsidP="00207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794221" w14:textId="77777777" w:rsidR="00AC2F1A" w:rsidRDefault="00AC2F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E19D05" w14:textId="17AB2FE3" w:rsidR="002079D7" w:rsidRPr="0023417A" w:rsidRDefault="002079D7" w:rsidP="0023417A">
    <w:pPr>
      <w:pStyle w:val="Header"/>
      <w:tabs>
        <w:tab w:val="left" w:pos="2580"/>
        <w:tab w:val="left" w:pos="2985"/>
      </w:tabs>
      <w:spacing w:after="120" w:line="276" w:lineRule="auto"/>
      <w:rPr>
        <w:rFonts w:asciiTheme="majorBidi" w:hAnsiTheme="majorBidi" w:cstheme="majorBidi"/>
        <w:b/>
        <w:bCs/>
        <w:color w:val="44546A" w:themeColor="text2"/>
        <w:sz w:val="24"/>
        <w:szCs w:val="24"/>
      </w:rPr>
    </w:pPr>
    <w:r w:rsidRPr="0023417A">
      <w:rPr>
        <w:rFonts w:asciiTheme="majorBidi" w:hAnsiTheme="majorBidi" w:cstheme="majorBidi"/>
        <w:b/>
        <w:bCs/>
        <w:color w:val="44546A" w:themeColor="text2"/>
        <w:sz w:val="24"/>
        <w:szCs w:val="24"/>
      </w:rPr>
      <w:t>Practical Medical Bacteriology (4th stage)</w:t>
    </w:r>
    <w:r w:rsidR="0023417A" w:rsidRPr="0023417A">
      <w:rPr>
        <w:rFonts w:asciiTheme="majorBidi" w:hAnsiTheme="majorBidi" w:cstheme="majorBidi"/>
        <w:b/>
        <w:bCs/>
        <w:color w:val="44546A" w:themeColor="text2"/>
        <w:sz w:val="24"/>
        <w:szCs w:val="24"/>
      </w:rPr>
      <w:t xml:space="preserve"> 2nd-semester </w:t>
    </w:r>
    <w:r w:rsidR="0023417A">
      <w:rPr>
        <w:rFonts w:asciiTheme="majorBidi" w:hAnsiTheme="majorBidi" w:cstheme="majorBidi"/>
        <w:b/>
        <w:bCs/>
        <w:color w:val="44546A" w:themeColor="text2"/>
        <w:sz w:val="24"/>
        <w:szCs w:val="24"/>
      </w:rPr>
      <w:t>……………</w:t>
    </w:r>
    <w:r w:rsidR="00AC2F1A">
      <w:rPr>
        <w:rFonts w:asciiTheme="majorBidi" w:hAnsiTheme="majorBidi" w:cstheme="majorBidi"/>
        <w:b/>
        <w:bCs/>
        <w:color w:val="44546A" w:themeColor="text2"/>
        <w:sz w:val="24"/>
        <w:szCs w:val="24"/>
      </w:rPr>
      <w:t xml:space="preserve">Assist. </w:t>
    </w:r>
    <w:r w:rsidR="00AC2F1A">
      <w:rPr>
        <w:rFonts w:asciiTheme="majorBidi" w:hAnsiTheme="majorBidi" w:cstheme="majorBidi"/>
        <w:b/>
        <w:bCs/>
        <w:color w:val="44546A" w:themeColor="text2"/>
        <w:sz w:val="24"/>
        <w:szCs w:val="24"/>
      </w:rPr>
      <w:t xml:space="preserve">Lecturer: ALA J </w:t>
    </w:r>
    <w:r w:rsidR="00AC2F1A">
      <w:rPr>
        <w:rFonts w:asciiTheme="majorBidi" w:hAnsiTheme="majorBidi" w:cstheme="majorBidi"/>
        <w:b/>
        <w:bCs/>
        <w:color w:val="44546A" w:themeColor="text2"/>
        <w:sz w:val="24"/>
        <w:szCs w:val="24"/>
      </w:rPr>
      <w:t>AHMAD</w:t>
    </w:r>
    <w:bookmarkStart w:id="3" w:name="_GoBack"/>
    <w:bookmarkEnd w:id="3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B80E58" w14:textId="77777777" w:rsidR="00AC2F1A" w:rsidRDefault="00AC2F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36C56"/>
    <w:multiLevelType w:val="hybridMultilevel"/>
    <w:tmpl w:val="8048E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2092F"/>
    <w:multiLevelType w:val="hybridMultilevel"/>
    <w:tmpl w:val="CF3E3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D6D58"/>
    <w:multiLevelType w:val="hybridMultilevel"/>
    <w:tmpl w:val="08EEDE6E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19068B"/>
    <w:multiLevelType w:val="hybridMultilevel"/>
    <w:tmpl w:val="BC22E9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841B3"/>
    <w:multiLevelType w:val="hybridMultilevel"/>
    <w:tmpl w:val="45E4B55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25055"/>
    <w:multiLevelType w:val="hybridMultilevel"/>
    <w:tmpl w:val="A1B2D15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FB7A15"/>
    <w:multiLevelType w:val="hybridMultilevel"/>
    <w:tmpl w:val="4DE47F92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>
    <w:nsid w:val="38CF28B9"/>
    <w:multiLevelType w:val="hybridMultilevel"/>
    <w:tmpl w:val="D8FA8EEA"/>
    <w:lvl w:ilvl="0" w:tplc="3A8A475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347FA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22B23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9E5D8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6C3CE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F2EFB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30229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4AEC5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2E31F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3B49C8"/>
    <w:multiLevelType w:val="hybridMultilevel"/>
    <w:tmpl w:val="950447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586D52"/>
    <w:multiLevelType w:val="hybridMultilevel"/>
    <w:tmpl w:val="8FA8B7E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F32B4E"/>
    <w:multiLevelType w:val="hybridMultilevel"/>
    <w:tmpl w:val="2D4C0B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D16D1E"/>
    <w:multiLevelType w:val="hybridMultilevel"/>
    <w:tmpl w:val="DE04D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A06973"/>
    <w:multiLevelType w:val="hybridMultilevel"/>
    <w:tmpl w:val="33547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3A15DA"/>
    <w:multiLevelType w:val="multilevel"/>
    <w:tmpl w:val="EF44A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8006EC"/>
    <w:multiLevelType w:val="multilevel"/>
    <w:tmpl w:val="9CB45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787B65"/>
    <w:multiLevelType w:val="hybridMultilevel"/>
    <w:tmpl w:val="3D8C7F44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F45DC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CCAD7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9E737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CEB7E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8CFBF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42431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8200E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2C56A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E8751A1"/>
    <w:multiLevelType w:val="hybridMultilevel"/>
    <w:tmpl w:val="83AE38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4"/>
    <w:lvlOverride w:ilvl="0">
      <w:startOverride w:val="1"/>
    </w:lvlOverride>
  </w:num>
  <w:num w:numId="4">
    <w:abstractNumId w:val="14"/>
    <w:lvlOverride w:ilvl="0">
      <w:startOverride w:val="2"/>
    </w:lvlOverride>
  </w:num>
  <w:num w:numId="5">
    <w:abstractNumId w:val="14"/>
    <w:lvlOverride w:ilvl="0">
      <w:startOverride w:val="3"/>
    </w:lvlOverride>
  </w:num>
  <w:num w:numId="6">
    <w:abstractNumId w:val="14"/>
    <w:lvlOverride w:ilvl="0">
      <w:startOverride w:val="4"/>
    </w:lvlOverride>
  </w:num>
  <w:num w:numId="7">
    <w:abstractNumId w:val="14"/>
    <w:lvlOverride w:ilvl="0">
      <w:startOverride w:val="5"/>
    </w:lvlOverride>
  </w:num>
  <w:num w:numId="8">
    <w:abstractNumId w:val="13"/>
    <w:lvlOverride w:ilvl="0">
      <w:startOverride w:val="6"/>
    </w:lvlOverride>
  </w:num>
  <w:num w:numId="9">
    <w:abstractNumId w:val="13"/>
    <w:lvlOverride w:ilvl="0">
      <w:startOverride w:val="7"/>
    </w:lvlOverride>
  </w:num>
  <w:num w:numId="10">
    <w:abstractNumId w:val="13"/>
    <w:lvlOverride w:ilvl="0">
      <w:startOverride w:val="8"/>
    </w:lvlOverride>
  </w:num>
  <w:num w:numId="11">
    <w:abstractNumId w:val="13"/>
    <w:lvlOverride w:ilvl="0">
      <w:startOverride w:val="9"/>
    </w:lvlOverride>
  </w:num>
  <w:num w:numId="12">
    <w:abstractNumId w:val="13"/>
    <w:lvlOverride w:ilvl="0">
      <w:startOverride w:val="10"/>
    </w:lvlOverride>
  </w:num>
  <w:num w:numId="13">
    <w:abstractNumId w:val="11"/>
  </w:num>
  <w:num w:numId="14">
    <w:abstractNumId w:val="6"/>
  </w:num>
  <w:num w:numId="15">
    <w:abstractNumId w:val="1"/>
  </w:num>
  <w:num w:numId="16">
    <w:abstractNumId w:val="7"/>
  </w:num>
  <w:num w:numId="17">
    <w:abstractNumId w:val="15"/>
  </w:num>
  <w:num w:numId="18">
    <w:abstractNumId w:val="0"/>
  </w:num>
  <w:num w:numId="19">
    <w:abstractNumId w:val="16"/>
  </w:num>
  <w:num w:numId="20">
    <w:abstractNumId w:val="8"/>
  </w:num>
  <w:num w:numId="21">
    <w:abstractNumId w:val="12"/>
  </w:num>
  <w:num w:numId="22">
    <w:abstractNumId w:val="2"/>
  </w:num>
  <w:num w:numId="23">
    <w:abstractNumId w:val="4"/>
  </w:num>
  <w:num w:numId="24">
    <w:abstractNumId w:val="5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323"/>
    <w:rsid w:val="00036BE8"/>
    <w:rsid w:val="0004480D"/>
    <w:rsid w:val="000E67C6"/>
    <w:rsid w:val="001426BD"/>
    <w:rsid w:val="00143780"/>
    <w:rsid w:val="001730D0"/>
    <w:rsid w:val="00184A4D"/>
    <w:rsid w:val="002079D7"/>
    <w:rsid w:val="00221C0A"/>
    <w:rsid w:val="0023417A"/>
    <w:rsid w:val="00264D27"/>
    <w:rsid w:val="002B50EC"/>
    <w:rsid w:val="002D32D4"/>
    <w:rsid w:val="002D3750"/>
    <w:rsid w:val="00314145"/>
    <w:rsid w:val="00333DA4"/>
    <w:rsid w:val="00364F07"/>
    <w:rsid w:val="00394930"/>
    <w:rsid w:val="003B2292"/>
    <w:rsid w:val="003D0E51"/>
    <w:rsid w:val="003F2B11"/>
    <w:rsid w:val="00470A31"/>
    <w:rsid w:val="00470C74"/>
    <w:rsid w:val="00510F40"/>
    <w:rsid w:val="00521001"/>
    <w:rsid w:val="00522825"/>
    <w:rsid w:val="00526E38"/>
    <w:rsid w:val="00533E4A"/>
    <w:rsid w:val="00540479"/>
    <w:rsid w:val="00570015"/>
    <w:rsid w:val="005A6304"/>
    <w:rsid w:val="005C16D8"/>
    <w:rsid w:val="005D21AB"/>
    <w:rsid w:val="005F3C1D"/>
    <w:rsid w:val="006A6A4B"/>
    <w:rsid w:val="006B7AA5"/>
    <w:rsid w:val="006D2C23"/>
    <w:rsid w:val="006D41FD"/>
    <w:rsid w:val="0072625C"/>
    <w:rsid w:val="007332AB"/>
    <w:rsid w:val="007A1034"/>
    <w:rsid w:val="007D2BA2"/>
    <w:rsid w:val="007E653F"/>
    <w:rsid w:val="007F4659"/>
    <w:rsid w:val="00844417"/>
    <w:rsid w:val="008A2C64"/>
    <w:rsid w:val="00902BE3"/>
    <w:rsid w:val="009A2C1A"/>
    <w:rsid w:val="009B4AAF"/>
    <w:rsid w:val="009E0918"/>
    <w:rsid w:val="009E181C"/>
    <w:rsid w:val="00A30F7C"/>
    <w:rsid w:val="00AA4294"/>
    <w:rsid w:val="00AA768A"/>
    <w:rsid w:val="00AB05AC"/>
    <w:rsid w:val="00AC2F1A"/>
    <w:rsid w:val="00AD32E4"/>
    <w:rsid w:val="00B23141"/>
    <w:rsid w:val="00B25656"/>
    <w:rsid w:val="00B341E5"/>
    <w:rsid w:val="00B80EE3"/>
    <w:rsid w:val="00B835F1"/>
    <w:rsid w:val="00BA1B26"/>
    <w:rsid w:val="00BE4703"/>
    <w:rsid w:val="00BF6F4F"/>
    <w:rsid w:val="00C77F1C"/>
    <w:rsid w:val="00C9200C"/>
    <w:rsid w:val="00CB0C0D"/>
    <w:rsid w:val="00D04796"/>
    <w:rsid w:val="00D93323"/>
    <w:rsid w:val="00DC7589"/>
    <w:rsid w:val="00DE7368"/>
    <w:rsid w:val="00E22D31"/>
    <w:rsid w:val="00E72851"/>
    <w:rsid w:val="00E73A05"/>
    <w:rsid w:val="00E97CA3"/>
    <w:rsid w:val="00EA0C54"/>
    <w:rsid w:val="00EA342D"/>
    <w:rsid w:val="00EB32D1"/>
    <w:rsid w:val="00EF05F7"/>
    <w:rsid w:val="00F173C2"/>
    <w:rsid w:val="00F31009"/>
    <w:rsid w:val="00F54F46"/>
    <w:rsid w:val="00F77FAF"/>
    <w:rsid w:val="00FE10D7"/>
    <w:rsid w:val="00FE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9AE2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4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2C1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7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7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9D7"/>
  </w:style>
  <w:style w:type="paragraph" w:styleId="Footer">
    <w:name w:val="footer"/>
    <w:basedOn w:val="Normal"/>
    <w:link w:val="FooterChar"/>
    <w:uiPriority w:val="99"/>
    <w:unhideWhenUsed/>
    <w:rsid w:val="00207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9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4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2C1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7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7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9D7"/>
  </w:style>
  <w:style w:type="paragraph" w:styleId="Footer">
    <w:name w:val="footer"/>
    <w:basedOn w:val="Normal"/>
    <w:link w:val="FooterChar"/>
    <w:uiPriority w:val="99"/>
    <w:unhideWhenUsed/>
    <w:rsid w:val="00207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7710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21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83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88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30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age.slideserve.com/1412314/leading-uses-for-nucleic-acid-based-tests-l.jp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mage.slideserve.com/1412314/what-are-the-advantages-of-using-a-molecular-test-l.jp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4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5676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didam</dc:creator>
  <cp:lastModifiedBy>AD4</cp:lastModifiedBy>
  <cp:revision>30</cp:revision>
  <dcterms:created xsi:type="dcterms:W3CDTF">2022-01-17T21:36:00Z</dcterms:created>
  <dcterms:modified xsi:type="dcterms:W3CDTF">2024-04-15T20:20:00Z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8f07f69a97ddcc64e99cee16ea1eb457638dfa69741c125712530a8b5e09bedf</vt:lpwstr>
  </property>
</Properties>
</file>