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A87D2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1" locked="0" layoutInCell="1" allowOverlap="1">
            <wp:simplePos x="0" y="0"/>
            <wp:positionH relativeFrom="column">
              <wp:posOffset>4409440</wp:posOffset>
            </wp:positionH>
            <wp:positionV relativeFrom="paragraph">
              <wp:posOffset>191135</wp:posOffset>
            </wp:positionV>
            <wp:extent cx="1419225" cy="1343025"/>
            <wp:effectExtent l="0" t="0" r="9525" b="9525"/>
            <wp:wrapTight wrapText="bothSides">
              <wp:wrapPolygon edited="0">
                <wp:start x="7538" y="0"/>
                <wp:lineTo x="5509" y="613"/>
                <wp:lineTo x="870" y="4289"/>
                <wp:lineTo x="0" y="7660"/>
                <wp:lineTo x="0" y="15013"/>
                <wp:lineTo x="3479" y="19609"/>
                <wp:lineTo x="6958" y="21447"/>
                <wp:lineTo x="7538" y="21447"/>
                <wp:lineTo x="13917" y="21447"/>
                <wp:lineTo x="14497" y="21447"/>
                <wp:lineTo x="17976" y="19609"/>
                <wp:lineTo x="21455" y="15013"/>
                <wp:lineTo x="21455" y="7660"/>
                <wp:lineTo x="20875" y="4289"/>
                <wp:lineTo x="16236" y="919"/>
                <wp:lineTo x="13917" y="0"/>
                <wp:lineTo x="75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419225" cy="1343025"/>
                    </a:xfrm>
                    <a:prstGeom prst="rect">
                      <a:avLst/>
                    </a:prstGeom>
                  </pic:spPr>
                </pic:pic>
              </a:graphicData>
            </a:graphic>
            <wp14:sizeRelH relativeFrom="margin">
              <wp14:pctWidth>0</wp14:pctWidth>
            </wp14:sizeRelH>
            <wp14:sizeRelV relativeFrom="margin">
              <wp14:pctHeight>0</wp14:pctHeight>
            </wp14:sizeRelV>
          </wp:anchor>
        </w:drawing>
      </w:r>
      <w:r w:rsidR="0080086A">
        <w:rPr>
          <w:b/>
          <w:bCs/>
          <w:noProof/>
          <w:sz w:val="44"/>
          <w:szCs w:val="44"/>
          <w:lang w:val="en-US"/>
        </w:rPr>
        <w:drawing>
          <wp:anchor distT="0" distB="0" distL="114300" distR="114300" simplePos="0" relativeHeight="251658240" behindDoc="1" locked="0" layoutInCell="1" allowOverlap="1">
            <wp:simplePos x="0" y="0"/>
            <wp:positionH relativeFrom="margin">
              <wp:posOffset>-476250</wp:posOffset>
            </wp:positionH>
            <wp:positionV relativeFrom="margin">
              <wp:posOffset>67310</wp:posOffset>
            </wp:positionV>
            <wp:extent cx="1828800" cy="1504950"/>
            <wp:effectExtent l="0" t="0" r="0" b="0"/>
            <wp:wrapTight wrapText="bothSides">
              <wp:wrapPolygon edited="0">
                <wp:start x="0" y="0"/>
                <wp:lineTo x="0" y="21327"/>
                <wp:lineTo x="21375" y="21327"/>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A87D2A" w:rsidRDefault="0093042C" w:rsidP="00A87D2A">
      <w:pPr>
        <w:tabs>
          <w:tab w:val="left" w:pos="1200"/>
        </w:tabs>
        <w:jc w:val="center"/>
        <w:rPr>
          <w:rFonts w:asciiTheme="majorBidi" w:hAnsiTheme="majorBidi" w:cstheme="majorBidi"/>
          <w:b/>
          <w:bCs/>
          <w:sz w:val="48"/>
          <w:szCs w:val="48"/>
          <w:lang w:bidi="ar-KW"/>
        </w:rPr>
      </w:pPr>
      <w:r>
        <w:rPr>
          <w:rFonts w:asciiTheme="majorBidi" w:hAnsiTheme="majorBidi" w:cstheme="majorBidi"/>
          <w:b/>
          <w:bCs/>
          <w:sz w:val="48"/>
          <w:szCs w:val="48"/>
          <w:lang w:bidi="ar-KW"/>
        </w:rPr>
        <w:t>Salahaddin University-Erbil</w:t>
      </w:r>
    </w:p>
    <w:p w:rsidR="008D46A4"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College </w:t>
      </w:r>
      <w:r w:rsidR="0093042C">
        <w:rPr>
          <w:rFonts w:asciiTheme="majorBidi" w:hAnsiTheme="majorBidi" w:cstheme="majorBidi"/>
          <w:b/>
          <w:bCs/>
          <w:sz w:val="48"/>
          <w:szCs w:val="48"/>
          <w:lang w:bidi="ar-KW"/>
        </w:rPr>
        <w:t xml:space="preserve">of </w:t>
      </w:r>
      <w:r w:rsidR="00F7068F" w:rsidRPr="00A87D2A">
        <w:rPr>
          <w:rFonts w:asciiTheme="majorBidi" w:hAnsiTheme="majorBidi" w:cstheme="majorBidi"/>
          <w:b/>
          <w:bCs/>
          <w:sz w:val="48"/>
          <w:szCs w:val="48"/>
          <w:lang w:bidi="ar-KW"/>
        </w:rPr>
        <w:t>Science</w:t>
      </w:r>
    </w:p>
    <w:p w:rsidR="008D46A4" w:rsidRPr="00A87D2A" w:rsidRDefault="0093042C" w:rsidP="00A87D2A">
      <w:pPr>
        <w:tabs>
          <w:tab w:val="left" w:pos="1200"/>
        </w:tabs>
        <w:jc w:val="center"/>
        <w:rPr>
          <w:rFonts w:asciiTheme="majorBidi" w:hAnsiTheme="majorBidi" w:cstheme="majorBidi"/>
          <w:b/>
          <w:bCs/>
          <w:sz w:val="48"/>
          <w:szCs w:val="48"/>
          <w:lang w:bidi="ar-KW"/>
        </w:rPr>
      </w:pPr>
      <w:r>
        <w:rPr>
          <w:rFonts w:asciiTheme="majorBidi" w:hAnsiTheme="majorBidi" w:cstheme="majorBidi"/>
          <w:b/>
          <w:bCs/>
          <w:sz w:val="48"/>
          <w:szCs w:val="48"/>
          <w:lang w:bidi="ar-KW"/>
        </w:rPr>
        <w:t xml:space="preserve">Department of </w:t>
      </w:r>
      <w:r w:rsidR="0057263C">
        <w:rPr>
          <w:rFonts w:asciiTheme="majorBidi" w:hAnsiTheme="majorBidi" w:cstheme="majorBidi"/>
          <w:b/>
          <w:bCs/>
          <w:sz w:val="48"/>
          <w:szCs w:val="48"/>
          <w:lang w:bidi="ar-KW"/>
        </w:rPr>
        <w:t>Earth Science and Petroleum</w:t>
      </w:r>
      <w:r>
        <w:rPr>
          <w:rFonts w:asciiTheme="majorBidi" w:hAnsiTheme="majorBidi" w:cstheme="majorBidi"/>
          <w:b/>
          <w:bCs/>
          <w:sz w:val="48"/>
          <w:szCs w:val="48"/>
          <w:lang w:bidi="ar-KW"/>
        </w:rPr>
        <w:t xml:space="preserve"> </w:t>
      </w:r>
    </w:p>
    <w:p w:rsidR="00447B6C" w:rsidRPr="00A87D2A" w:rsidRDefault="00F7068F"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Subject: </w:t>
      </w:r>
      <w:proofErr w:type="spellStart"/>
      <w:r w:rsidR="00B43CEE">
        <w:rPr>
          <w:rFonts w:asciiTheme="majorBidi" w:hAnsiTheme="majorBidi" w:cstheme="majorBidi"/>
          <w:b/>
          <w:bCs/>
          <w:sz w:val="48"/>
          <w:szCs w:val="48"/>
          <w:lang w:bidi="ar-KW"/>
        </w:rPr>
        <w:t>Geotectonic</w:t>
      </w:r>
      <w:proofErr w:type="spellEnd"/>
    </w:p>
    <w:p w:rsidR="008D46A4"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Course </w:t>
      </w:r>
      <w:r w:rsidR="00F7068F" w:rsidRPr="00A87D2A">
        <w:rPr>
          <w:rFonts w:asciiTheme="majorBidi" w:hAnsiTheme="majorBidi" w:cstheme="majorBidi"/>
          <w:b/>
          <w:bCs/>
          <w:sz w:val="48"/>
          <w:szCs w:val="48"/>
          <w:lang w:bidi="ar-KW"/>
        </w:rPr>
        <w:t>Book:</w:t>
      </w:r>
      <w:r w:rsidRPr="00A87D2A">
        <w:rPr>
          <w:rFonts w:asciiTheme="majorBidi" w:hAnsiTheme="majorBidi" w:cstheme="majorBidi"/>
          <w:b/>
          <w:bCs/>
          <w:sz w:val="48"/>
          <w:szCs w:val="48"/>
          <w:lang w:bidi="ar-KW"/>
        </w:rPr>
        <w:t xml:space="preserve"> </w:t>
      </w:r>
      <w:r w:rsidR="00B43CEE">
        <w:rPr>
          <w:rFonts w:asciiTheme="majorBidi" w:hAnsiTheme="majorBidi" w:cstheme="majorBidi"/>
          <w:b/>
          <w:bCs/>
          <w:sz w:val="48"/>
          <w:szCs w:val="48"/>
          <w:lang w:bidi="ar-KW"/>
        </w:rPr>
        <w:t>4</w:t>
      </w:r>
      <w:r w:rsidR="00F7068F" w:rsidRPr="00A87D2A">
        <w:rPr>
          <w:rFonts w:asciiTheme="majorBidi" w:hAnsiTheme="majorBidi" w:cstheme="majorBidi"/>
          <w:b/>
          <w:bCs/>
          <w:sz w:val="48"/>
          <w:szCs w:val="48"/>
          <w:vertAlign w:val="superscript"/>
          <w:lang w:bidi="ar-KW"/>
        </w:rPr>
        <w:t>nd</w:t>
      </w:r>
      <w:r w:rsidR="00F7068F" w:rsidRPr="00A87D2A">
        <w:rPr>
          <w:rFonts w:asciiTheme="majorBidi" w:hAnsiTheme="majorBidi" w:cstheme="majorBidi"/>
          <w:b/>
          <w:bCs/>
          <w:sz w:val="48"/>
          <w:szCs w:val="48"/>
          <w:lang w:bidi="ar-KW"/>
        </w:rPr>
        <w:t xml:space="preserve"> Year</w:t>
      </w:r>
    </w:p>
    <w:p w:rsidR="00447B6C"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Lecturer's name</w:t>
      </w:r>
      <w:r w:rsidR="00447B6C" w:rsidRPr="00A87D2A">
        <w:rPr>
          <w:rFonts w:asciiTheme="majorBidi" w:hAnsiTheme="majorBidi" w:cstheme="majorBidi"/>
          <w:b/>
          <w:bCs/>
          <w:sz w:val="48"/>
          <w:szCs w:val="48"/>
          <w:lang w:bidi="ar-KW"/>
        </w:rPr>
        <w:t>:</w:t>
      </w:r>
      <w:r w:rsidR="00F7068F" w:rsidRPr="00A87D2A">
        <w:rPr>
          <w:rFonts w:asciiTheme="majorBidi" w:hAnsiTheme="majorBidi" w:cstheme="majorBidi"/>
          <w:b/>
          <w:bCs/>
          <w:sz w:val="48"/>
          <w:szCs w:val="48"/>
          <w:lang w:bidi="ar-KW"/>
        </w:rPr>
        <w:t xml:space="preserve"> </w:t>
      </w:r>
      <w:r w:rsidR="00B43CEE">
        <w:rPr>
          <w:rFonts w:asciiTheme="majorBidi" w:hAnsiTheme="majorBidi" w:cstheme="majorBidi"/>
          <w:b/>
          <w:bCs/>
          <w:sz w:val="48"/>
          <w:szCs w:val="48"/>
          <w:lang w:bidi="ar-KW"/>
        </w:rPr>
        <w:t>Awara Amin</w:t>
      </w:r>
    </w:p>
    <w:p w:rsidR="008D46A4" w:rsidRPr="00A87D2A" w:rsidRDefault="00B43CEE" w:rsidP="00103726">
      <w:pPr>
        <w:tabs>
          <w:tab w:val="left" w:pos="1200"/>
        </w:tabs>
        <w:jc w:val="center"/>
        <w:rPr>
          <w:rFonts w:asciiTheme="majorBidi" w:hAnsiTheme="majorBidi" w:cstheme="majorBidi"/>
          <w:b/>
          <w:bCs/>
          <w:sz w:val="48"/>
          <w:szCs w:val="48"/>
          <w:lang w:bidi="ar-KW"/>
        </w:rPr>
      </w:pPr>
      <w:r>
        <w:rPr>
          <w:rFonts w:asciiTheme="majorBidi" w:hAnsiTheme="majorBidi" w:cstheme="majorBidi"/>
          <w:b/>
          <w:bCs/>
          <w:sz w:val="48"/>
          <w:szCs w:val="48"/>
          <w:lang w:bidi="ar-KW"/>
        </w:rPr>
        <w:t>PhD</w:t>
      </w:r>
      <w:r w:rsidR="00F7068F" w:rsidRPr="00A87D2A">
        <w:rPr>
          <w:rFonts w:asciiTheme="majorBidi" w:hAnsiTheme="majorBidi" w:cstheme="majorBidi"/>
          <w:b/>
          <w:bCs/>
          <w:sz w:val="48"/>
          <w:szCs w:val="48"/>
          <w:lang w:bidi="ar-KW"/>
        </w:rPr>
        <w:t xml:space="preserve">. </w:t>
      </w:r>
      <w:r>
        <w:rPr>
          <w:rFonts w:asciiTheme="majorBidi" w:hAnsiTheme="majorBidi" w:cstheme="majorBidi"/>
          <w:b/>
          <w:bCs/>
          <w:sz w:val="48"/>
          <w:szCs w:val="48"/>
          <w:lang w:bidi="ar-KW"/>
        </w:rPr>
        <w:t>i</w:t>
      </w:r>
      <w:r w:rsidR="00A87D2A" w:rsidRPr="00A87D2A">
        <w:rPr>
          <w:rFonts w:asciiTheme="majorBidi" w:hAnsiTheme="majorBidi" w:cstheme="majorBidi"/>
          <w:b/>
          <w:bCs/>
          <w:sz w:val="48"/>
          <w:szCs w:val="48"/>
          <w:lang w:bidi="ar-KW"/>
        </w:rPr>
        <w:t xml:space="preserve">n </w:t>
      </w:r>
      <w:r>
        <w:rPr>
          <w:rFonts w:asciiTheme="majorBidi" w:hAnsiTheme="majorBidi" w:cstheme="majorBidi"/>
          <w:b/>
          <w:bCs/>
          <w:sz w:val="48"/>
          <w:szCs w:val="48"/>
          <w:lang w:bidi="ar-KW"/>
        </w:rPr>
        <w:t>Tectonic and geomorphology</w:t>
      </w:r>
    </w:p>
    <w:p w:rsidR="008D46A4"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Academic Year: </w:t>
      </w:r>
      <w:r w:rsidR="00F7068F" w:rsidRPr="00A87D2A">
        <w:rPr>
          <w:rFonts w:asciiTheme="majorBidi" w:hAnsiTheme="majorBidi" w:cstheme="majorBidi"/>
          <w:b/>
          <w:bCs/>
          <w:sz w:val="48"/>
          <w:szCs w:val="48"/>
          <w:lang w:bidi="ar-KW"/>
        </w:rPr>
        <w:t>20</w:t>
      </w:r>
      <w:r w:rsidR="00A87D2A">
        <w:rPr>
          <w:rFonts w:asciiTheme="majorBidi" w:hAnsiTheme="majorBidi" w:cstheme="majorBidi"/>
          <w:b/>
          <w:bCs/>
          <w:sz w:val="48"/>
          <w:szCs w:val="48"/>
          <w:lang w:bidi="ar-KW"/>
        </w:rPr>
        <w:t>2</w:t>
      </w:r>
      <w:r w:rsidR="00B43CEE">
        <w:rPr>
          <w:rFonts w:asciiTheme="majorBidi" w:hAnsiTheme="majorBidi" w:cstheme="majorBidi"/>
          <w:b/>
          <w:bCs/>
          <w:sz w:val="48"/>
          <w:szCs w:val="48"/>
          <w:lang w:bidi="ar-KW"/>
        </w:rPr>
        <w:t>2</w:t>
      </w:r>
      <w:r w:rsidR="00F7068F" w:rsidRPr="00A87D2A">
        <w:rPr>
          <w:rFonts w:asciiTheme="majorBidi" w:hAnsiTheme="majorBidi" w:cstheme="majorBidi"/>
          <w:b/>
          <w:bCs/>
          <w:sz w:val="48"/>
          <w:szCs w:val="48"/>
          <w:lang w:bidi="ar-KW"/>
        </w:rPr>
        <w:t>-202</w:t>
      </w:r>
      <w:r w:rsidR="00B43CEE">
        <w:rPr>
          <w:rFonts w:asciiTheme="majorBidi" w:hAnsiTheme="majorBidi" w:cstheme="majorBidi"/>
          <w:b/>
          <w:bCs/>
          <w:sz w:val="48"/>
          <w:szCs w:val="48"/>
          <w:lang w:bidi="ar-KW"/>
        </w:rPr>
        <w:t>3</w:t>
      </w:r>
    </w:p>
    <w:p w:rsidR="00C857AF" w:rsidRDefault="00C857AF" w:rsidP="00B43CEE">
      <w:pPr>
        <w:tabs>
          <w:tab w:val="left" w:pos="1200"/>
        </w:tabs>
        <w:rPr>
          <w:b/>
          <w:bCs/>
          <w:sz w:val="44"/>
          <w:szCs w:val="44"/>
          <w:lang w:bidi="ar-KW"/>
        </w:rPr>
      </w:pPr>
    </w:p>
    <w:p w:rsidR="00B43CEE" w:rsidRDefault="00B43CEE" w:rsidP="00B43CEE">
      <w:pPr>
        <w:tabs>
          <w:tab w:val="left" w:pos="1200"/>
        </w:tabs>
        <w:rPr>
          <w:b/>
          <w:bCs/>
          <w:sz w:val="44"/>
          <w:szCs w:val="44"/>
          <w:lang w:bidi="ar-KW"/>
        </w:rPr>
      </w:pPr>
    </w:p>
    <w:p w:rsidR="002B7CC7" w:rsidRDefault="002B7CC7" w:rsidP="00593BF0">
      <w:pPr>
        <w:tabs>
          <w:tab w:val="left" w:pos="1200"/>
        </w:tabs>
        <w:rPr>
          <w:b/>
          <w:bCs/>
          <w:sz w:val="44"/>
          <w:szCs w:val="44"/>
          <w:lang w:bidi="ar-KW"/>
        </w:rPr>
      </w:pPr>
    </w:p>
    <w:p w:rsidR="008D46A4" w:rsidRPr="00A87D2A" w:rsidRDefault="008D46A4" w:rsidP="008D46A4">
      <w:pPr>
        <w:tabs>
          <w:tab w:val="left" w:pos="1200"/>
        </w:tabs>
        <w:jc w:val="center"/>
        <w:rPr>
          <w:rFonts w:ascii="Berlin Sans FB Demi" w:hAnsi="Berlin Sans FB Demi"/>
          <w:sz w:val="28"/>
          <w:szCs w:val="28"/>
          <w:lang w:bidi="ar-KW"/>
        </w:rPr>
      </w:pPr>
      <w:r w:rsidRPr="00A87D2A">
        <w:rPr>
          <w:rFonts w:ascii="Berlin Sans FB Demi" w:hAnsi="Berlin Sans FB Demi"/>
          <w:b/>
          <w:bCs/>
          <w:sz w:val="44"/>
          <w:szCs w:val="44"/>
          <w:lang w:bidi="ar-KW"/>
        </w:rPr>
        <w:lastRenderedPageBreak/>
        <w:t>Course Book</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73"/>
        <w:gridCol w:w="3187"/>
      </w:tblGrid>
      <w:tr w:rsidR="008D46A4" w:rsidRPr="00747A9A" w:rsidTr="00593BF0">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60" w:type="dxa"/>
            <w:gridSpan w:val="2"/>
          </w:tcPr>
          <w:p w:rsidR="008D46A4" w:rsidRPr="00CE0CF3" w:rsidRDefault="00A50E7F" w:rsidP="00AA710E">
            <w:pPr>
              <w:spacing w:after="0" w:line="240" w:lineRule="auto"/>
              <w:rPr>
                <w:b/>
                <w:bCs/>
                <w:sz w:val="24"/>
                <w:szCs w:val="24"/>
                <w:lang w:bidi="ar-KW"/>
              </w:rPr>
            </w:pPr>
            <w:proofErr w:type="spellStart"/>
            <w:r>
              <w:rPr>
                <w:b/>
                <w:bCs/>
                <w:sz w:val="24"/>
                <w:szCs w:val="24"/>
                <w:lang w:bidi="ar-KW"/>
              </w:rPr>
              <w:t>Geotectonic</w:t>
            </w:r>
            <w:proofErr w:type="spellEnd"/>
          </w:p>
        </w:tc>
      </w:tr>
      <w:tr w:rsidR="008D46A4" w:rsidRPr="00747A9A" w:rsidTr="00593BF0">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60" w:type="dxa"/>
            <w:gridSpan w:val="2"/>
          </w:tcPr>
          <w:p w:rsidR="008D46A4" w:rsidRPr="006766CD" w:rsidRDefault="00A50E7F" w:rsidP="00CE0CF3">
            <w:pPr>
              <w:tabs>
                <w:tab w:val="left" w:pos="1200"/>
              </w:tabs>
              <w:rPr>
                <w:b/>
                <w:bCs/>
                <w:sz w:val="24"/>
                <w:szCs w:val="24"/>
                <w:lang w:bidi="ar-KW"/>
              </w:rPr>
            </w:pPr>
            <w:r>
              <w:rPr>
                <w:b/>
                <w:bCs/>
                <w:sz w:val="24"/>
                <w:szCs w:val="24"/>
                <w:lang w:bidi="ar-KW"/>
              </w:rPr>
              <w:t>Awara Amin</w:t>
            </w:r>
          </w:p>
        </w:tc>
      </w:tr>
      <w:tr w:rsidR="008D46A4" w:rsidRPr="00747A9A" w:rsidTr="00593BF0">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60" w:type="dxa"/>
            <w:gridSpan w:val="2"/>
          </w:tcPr>
          <w:p w:rsidR="008D46A4" w:rsidRPr="006766CD" w:rsidRDefault="00CE0CF3" w:rsidP="000144CC">
            <w:pPr>
              <w:spacing w:after="0" w:line="240" w:lineRule="auto"/>
              <w:rPr>
                <w:b/>
                <w:bCs/>
                <w:sz w:val="24"/>
                <w:szCs w:val="24"/>
                <w:lang w:bidi="ar-KW"/>
              </w:rPr>
            </w:pPr>
            <w:r>
              <w:rPr>
                <w:b/>
                <w:bCs/>
                <w:sz w:val="24"/>
                <w:szCs w:val="24"/>
                <w:lang w:bidi="ar-KW"/>
              </w:rPr>
              <w:t xml:space="preserve">Department of </w:t>
            </w:r>
            <w:r w:rsidR="00A50E7F">
              <w:rPr>
                <w:b/>
                <w:bCs/>
                <w:sz w:val="24"/>
                <w:szCs w:val="24"/>
                <w:lang w:bidi="ar-KW"/>
              </w:rPr>
              <w:t>earth s</w:t>
            </w:r>
            <w:r>
              <w:rPr>
                <w:b/>
                <w:bCs/>
                <w:sz w:val="24"/>
                <w:szCs w:val="24"/>
                <w:lang w:bidi="ar-KW"/>
              </w:rPr>
              <w:t>cience</w:t>
            </w:r>
            <w:r w:rsidR="00A50E7F">
              <w:rPr>
                <w:b/>
                <w:bCs/>
                <w:sz w:val="24"/>
                <w:szCs w:val="24"/>
                <w:lang w:bidi="ar-KW"/>
              </w:rPr>
              <w:t xml:space="preserve"> and petroleum</w:t>
            </w:r>
          </w:p>
        </w:tc>
      </w:tr>
      <w:tr w:rsidR="008D46A4" w:rsidRPr="00747A9A" w:rsidTr="00593BF0">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60" w:type="dxa"/>
            <w:gridSpan w:val="2"/>
          </w:tcPr>
          <w:p w:rsidR="008D46A4" w:rsidRPr="006766CD" w:rsidRDefault="00F7068F" w:rsidP="00F7068F">
            <w:pPr>
              <w:spacing w:after="0" w:line="240" w:lineRule="auto"/>
              <w:rPr>
                <w:b/>
                <w:bCs/>
                <w:sz w:val="24"/>
                <w:szCs w:val="24"/>
                <w:lang w:val="en-US" w:bidi="ar-KW"/>
              </w:rPr>
            </w:pPr>
            <w:r w:rsidRPr="006766CD">
              <w:rPr>
                <w:b/>
                <w:bCs/>
                <w:sz w:val="24"/>
                <w:szCs w:val="24"/>
                <w:lang w:bidi="ar-KW"/>
              </w:rPr>
              <w:t>e-mail</w:t>
            </w:r>
            <w:r w:rsidR="00A50E7F">
              <w:rPr>
                <w:rFonts w:hint="cs"/>
                <w:b/>
                <w:bCs/>
                <w:sz w:val="24"/>
                <w:szCs w:val="24"/>
                <w:rtl/>
                <w:lang w:bidi="ar-KW"/>
              </w:rPr>
              <w:t xml:space="preserve">: </w:t>
            </w:r>
            <w:proofErr w:type="spellStart"/>
            <w:r w:rsidR="00A50E7F" w:rsidRPr="00A50E7F">
              <w:rPr>
                <w:b/>
                <w:bCs/>
                <w:sz w:val="24"/>
                <w:szCs w:val="24"/>
                <w:lang w:bidi="ar-KW"/>
              </w:rPr>
              <w:t>awara.m.amin@su.edu.krd</w:t>
            </w:r>
            <w:proofErr w:type="spellEnd"/>
          </w:p>
          <w:p w:rsidR="008D46A4" w:rsidRPr="006766CD" w:rsidRDefault="008D46A4" w:rsidP="00F7068F">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F74E8B">
              <w:rPr>
                <w:b/>
                <w:bCs/>
                <w:sz w:val="24"/>
                <w:szCs w:val="24"/>
                <w:lang w:val="en-US" w:bidi="ar-KW"/>
              </w:rPr>
              <w:t>075</w:t>
            </w:r>
            <w:r w:rsidR="00A50E7F">
              <w:rPr>
                <w:b/>
                <w:bCs/>
                <w:sz w:val="24"/>
                <w:szCs w:val="24"/>
                <w:lang w:val="en-US" w:bidi="ar-KW"/>
              </w:rPr>
              <w:t>1</w:t>
            </w:r>
            <w:r w:rsidR="00F7068F">
              <w:rPr>
                <w:b/>
                <w:bCs/>
                <w:sz w:val="24"/>
                <w:szCs w:val="24"/>
                <w:lang w:val="en-US" w:bidi="ar-KW"/>
              </w:rPr>
              <w:t>-</w:t>
            </w:r>
            <w:r w:rsidR="00A50E7F">
              <w:rPr>
                <w:b/>
                <w:bCs/>
                <w:sz w:val="24"/>
                <w:szCs w:val="24"/>
                <w:lang w:val="en-US" w:bidi="ar-KW"/>
              </w:rPr>
              <w:t>198</w:t>
            </w:r>
            <w:r w:rsidR="00F7068F">
              <w:rPr>
                <w:b/>
                <w:bCs/>
                <w:sz w:val="24"/>
                <w:szCs w:val="24"/>
                <w:lang w:val="en-US" w:bidi="ar-KW"/>
              </w:rPr>
              <w:t>-</w:t>
            </w:r>
            <w:r w:rsidR="00A50E7F">
              <w:rPr>
                <w:b/>
                <w:bCs/>
                <w:sz w:val="24"/>
                <w:szCs w:val="24"/>
                <w:lang w:val="en-US" w:bidi="ar-KW"/>
              </w:rPr>
              <w:t>8461</w:t>
            </w:r>
            <w:r w:rsidR="00AD68F9">
              <w:rPr>
                <w:b/>
                <w:bCs/>
                <w:sz w:val="24"/>
                <w:szCs w:val="24"/>
                <w:lang w:val="en-US" w:bidi="ar-KW"/>
              </w:rPr>
              <w:t>)</w:t>
            </w:r>
          </w:p>
        </w:tc>
      </w:tr>
      <w:tr w:rsidR="008D46A4" w:rsidRPr="00747A9A" w:rsidTr="00593BF0">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60" w:type="dxa"/>
            <w:gridSpan w:val="2"/>
          </w:tcPr>
          <w:p w:rsidR="008D46A4" w:rsidRPr="006766CD" w:rsidRDefault="00A50E7F" w:rsidP="00593BF0">
            <w:pPr>
              <w:spacing w:after="0" w:line="240" w:lineRule="auto"/>
              <w:rPr>
                <w:b/>
                <w:bCs/>
                <w:sz w:val="24"/>
                <w:szCs w:val="24"/>
                <w:lang w:bidi="ar-KW"/>
              </w:rPr>
            </w:pPr>
            <w:r>
              <w:rPr>
                <w:b/>
                <w:bCs/>
                <w:sz w:val="24"/>
                <w:szCs w:val="24"/>
                <w:lang w:bidi="ar-KW"/>
              </w:rPr>
              <w:t>Theory</w:t>
            </w:r>
            <w:r w:rsidR="008D46A4" w:rsidRPr="006766CD">
              <w:rPr>
                <w:b/>
                <w:bCs/>
                <w:sz w:val="24"/>
                <w:szCs w:val="24"/>
                <w:lang w:bidi="ar-KW"/>
              </w:rPr>
              <w:t>:</w:t>
            </w:r>
            <w:r>
              <w:rPr>
                <w:b/>
                <w:bCs/>
                <w:sz w:val="24"/>
                <w:szCs w:val="24"/>
                <w:lang w:bidi="ar-KW"/>
              </w:rPr>
              <w:t>2, practical 8</w:t>
            </w:r>
            <w:r w:rsidR="008D46A4" w:rsidRPr="006766CD">
              <w:rPr>
                <w:b/>
                <w:bCs/>
                <w:sz w:val="24"/>
                <w:szCs w:val="24"/>
                <w:lang w:bidi="ar-KW"/>
              </w:rPr>
              <w:t xml:space="preserve">                   </w:t>
            </w:r>
          </w:p>
        </w:tc>
      </w:tr>
      <w:tr w:rsidR="008D46A4" w:rsidRPr="00747A9A" w:rsidTr="00593BF0">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60" w:type="dxa"/>
            <w:gridSpan w:val="2"/>
          </w:tcPr>
          <w:p w:rsidR="008D46A4" w:rsidRPr="00E73978" w:rsidRDefault="00593BF0" w:rsidP="00CF5475">
            <w:pPr>
              <w:spacing w:after="0" w:line="240" w:lineRule="auto"/>
              <w:rPr>
                <w:b/>
                <w:bCs/>
                <w:sz w:val="24"/>
                <w:szCs w:val="24"/>
                <w:lang w:val="en-US" w:bidi="ar-KW"/>
              </w:rPr>
            </w:pPr>
            <w:r>
              <w:rPr>
                <w:b/>
                <w:bCs/>
                <w:sz w:val="24"/>
                <w:szCs w:val="24"/>
                <w:lang w:bidi="ar-KW"/>
              </w:rPr>
              <w:t>5</w:t>
            </w:r>
            <w:r w:rsidR="00E73978">
              <w:rPr>
                <w:b/>
                <w:bCs/>
                <w:sz w:val="24"/>
                <w:szCs w:val="24"/>
                <w:lang w:bidi="ar-KW"/>
              </w:rPr>
              <w:t xml:space="preserve"> hr</w:t>
            </w:r>
          </w:p>
        </w:tc>
      </w:tr>
      <w:tr w:rsidR="008D46A4" w:rsidRPr="00747A9A" w:rsidTr="00593BF0">
        <w:tc>
          <w:tcPr>
            <w:tcW w:w="3085" w:type="dxa"/>
          </w:tcPr>
          <w:p w:rsidR="008D46A4" w:rsidRPr="006766CD" w:rsidRDefault="00BB0DF5" w:rsidP="00CF5475">
            <w:pPr>
              <w:spacing w:after="0" w:line="240" w:lineRule="auto"/>
              <w:rPr>
                <w:b/>
                <w:bCs/>
                <w:sz w:val="24"/>
                <w:szCs w:val="24"/>
                <w:rtl/>
                <w:lang w:val="en-US" w:bidi="ar-KW"/>
              </w:rPr>
            </w:pPr>
            <w:r>
              <w:rPr>
                <w:b/>
                <w:bCs/>
                <w:sz w:val="24"/>
                <w:szCs w:val="24"/>
                <w:lang w:val="en-US" w:bidi="ar-KW"/>
              </w:rPr>
              <w:t>7</w:t>
            </w:r>
            <w:r w:rsidR="00CF5475" w:rsidRPr="006766CD">
              <w:rPr>
                <w:b/>
                <w:bCs/>
                <w:sz w:val="24"/>
                <w:szCs w:val="24"/>
                <w:lang w:val="en-US" w:bidi="ar-KW"/>
              </w:rPr>
              <w:t xml:space="preserve">. </w:t>
            </w:r>
            <w:r w:rsidR="008D46A4" w:rsidRPr="00593BF0">
              <w:rPr>
                <w:b/>
                <w:bCs/>
                <w:lang w:val="en-US" w:bidi="ar-KW"/>
              </w:rPr>
              <w:t xml:space="preserve">Teacher's academic profile </w:t>
            </w:r>
          </w:p>
        </w:tc>
        <w:tc>
          <w:tcPr>
            <w:tcW w:w="6660" w:type="dxa"/>
            <w:gridSpan w:val="2"/>
          </w:tcPr>
          <w:p w:rsidR="006766CD" w:rsidRPr="006766CD" w:rsidRDefault="00F7068F" w:rsidP="00593BF0">
            <w:pPr>
              <w:spacing w:after="0" w:line="240" w:lineRule="auto"/>
              <w:jc w:val="both"/>
              <w:rPr>
                <w:b/>
                <w:bCs/>
                <w:sz w:val="24"/>
                <w:szCs w:val="24"/>
                <w:rtl/>
                <w:lang w:val="en-US" w:bidi="ar-KW"/>
              </w:rPr>
            </w:pPr>
            <w:r w:rsidRPr="00A951AE">
              <w:rPr>
                <w:b/>
                <w:bCs/>
                <w:sz w:val="24"/>
                <w:szCs w:val="24"/>
                <w:lang w:val="en-US" w:bidi="ar-KW"/>
              </w:rPr>
              <w:t xml:space="preserve">I </w:t>
            </w:r>
            <w:r w:rsidR="00A50E7F">
              <w:rPr>
                <w:b/>
                <w:bCs/>
                <w:sz w:val="24"/>
                <w:szCs w:val="24"/>
                <w:lang w:val="en-US" w:bidi="ar-KW"/>
              </w:rPr>
              <w:t xml:space="preserve">have got M.Sc. in 2011 in geochemistry and petrogenesis of volcanic rocks located on Iraq-Iran border from </w:t>
            </w:r>
            <w:proofErr w:type="spellStart"/>
            <w:r w:rsidR="00A50E7F">
              <w:rPr>
                <w:b/>
                <w:bCs/>
                <w:sz w:val="24"/>
                <w:szCs w:val="24"/>
                <w:lang w:val="en-US" w:bidi="ar-KW"/>
              </w:rPr>
              <w:t>Salahaddin</w:t>
            </w:r>
            <w:proofErr w:type="spellEnd"/>
            <w:r w:rsidR="00A50E7F">
              <w:rPr>
                <w:b/>
                <w:bCs/>
                <w:sz w:val="24"/>
                <w:szCs w:val="24"/>
                <w:lang w:val="en-US" w:bidi="ar-KW"/>
              </w:rPr>
              <w:t xml:space="preserve"> University. Then I got PhD in 2020 in observing tectonic and geomorphologic </w:t>
            </w:r>
            <w:r w:rsidR="00435E35">
              <w:rPr>
                <w:b/>
                <w:bCs/>
                <w:sz w:val="24"/>
                <w:szCs w:val="24"/>
                <w:lang w:val="en-US" w:bidi="ar-KW"/>
              </w:rPr>
              <w:t>impact</w:t>
            </w:r>
            <w:r w:rsidR="00A50E7F">
              <w:rPr>
                <w:b/>
                <w:bCs/>
                <w:sz w:val="24"/>
                <w:szCs w:val="24"/>
                <w:lang w:val="en-US" w:bidi="ar-KW"/>
              </w:rPr>
              <w:t xml:space="preserve"> </w:t>
            </w:r>
            <w:r w:rsidR="00435E35">
              <w:rPr>
                <w:b/>
                <w:bCs/>
                <w:sz w:val="24"/>
                <w:szCs w:val="24"/>
                <w:lang w:val="en-US" w:bidi="ar-KW"/>
              </w:rPr>
              <w:t>on</w:t>
            </w:r>
            <w:r w:rsidR="00A50E7F">
              <w:rPr>
                <w:b/>
                <w:bCs/>
                <w:sz w:val="24"/>
                <w:szCs w:val="24"/>
                <w:lang w:val="en-US" w:bidi="ar-KW"/>
              </w:rPr>
              <w:t xml:space="preserve"> </w:t>
            </w:r>
            <w:r w:rsidR="00435E35">
              <w:rPr>
                <w:b/>
                <w:bCs/>
                <w:sz w:val="24"/>
                <w:szCs w:val="24"/>
                <w:lang w:val="en-US" w:bidi="ar-KW"/>
              </w:rPr>
              <w:t>landscape</w:t>
            </w:r>
            <w:r w:rsidR="00A50E7F">
              <w:rPr>
                <w:b/>
                <w:bCs/>
                <w:sz w:val="24"/>
                <w:szCs w:val="24"/>
                <w:lang w:val="en-US" w:bidi="ar-KW"/>
              </w:rPr>
              <w:t xml:space="preserve"> development at the University of Glasgow</w:t>
            </w:r>
            <w:r w:rsidRPr="00A951AE">
              <w:rPr>
                <w:b/>
                <w:bCs/>
                <w:sz w:val="24"/>
                <w:szCs w:val="24"/>
                <w:lang w:val="en-US" w:bidi="ar-KW"/>
              </w:rPr>
              <w:t>.</w:t>
            </w:r>
            <w:r w:rsidR="00435E35">
              <w:rPr>
                <w:b/>
                <w:bCs/>
                <w:sz w:val="24"/>
                <w:szCs w:val="24"/>
                <w:lang w:val="en-US" w:bidi="ar-KW"/>
              </w:rPr>
              <w:t xml:space="preserve"> In the past ten years I have been teaching several subjects at both universities (</w:t>
            </w:r>
            <w:proofErr w:type="spellStart"/>
            <w:r w:rsidR="00435E35">
              <w:rPr>
                <w:b/>
                <w:bCs/>
                <w:sz w:val="24"/>
                <w:szCs w:val="24"/>
                <w:lang w:val="en-US" w:bidi="ar-KW"/>
              </w:rPr>
              <w:t>Salahaddin</w:t>
            </w:r>
            <w:proofErr w:type="spellEnd"/>
            <w:r w:rsidR="00435E35">
              <w:rPr>
                <w:b/>
                <w:bCs/>
                <w:sz w:val="24"/>
                <w:szCs w:val="24"/>
                <w:lang w:val="en-US" w:bidi="ar-KW"/>
              </w:rPr>
              <w:t xml:space="preserve"> and Glasgow) such as, optical mineralogy, practical igneous and metamorphic rocks,</w:t>
            </w:r>
            <w:r w:rsidR="00583ECC">
              <w:rPr>
                <w:b/>
                <w:bCs/>
                <w:sz w:val="24"/>
                <w:szCs w:val="24"/>
                <w:lang w:val="en-US" w:bidi="ar-KW"/>
              </w:rPr>
              <w:t xml:space="preserve"> </w:t>
            </w:r>
            <w:r w:rsidR="00435E35">
              <w:rPr>
                <w:b/>
                <w:bCs/>
                <w:sz w:val="24"/>
                <w:szCs w:val="24"/>
                <w:lang w:val="en-US" w:bidi="ar-KW"/>
              </w:rPr>
              <w:t xml:space="preserve">digital geology and mapping using </w:t>
            </w:r>
            <w:proofErr w:type="spellStart"/>
            <w:r w:rsidR="00435E35">
              <w:rPr>
                <w:b/>
                <w:bCs/>
                <w:sz w:val="24"/>
                <w:szCs w:val="24"/>
                <w:lang w:val="en-US" w:bidi="ar-KW"/>
              </w:rPr>
              <w:t>corelDraw</w:t>
            </w:r>
            <w:proofErr w:type="spellEnd"/>
            <w:r w:rsidR="00435E35">
              <w:rPr>
                <w:b/>
                <w:bCs/>
                <w:sz w:val="24"/>
                <w:szCs w:val="24"/>
                <w:lang w:val="en-US" w:bidi="ar-KW"/>
              </w:rPr>
              <w:t xml:space="preserve"> and Illustrator, and GIS, filed geology.   </w:t>
            </w:r>
          </w:p>
        </w:tc>
      </w:tr>
      <w:tr w:rsidR="008D46A4" w:rsidRPr="00747A9A" w:rsidTr="00F7068F">
        <w:trPr>
          <w:trHeight w:val="1125"/>
        </w:trPr>
        <w:tc>
          <w:tcPr>
            <w:tcW w:w="9745" w:type="dxa"/>
            <w:gridSpan w:val="3"/>
          </w:tcPr>
          <w:p w:rsidR="008D46A4" w:rsidRPr="006766CD" w:rsidRDefault="00087EE7" w:rsidP="000144CC">
            <w:pPr>
              <w:spacing w:after="0" w:line="240" w:lineRule="auto"/>
              <w:rPr>
                <w:b/>
                <w:bCs/>
                <w:sz w:val="24"/>
                <w:szCs w:val="24"/>
                <w:lang w:val="en-US" w:bidi="ar-KW"/>
              </w:rPr>
            </w:pPr>
            <w:r>
              <w:rPr>
                <w:b/>
                <w:bCs/>
                <w:sz w:val="24"/>
                <w:szCs w:val="24"/>
                <w:lang w:bidi="ar-KW"/>
              </w:rPr>
              <w:t>8</w:t>
            </w:r>
            <w:r w:rsidR="00CF5475" w:rsidRPr="006766CD">
              <w:rPr>
                <w:b/>
                <w:bCs/>
                <w:sz w:val="24"/>
                <w:szCs w:val="24"/>
                <w:lang w:bidi="ar-KW"/>
              </w:rPr>
              <w:t xml:space="preserve">.  </w:t>
            </w:r>
            <w:r w:rsidR="008D46A4" w:rsidRPr="006766CD">
              <w:rPr>
                <w:b/>
                <w:bCs/>
                <w:sz w:val="24"/>
                <w:szCs w:val="24"/>
                <w:lang w:bidi="ar-KW"/>
              </w:rPr>
              <w:t>Course overview:</w:t>
            </w:r>
            <w:r w:rsidR="006766CD" w:rsidRPr="006766CD">
              <w:rPr>
                <w:b/>
                <w:bCs/>
                <w:sz w:val="24"/>
                <w:szCs w:val="24"/>
                <w:lang w:val="en-US" w:bidi="ar-KW"/>
              </w:rPr>
              <w:t xml:space="preserve"> </w:t>
            </w:r>
          </w:p>
          <w:p w:rsidR="00583ECC" w:rsidRPr="00382784" w:rsidRDefault="000016C4" w:rsidP="00583ECC">
            <w:pPr>
              <w:spacing w:after="0" w:line="240" w:lineRule="auto"/>
              <w:jc w:val="both"/>
              <w:rPr>
                <w:sz w:val="24"/>
                <w:szCs w:val="24"/>
                <w:rtl/>
                <w:lang w:bidi="ar-KW"/>
              </w:rPr>
            </w:pPr>
            <w:r>
              <w:rPr>
                <w:sz w:val="24"/>
                <w:szCs w:val="24"/>
                <w:lang w:val="en-US" w:bidi="ar-KW"/>
              </w:rPr>
              <w:t xml:space="preserve"> </w:t>
            </w:r>
            <w:r w:rsidR="00A94636">
              <w:rPr>
                <w:sz w:val="24"/>
                <w:szCs w:val="24"/>
              </w:rPr>
              <w:t xml:space="preserve">In modern day geologic science, especially understanding plate behaviours helps geologists to better estimate landscape development in the future based on how plates have acted in the past. Add to that, in this course students learn how to make connection between earthquake and plate tectonic movement, and why most of them happen in the north east of our region along the Iraq-Iran-Turkey border. </w:t>
            </w:r>
          </w:p>
        </w:tc>
      </w:tr>
      <w:tr w:rsidR="00FD437F" w:rsidRPr="00747A9A" w:rsidTr="00F7068F">
        <w:trPr>
          <w:trHeight w:val="850"/>
        </w:trPr>
        <w:tc>
          <w:tcPr>
            <w:tcW w:w="9745" w:type="dxa"/>
            <w:gridSpan w:val="3"/>
          </w:tcPr>
          <w:p w:rsidR="00FD437F" w:rsidRPr="006766CD" w:rsidRDefault="00087EE7" w:rsidP="00BB0DF5">
            <w:pPr>
              <w:spacing w:after="0" w:line="240" w:lineRule="auto"/>
              <w:rPr>
                <w:sz w:val="24"/>
                <w:szCs w:val="24"/>
                <w:lang w:bidi="ar-KW"/>
              </w:rPr>
            </w:pPr>
            <w:r>
              <w:rPr>
                <w:b/>
                <w:bCs/>
                <w:sz w:val="24"/>
                <w:szCs w:val="24"/>
                <w:lang w:bidi="ar-KW"/>
              </w:rPr>
              <w:t>9</w:t>
            </w:r>
            <w:r w:rsidR="00CF5475" w:rsidRPr="006766CD">
              <w:rPr>
                <w:b/>
                <w:bCs/>
                <w:sz w:val="24"/>
                <w:szCs w:val="24"/>
                <w:lang w:bidi="ar-KW"/>
              </w:rPr>
              <w:t xml:space="preserve">. </w:t>
            </w:r>
            <w:r w:rsidR="00FD437F" w:rsidRPr="006766CD">
              <w:rPr>
                <w:b/>
                <w:bCs/>
                <w:sz w:val="24"/>
                <w:szCs w:val="24"/>
                <w:lang w:bidi="ar-KW"/>
              </w:rPr>
              <w:t>Course objective:</w:t>
            </w:r>
          </w:p>
          <w:p w:rsidR="00FD437F" w:rsidRPr="00A94636" w:rsidRDefault="00A94636" w:rsidP="00A94636">
            <w:pPr>
              <w:spacing w:after="0" w:line="240" w:lineRule="auto"/>
              <w:jc w:val="both"/>
              <w:rPr>
                <w:sz w:val="24"/>
                <w:szCs w:val="24"/>
                <w:lang w:bidi="ar-KW"/>
              </w:rPr>
            </w:pPr>
            <w:r>
              <w:rPr>
                <w:sz w:val="24"/>
                <w:szCs w:val="24"/>
                <w:lang w:bidi="ar-KW"/>
              </w:rPr>
              <w:t xml:space="preserve"> </w:t>
            </w:r>
            <w:r w:rsidRPr="00583ECC">
              <w:rPr>
                <w:sz w:val="24"/>
                <w:szCs w:val="24"/>
                <w:lang w:bidi="ar-KW"/>
              </w:rPr>
              <w:t>Plate motions, earthquakes, volcanoes, mountain building, landslides, floods</w:t>
            </w:r>
            <w:r>
              <w:rPr>
                <w:sz w:val="24"/>
                <w:szCs w:val="24"/>
                <w:lang w:bidi="ar-KW"/>
              </w:rPr>
              <w:t xml:space="preserve"> </w:t>
            </w:r>
            <w:r w:rsidRPr="00583ECC">
              <w:rPr>
                <w:sz w:val="24"/>
                <w:szCs w:val="24"/>
                <w:lang w:bidi="ar-KW"/>
              </w:rPr>
              <w:t>and many others phenomena have interacted over long time to sculpt our</w:t>
            </w:r>
            <w:r>
              <w:rPr>
                <w:sz w:val="24"/>
                <w:szCs w:val="24"/>
                <w:lang w:bidi="ar-KW"/>
              </w:rPr>
              <w:t xml:space="preserve"> </w:t>
            </w:r>
            <w:r w:rsidRPr="00583ECC">
              <w:rPr>
                <w:sz w:val="24"/>
                <w:szCs w:val="24"/>
                <w:lang w:bidi="ar-KW"/>
              </w:rPr>
              <w:t>present-day landscape. In this course, we present the impact of some of</w:t>
            </w:r>
            <w:r>
              <w:rPr>
                <w:sz w:val="24"/>
                <w:szCs w:val="24"/>
                <w:lang w:bidi="ar-KW"/>
              </w:rPr>
              <w:t xml:space="preserve"> </w:t>
            </w:r>
            <w:r w:rsidRPr="00583ECC">
              <w:rPr>
                <w:sz w:val="24"/>
                <w:szCs w:val="24"/>
                <w:lang w:bidi="ar-KW"/>
              </w:rPr>
              <w:t>these phenomena, what each of them is, and what causes them. We will be</w:t>
            </w:r>
            <w:r>
              <w:rPr>
                <w:sz w:val="24"/>
                <w:szCs w:val="24"/>
                <w:lang w:bidi="ar-KW"/>
              </w:rPr>
              <w:t xml:space="preserve"> </w:t>
            </w:r>
            <w:r w:rsidRPr="00583ECC">
              <w:rPr>
                <w:sz w:val="24"/>
                <w:szCs w:val="24"/>
                <w:lang w:bidi="ar-KW"/>
              </w:rPr>
              <w:t>mainly focusing on plate tectonics -the grand unifying theory of geology- to</w:t>
            </w:r>
            <w:r>
              <w:rPr>
                <w:sz w:val="24"/>
                <w:szCs w:val="24"/>
                <w:lang w:bidi="ar-KW"/>
              </w:rPr>
              <w:t xml:space="preserve"> </w:t>
            </w:r>
            <w:r w:rsidRPr="00583ECC">
              <w:rPr>
                <w:sz w:val="24"/>
                <w:szCs w:val="24"/>
                <w:lang w:bidi="ar-KW"/>
              </w:rPr>
              <w:t>explain how the location of out plate (Arabian plate), which we are part of</w:t>
            </w:r>
            <w:r>
              <w:rPr>
                <w:sz w:val="24"/>
                <w:szCs w:val="24"/>
                <w:lang w:bidi="ar-KW"/>
              </w:rPr>
              <w:t xml:space="preserve"> </w:t>
            </w:r>
            <w:r w:rsidRPr="00583ECC">
              <w:rPr>
                <w:sz w:val="24"/>
                <w:szCs w:val="24"/>
                <w:lang w:bidi="ar-KW"/>
              </w:rPr>
              <w:t>now, has changed radically over geologic time, and why present-day geologic</w:t>
            </w:r>
            <w:r>
              <w:rPr>
                <w:sz w:val="24"/>
                <w:szCs w:val="24"/>
                <w:lang w:bidi="ar-KW"/>
              </w:rPr>
              <w:t xml:space="preserve"> </w:t>
            </w:r>
            <w:r w:rsidRPr="00583ECC">
              <w:rPr>
                <w:sz w:val="24"/>
                <w:szCs w:val="24"/>
                <w:lang w:bidi="ar-KW"/>
              </w:rPr>
              <w:t>activities including earthquakes and volcanic occur where they do. These all</w:t>
            </w:r>
            <w:r>
              <w:rPr>
                <w:sz w:val="24"/>
                <w:szCs w:val="24"/>
                <w:lang w:bidi="ar-KW"/>
              </w:rPr>
              <w:t xml:space="preserve"> </w:t>
            </w:r>
            <w:r w:rsidRPr="00583ECC">
              <w:rPr>
                <w:sz w:val="24"/>
                <w:szCs w:val="24"/>
                <w:lang w:bidi="ar-KW"/>
              </w:rPr>
              <w:t>together would help us to understand the context of the environment and</w:t>
            </w:r>
            <w:r>
              <w:rPr>
                <w:sz w:val="24"/>
                <w:szCs w:val="24"/>
                <w:lang w:bidi="ar-KW"/>
              </w:rPr>
              <w:t xml:space="preserve"> </w:t>
            </w:r>
            <w:r w:rsidRPr="00583ECC">
              <w:rPr>
                <w:sz w:val="24"/>
                <w:szCs w:val="24"/>
                <w:lang w:bidi="ar-KW"/>
              </w:rPr>
              <w:t>sustainability challenges we will face in the future.</w:t>
            </w:r>
          </w:p>
        </w:tc>
      </w:tr>
      <w:tr w:rsidR="008D46A4" w:rsidRPr="00747A9A" w:rsidTr="00F7068F">
        <w:trPr>
          <w:trHeight w:val="704"/>
        </w:trPr>
        <w:tc>
          <w:tcPr>
            <w:tcW w:w="9745" w:type="dxa"/>
            <w:gridSpan w:val="3"/>
          </w:tcPr>
          <w:p w:rsidR="008D46A4" w:rsidRPr="006766CD" w:rsidRDefault="00CF5475" w:rsidP="00087EE7">
            <w:pPr>
              <w:spacing w:after="0" w:line="240" w:lineRule="auto"/>
              <w:rPr>
                <w:b/>
                <w:bCs/>
                <w:sz w:val="24"/>
                <w:szCs w:val="24"/>
                <w:lang w:bidi="ar-KW"/>
              </w:rPr>
            </w:pPr>
            <w:r w:rsidRPr="006766CD">
              <w:rPr>
                <w:b/>
                <w:bCs/>
                <w:sz w:val="24"/>
                <w:szCs w:val="24"/>
                <w:lang w:bidi="ar-KW"/>
              </w:rPr>
              <w:t>1</w:t>
            </w:r>
            <w:r w:rsidR="00087EE7">
              <w:rPr>
                <w:b/>
                <w:bCs/>
                <w:sz w:val="24"/>
                <w:szCs w:val="24"/>
                <w:lang w:bidi="ar-KW"/>
              </w:rPr>
              <w:t>0</w:t>
            </w:r>
            <w:r w:rsidRPr="006766CD">
              <w:rPr>
                <w:b/>
                <w:bCs/>
                <w:sz w:val="24"/>
                <w:szCs w:val="24"/>
                <w:lang w:bidi="ar-KW"/>
              </w:rPr>
              <w:t xml:space="preserve">.  </w:t>
            </w:r>
            <w:r w:rsidR="00FE1252" w:rsidRPr="006766CD">
              <w:rPr>
                <w:b/>
                <w:bCs/>
                <w:sz w:val="24"/>
                <w:szCs w:val="24"/>
                <w:lang w:bidi="ar-KW"/>
              </w:rPr>
              <w:t>Student's obligation</w:t>
            </w:r>
          </w:p>
          <w:p w:rsidR="00087EE7" w:rsidRDefault="00A86FD7" w:rsidP="00593BF0">
            <w:pPr>
              <w:spacing w:after="0" w:line="240" w:lineRule="auto"/>
              <w:jc w:val="both"/>
              <w:rPr>
                <w:sz w:val="24"/>
                <w:szCs w:val="24"/>
                <w:lang w:bidi="ar-KW"/>
              </w:rPr>
            </w:pPr>
            <w:r>
              <w:rPr>
                <w:sz w:val="24"/>
                <w:szCs w:val="24"/>
                <w:lang w:bidi="ar-KW"/>
              </w:rPr>
              <w:t xml:space="preserve"> </w:t>
            </w:r>
            <w:r w:rsidR="00BE08C3">
              <w:rPr>
                <w:sz w:val="24"/>
                <w:szCs w:val="24"/>
                <w:lang w:bidi="ar-KW"/>
              </w:rPr>
              <w:t xml:space="preserve">Attendance is a key to pass this subject. Students must attend most of the lectures as part of the policy the department has. They will miss weekly activities if they miss any lecture which will leave impact on their grade at the end of semester. Students are given lectures in advance and they are expected to get the required lecture printed before attending any lecture. They are given </w:t>
            </w:r>
            <w:r w:rsidR="007063FE">
              <w:rPr>
                <w:sz w:val="24"/>
                <w:szCs w:val="24"/>
                <w:lang w:bidi="ar-KW"/>
              </w:rPr>
              <w:t>weekly</w:t>
            </w:r>
            <w:r w:rsidR="00BE08C3">
              <w:rPr>
                <w:sz w:val="24"/>
                <w:szCs w:val="24"/>
                <w:lang w:bidi="ar-KW"/>
              </w:rPr>
              <w:t xml:space="preserve"> task and they have to solve it and send it by their own </w:t>
            </w:r>
            <w:r w:rsidR="007063FE">
              <w:rPr>
                <w:sz w:val="24"/>
                <w:szCs w:val="24"/>
                <w:lang w:bidi="ar-KW"/>
              </w:rPr>
              <w:t>email</w:t>
            </w:r>
            <w:r w:rsidR="00BE08C3">
              <w:rPr>
                <w:sz w:val="24"/>
                <w:szCs w:val="24"/>
                <w:lang w:bidi="ar-KW"/>
              </w:rPr>
              <w:t>. This is only to push them to make them more familiar with computer and email writing.</w:t>
            </w:r>
          </w:p>
          <w:p w:rsidR="00B916A8" w:rsidRDefault="00B916A8" w:rsidP="002F44B8">
            <w:pPr>
              <w:bidi/>
              <w:spacing w:after="0" w:line="240" w:lineRule="auto"/>
              <w:rPr>
                <w:sz w:val="24"/>
                <w:szCs w:val="24"/>
                <w:rtl/>
                <w:lang w:bidi="ar-IQ"/>
              </w:rPr>
            </w:pPr>
          </w:p>
          <w:p w:rsidR="007063FE" w:rsidRPr="006766CD" w:rsidRDefault="007063FE" w:rsidP="007063FE">
            <w:pPr>
              <w:bidi/>
              <w:spacing w:after="0" w:line="240" w:lineRule="auto"/>
              <w:rPr>
                <w:sz w:val="24"/>
                <w:szCs w:val="24"/>
                <w:rtl/>
                <w:lang w:bidi="ar-IQ"/>
              </w:rPr>
            </w:pPr>
          </w:p>
        </w:tc>
      </w:tr>
      <w:tr w:rsidR="008D46A4" w:rsidRPr="00747A9A" w:rsidTr="00F7068F">
        <w:trPr>
          <w:trHeight w:val="704"/>
        </w:trPr>
        <w:tc>
          <w:tcPr>
            <w:tcW w:w="9745" w:type="dxa"/>
            <w:gridSpan w:val="3"/>
          </w:tcPr>
          <w:p w:rsidR="008D46A4" w:rsidRDefault="00CF5475" w:rsidP="00087EE7">
            <w:pPr>
              <w:spacing w:after="0" w:line="240" w:lineRule="auto"/>
              <w:jc w:val="both"/>
              <w:rPr>
                <w:b/>
                <w:bCs/>
                <w:sz w:val="28"/>
                <w:szCs w:val="28"/>
                <w:lang w:bidi="ar-KW"/>
              </w:rPr>
            </w:pPr>
            <w:r>
              <w:rPr>
                <w:b/>
                <w:bCs/>
                <w:sz w:val="28"/>
                <w:szCs w:val="28"/>
                <w:lang w:bidi="ar-KW"/>
              </w:rPr>
              <w:lastRenderedPageBreak/>
              <w:t>1</w:t>
            </w:r>
            <w:r w:rsidR="00087EE7">
              <w:rPr>
                <w:b/>
                <w:bCs/>
                <w:sz w:val="28"/>
                <w:szCs w:val="28"/>
                <w:lang w:bidi="ar-KW"/>
              </w:rPr>
              <w:t>1</w:t>
            </w:r>
            <w:r>
              <w:rPr>
                <w:b/>
                <w:bCs/>
                <w:sz w:val="28"/>
                <w:szCs w:val="28"/>
                <w:lang w:bidi="ar-KW"/>
              </w:rPr>
              <w:t xml:space="preserve">. </w:t>
            </w:r>
            <w:r w:rsidR="008D46A4" w:rsidRPr="00634F2B">
              <w:rPr>
                <w:b/>
                <w:bCs/>
                <w:sz w:val="28"/>
                <w:szCs w:val="28"/>
                <w:lang w:bidi="ar-KW"/>
              </w:rPr>
              <w:t>Forms of teaching</w:t>
            </w:r>
          </w:p>
          <w:p w:rsidR="00126350" w:rsidRPr="006766CD" w:rsidRDefault="00DB0B0E" w:rsidP="00DB0B0E">
            <w:pPr>
              <w:spacing w:after="0" w:line="240" w:lineRule="auto"/>
              <w:jc w:val="both"/>
              <w:rPr>
                <w:sz w:val="24"/>
                <w:szCs w:val="24"/>
                <w:rtl/>
                <w:lang w:val="en-US" w:bidi="ar-IQ"/>
              </w:rPr>
            </w:pPr>
            <w:r w:rsidRPr="00DB0B0E">
              <w:rPr>
                <w:sz w:val="24"/>
                <w:szCs w:val="24"/>
                <w:lang w:bidi="ar-IQ"/>
              </w:rPr>
              <w:t xml:space="preserve">Lectures are in </w:t>
            </w:r>
            <w:proofErr w:type="spellStart"/>
            <w:r>
              <w:rPr>
                <w:sz w:val="24"/>
                <w:szCs w:val="24"/>
                <w:lang w:bidi="ar-IQ"/>
              </w:rPr>
              <w:t>p</w:t>
            </w:r>
            <w:r w:rsidRPr="00DB0B0E">
              <w:rPr>
                <w:sz w:val="24"/>
                <w:szCs w:val="24"/>
                <w:lang w:bidi="ar-IQ"/>
              </w:rPr>
              <w:t>owerPoint</w:t>
            </w:r>
            <w:proofErr w:type="spellEnd"/>
            <w:r w:rsidRPr="00DB0B0E">
              <w:rPr>
                <w:sz w:val="24"/>
                <w:szCs w:val="24"/>
                <w:lang w:bidi="ar-IQ"/>
              </w:rPr>
              <w:t xml:space="preserve"> form</w:t>
            </w:r>
            <w:r>
              <w:rPr>
                <w:sz w:val="24"/>
                <w:szCs w:val="24"/>
                <w:lang w:bidi="ar-IQ"/>
              </w:rPr>
              <w:t>,</w:t>
            </w:r>
            <w:r w:rsidRPr="00DB0B0E">
              <w:rPr>
                <w:sz w:val="24"/>
                <w:szCs w:val="24"/>
                <w:lang w:bidi="ar-IQ"/>
              </w:rPr>
              <w:t xml:space="preserve"> and they are presented for students on high resolution projectors. Often the lectures are dominated by sketches and graphs to make the message</w:t>
            </w:r>
            <w:r>
              <w:rPr>
                <w:sz w:val="24"/>
                <w:szCs w:val="24"/>
                <w:lang w:bidi="ar-IQ"/>
              </w:rPr>
              <w:t xml:space="preserve"> (take out)</w:t>
            </w:r>
            <w:r w:rsidRPr="00DB0B0E">
              <w:rPr>
                <w:sz w:val="24"/>
                <w:szCs w:val="24"/>
                <w:lang w:bidi="ar-IQ"/>
              </w:rPr>
              <w:t xml:space="preserve"> clear and easy </w:t>
            </w:r>
            <w:r>
              <w:rPr>
                <w:sz w:val="24"/>
                <w:szCs w:val="24"/>
                <w:lang w:bidi="ar-IQ"/>
              </w:rPr>
              <w:t xml:space="preserve">for </w:t>
            </w:r>
            <w:r w:rsidRPr="00DB0B0E">
              <w:rPr>
                <w:sz w:val="24"/>
                <w:szCs w:val="24"/>
                <w:lang w:bidi="ar-IQ"/>
              </w:rPr>
              <w:t xml:space="preserve">students. </w:t>
            </w:r>
          </w:p>
        </w:tc>
      </w:tr>
      <w:tr w:rsidR="008D46A4" w:rsidRPr="00747A9A" w:rsidTr="00087EE7">
        <w:trPr>
          <w:trHeight w:val="1435"/>
        </w:trPr>
        <w:tc>
          <w:tcPr>
            <w:tcW w:w="9745" w:type="dxa"/>
            <w:gridSpan w:val="3"/>
          </w:tcPr>
          <w:p w:rsidR="008D46A4" w:rsidRPr="00AA710E" w:rsidRDefault="00CF5475" w:rsidP="00087EE7">
            <w:pPr>
              <w:spacing w:after="0" w:line="240" w:lineRule="auto"/>
              <w:rPr>
                <w:b/>
                <w:bCs/>
                <w:sz w:val="28"/>
                <w:szCs w:val="28"/>
                <w:lang w:val="en-US" w:bidi="ar-KW"/>
              </w:rPr>
            </w:pPr>
            <w:r>
              <w:rPr>
                <w:b/>
                <w:bCs/>
                <w:sz w:val="28"/>
                <w:szCs w:val="28"/>
                <w:lang w:bidi="ar-KW"/>
              </w:rPr>
              <w:t>1</w:t>
            </w:r>
            <w:r w:rsidR="00087EE7">
              <w:rPr>
                <w:b/>
                <w:bCs/>
                <w:sz w:val="28"/>
                <w:szCs w:val="28"/>
                <w:lang w:bidi="ar-KW"/>
              </w:rPr>
              <w:t>2</w:t>
            </w:r>
            <w:r>
              <w:rPr>
                <w:b/>
                <w:bCs/>
                <w:sz w:val="28"/>
                <w:szCs w:val="28"/>
                <w:lang w:bidi="ar-KW"/>
              </w:rPr>
              <w:t xml:space="preserve">. </w:t>
            </w:r>
            <w:r w:rsidR="008D46A4" w:rsidRPr="00634F2B">
              <w:rPr>
                <w:b/>
                <w:bCs/>
                <w:sz w:val="28"/>
                <w:szCs w:val="28"/>
                <w:lang w:bidi="ar-KW"/>
              </w:rPr>
              <w:t>Assessment scheme</w:t>
            </w:r>
          </w:p>
          <w:p w:rsidR="00102CF0" w:rsidRDefault="006C6B28" w:rsidP="00991C5F">
            <w:pPr>
              <w:spacing w:after="0" w:line="240" w:lineRule="auto"/>
              <w:jc w:val="both"/>
              <w:rPr>
                <w:sz w:val="24"/>
                <w:szCs w:val="24"/>
                <w:lang w:bidi="ar-IQ"/>
              </w:rPr>
            </w:pPr>
            <w:r w:rsidRPr="00E31D58">
              <w:rPr>
                <w:sz w:val="24"/>
                <w:szCs w:val="24"/>
                <w:lang w:bidi="ar-IQ"/>
              </w:rPr>
              <w:t xml:space="preserve">The students are required to do </w:t>
            </w:r>
            <w:r w:rsidR="00BB0DF5">
              <w:rPr>
                <w:sz w:val="24"/>
                <w:szCs w:val="24"/>
                <w:lang w:bidi="ar-IQ"/>
              </w:rPr>
              <w:t>one</w:t>
            </w:r>
            <w:r w:rsidRPr="00E31D58">
              <w:rPr>
                <w:sz w:val="24"/>
                <w:szCs w:val="24"/>
                <w:lang w:bidi="ar-IQ"/>
              </w:rPr>
              <w:t xml:space="preserve"> exam</w:t>
            </w:r>
            <w:r>
              <w:rPr>
                <w:sz w:val="24"/>
                <w:szCs w:val="24"/>
                <w:lang w:bidi="ar-IQ"/>
              </w:rPr>
              <w:t xml:space="preserve"> in this </w:t>
            </w:r>
            <w:r w:rsidR="00BB0DF5">
              <w:rPr>
                <w:sz w:val="24"/>
                <w:szCs w:val="24"/>
                <w:lang w:bidi="ar-IQ"/>
              </w:rPr>
              <w:t>course</w:t>
            </w:r>
            <w:r w:rsidR="00991C5F">
              <w:rPr>
                <w:sz w:val="24"/>
                <w:szCs w:val="24"/>
                <w:lang w:bidi="ar-IQ"/>
              </w:rPr>
              <w:t xml:space="preserve">. The grade division is like that in this subject: Monthly exam is over 50 and final exam is over 50. Together becomes 100. </w:t>
            </w:r>
          </w:p>
          <w:p w:rsidR="000F2337" w:rsidRPr="00991C5F" w:rsidRDefault="00102CF0" w:rsidP="00991C5F">
            <w:pPr>
              <w:spacing w:after="0" w:line="240" w:lineRule="auto"/>
              <w:jc w:val="both"/>
              <w:rPr>
                <w:sz w:val="24"/>
                <w:szCs w:val="24"/>
                <w:rtl/>
                <w:lang w:bidi="ar-IQ"/>
              </w:rPr>
            </w:pPr>
            <w:proofErr w:type="gramStart"/>
            <w:r>
              <w:rPr>
                <w:sz w:val="24"/>
                <w:szCs w:val="24"/>
                <w:lang w:bidi="ar-IQ"/>
              </w:rPr>
              <w:t>So</w:t>
            </w:r>
            <w:proofErr w:type="gramEnd"/>
            <w:r w:rsidR="00991C5F">
              <w:rPr>
                <w:sz w:val="24"/>
                <w:szCs w:val="24"/>
                <w:lang w:bidi="ar-IQ"/>
              </w:rPr>
              <w:t xml:space="preserve"> the monthly exam</w:t>
            </w:r>
            <w:r>
              <w:rPr>
                <w:sz w:val="24"/>
                <w:szCs w:val="24"/>
                <w:lang w:bidi="ar-IQ"/>
              </w:rPr>
              <w:t xml:space="preserve"> </w:t>
            </w:r>
            <w:r w:rsidR="00991C5F">
              <w:rPr>
                <w:sz w:val="24"/>
                <w:szCs w:val="24"/>
                <w:lang w:bidi="ar-IQ"/>
              </w:rPr>
              <w:t xml:space="preserve">is </w:t>
            </w:r>
            <w:r>
              <w:rPr>
                <w:sz w:val="24"/>
                <w:szCs w:val="24"/>
                <w:lang w:bidi="ar-IQ"/>
              </w:rPr>
              <w:t xml:space="preserve">also </w:t>
            </w:r>
            <w:r w:rsidR="00991C5F">
              <w:rPr>
                <w:sz w:val="24"/>
                <w:szCs w:val="24"/>
                <w:lang w:bidi="ar-IQ"/>
              </w:rPr>
              <w:t xml:space="preserve">divided like that: 15 for theory and 35 for practical part. Usually </w:t>
            </w:r>
            <w:r w:rsidR="006C6B28">
              <w:rPr>
                <w:sz w:val="24"/>
                <w:szCs w:val="24"/>
                <w:lang w:bidi="ar-IQ"/>
              </w:rPr>
              <w:t xml:space="preserve">after </w:t>
            </w:r>
            <w:r w:rsidR="00991C5F">
              <w:rPr>
                <w:sz w:val="24"/>
                <w:szCs w:val="24"/>
                <w:lang w:bidi="ar-IQ"/>
              </w:rPr>
              <w:t>five</w:t>
            </w:r>
            <w:r w:rsidR="006C6B28">
              <w:rPr>
                <w:sz w:val="24"/>
                <w:szCs w:val="24"/>
                <w:lang w:bidi="ar-IQ"/>
              </w:rPr>
              <w:t xml:space="preserve"> or s</w:t>
            </w:r>
            <w:r w:rsidR="00991C5F">
              <w:rPr>
                <w:sz w:val="24"/>
                <w:szCs w:val="24"/>
                <w:lang w:bidi="ar-IQ"/>
              </w:rPr>
              <w:t>ix</w:t>
            </w:r>
            <w:r w:rsidR="006C6B28">
              <w:rPr>
                <w:sz w:val="24"/>
                <w:szCs w:val="24"/>
                <w:lang w:bidi="ar-IQ"/>
              </w:rPr>
              <w:t xml:space="preserve"> l</w:t>
            </w:r>
            <w:r w:rsidR="00991C5F">
              <w:rPr>
                <w:sz w:val="24"/>
                <w:szCs w:val="24"/>
                <w:lang w:bidi="ar-IQ"/>
              </w:rPr>
              <w:t>ecture,</w:t>
            </w:r>
            <w:r w:rsidR="006C6B28">
              <w:rPr>
                <w:sz w:val="24"/>
                <w:szCs w:val="24"/>
                <w:lang w:bidi="ar-IQ"/>
              </w:rPr>
              <w:t xml:space="preserve"> </w:t>
            </w:r>
            <w:r w:rsidR="00991C5F">
              <w:rPr>
                <w:sz w:val="24"/>
                <w:szCs w:val="24"/>
                <w:lang w:bidi="ar-IQ"/>
              </w:rPr>
              <w:t xml:space="preserve">they do an exam. Their 15 scores </w:t>
            </w:r>
            <w:r>
              <w:rPr>
                <w:sz w:val="24"/>
                <w:szCs w:val="24"/>
                <w:lang w:bidi="ar-IQ"/>
              </w:rPr>
              <w:t>come</w:t>
            </w:r>
            <w:r w:rsidR="00991C5F">
              <w:rPr>
                <w:sz w:val="24"/>
                <w:szCs w:val="24"/>
                <w:lang w:bidi="ar-IQ"/>
              </w:rPr>
              <w:t xml:space="preserve"> from th</w:t>
            </w:r>
            <w:r>
              <w:rPr>
                <w:sz w:val="24"/>
                <w:szCs w:val="24"/>
                <w:lang w:bidi="ar-IQ"/>
              </w:rPr>
              <w:t>e</w:t>
            </w:r>
            <w:r w:rsidR="00991C5F">
              <w:rPr>
                <w:sz w:val="24"/>
                <w:szCs w:val="24"/>
                <w:lang w:bidi="ar-IQ"/>
              </w:rPr>
              <w:t xml:space="preserve"> exam and their </w:t>
            </w:r>
            <w:r w:rsidR="006C6B28" w:rsidRPr="00E31D58">
              <w:rPr>
                <w:sz w:val="24"/>
                <w:szCs w:val="24"/>
                <w:lang w:bidi="ar-IQ"/>
              </w:rPr>
              <w:t xml:space="preserve">attendance, classroom activities, and </w:t>
            </w:r>
            <w:r w:rsidR="00AC766B">
              <w:rPr>
                <w:sz w:val="24"/>
                <w:szCs w:val="24"/>
                <w:lang w:bidi="ar-IQ"/>
              </w:rPr>
              <w:t>reports</w:t>
            </w:r>
            <w:r w:rsidR="00991C5F">
              <w:rPr>
                <w:sz w:val="24"/>
                <w:szCs w:val="24"/>
                <w:lang w:bidi="ar-IQ"/>
              </w:rPr>
              <w:t xml:space="preserve">. </w:t>
            </w:r>
          </w:p>
        </w:tc>
      </w:tr>
      <w:tr w:rsidR="008D46A4" w:rsidRPr="00747A9A" w:rsidTr="00F7068F">
        <w:tc>
          <w:tcPr>
            <w:tcW w:w="9745" w:type="dxa"/>
            <w:gridSpan w:val="3"/>
          </w:tcPr>
          <w:p w:rsidR="00001B33" w:rsidRDefault="00CF5475" w:rsidP="00087EE7">
            <w:pPr>
              <w:spacing w:after="0" w:line="240" w:lineRule="auto"/>
              <w:rPr>
                <w:b/>
                <w:bCs/>
                <w:sz w:val="28"/>
                <w:szCs w:val="28"/>
                <w:lang w:bidi="ar-KW"/>
              </w:rPr>
            </w:pPr>
            <w:r>
              <w:rPr>
                <w:b/>
                <w:bCs/>
                <w:sz w:val="28"/>
                <w:szCs w:val="28"/>
                <w:lang w:bidi="ar-KW"/>
              </w:rPr>
              <w:t>1</w:t>
            </w:r>
            <w:r w:rsidR="00087EE7">
              <w:rPr>
                <w:b/>
                <w:bCs/>
                <w:sz w:val="28"/>
                <w:szCs w:val="28"/>
                <w:lang w:bidi="ar-KW"/>
              </w:rPr>
              <w:t>3</w:t>
            </w: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91267" w:rsidRDefault="00391267" w:rsidP="00391267">
            <w:pPr>
              <w:spacing w:after="0" w:line="240" w:lineRule="auto"/>
              <w:rPr>
                <w:b/>
                <w:bCs/>
                <w:sz w:val="28"/>
                <w:szCs w:val="28"/>
                <w:lang w:bidi="ar-KW"/>
              </w:rPr>
            </w:pPr>
          </w:p>
          <w:p w:rsidR="00391267" w:rsidRPr="00391267" w:rsidRDefault="00391267" w:rsidP="00391267">
            <w:pPr>
              <w:pStyle w:val="ListParagraph"/>
              <w:numPr>
                <w:ilvl w:val="0"/>
                <w:numId w:val="13"/>
              </w:numPr>
              <w:spacing w:after="0" w:line="240" w:lineRule="auto"/>
              <w:rPr>
                <w:b/>
                <w:bCs/>
                <w:sz w:val="28"/>
                <w:szCs w:val="28"/>
                <w:u w:val="single"/>
                <w:lang w:val="en-US" w:bidi="ar-KW"/>
              </w:rPr>
            </w:pPr>
            <w:r w:rsidRPr="00391267">
              <w:rPr>
                <w:b/>
                <w:bCs/>
                <w:sz w:val="28"/>
                <w:szCs w:val="28"/>
                <w:u w:val="single"/>
                <w:lang w:bidi="ar-KW"/>
              </w:rPr>
              <w:t>List of reference:</w:t>
            </w:r>
          </w:p>
          <w:p w:rsidR="00CC5CD1" w:rsidRPr="004060C6" w:rsidRDefault="00CC5CD1" w:rsidP="00CC5CD1">
            <w:pPr>
              <w:spacing w:after="0" w:line="240" w:lineRule="auto"/>
              <w:rPr>
                <w:rFonts w:asciiTheme="minorHAnsi" w:hAnsiTheme="minorHAnsi"/>
                <w:sz w:val="24"/>
                <w:szCs w:val="24"/>
                <w:lang w:bidi="ar-KW"/>
              </w:rPr>
            </w:pPr>
          </w:p>
          <w:p w:rsidR="00E3723E" w:rsidRDefault="00E3723E" w:rsidP="00391267">
            <w:pPr>
              <w:pStyle w:val="ListParagraph"/>
              <w:numPr>
                <w:ilvl w:val="0"/>
                <w:numId w:val="12"/>
              </w:numPr>
              <w:autoSpaceDE w:val="0"/>
              <w:autoSpaceDN w:val="0"/>
              <w:adjustRightInd w:val="0"/>
              <w:spacing w:line="360" w:lineRule="auto"/>
              <w:jc w:val="both"/>
              <w:rPr>
                <w:rFonts w:asciiTheme="minorHAnsi" w:hAnsiTheme="minorHAnsi"/>
                <w:sz w:val="24"/>
                <w:szCs w:val="24"/>
              </w:rPr>
            </w:pPr>
            <w:proofErr w:type="spellStart"/>
            <w:r w:rsidRPr="00E3723E">
              <w:rPr>
                <w:rFonts w:asciiTheme="minorHAnsi" w:hAnsiTheme="minorHAnsi"/>
                <w:sz w:val="24"/>
                <w:szCs w:val="24"/>
              </w:rPr>
              <w:t>Jassim</w:t>
            </w:r>
            <w:proofErr w:type="spellEnd"/>
            <w:r w:rsidRPr="00E3723E">
              <w:rPr>
                <w:rFonts w:asciiTheme="minorHAnsi" w:hAnsiTheme="minorHAnsi"/>
                <w:sz w:val="24"/>
                <w:szCs w:val="24"/>
              </w:rPr>
              <w:t xml:space="preserve">, S.Z. and Goff, J.C. eds., 2006. Geology of Iraq. DOLIN, </w:t>
            </w:r>
            <w:proofErr w:type="spellStart"/>
            <w:r w:rsidRPr="00E3723E">
              <w:rPr>
                <w:rFonts w:asciiTheme="minorHAnsi" w:hAnsiTheme="minorHAnsi"/>
                <w:sz w:val="24"/>
                <w:szCs w:val="24"/>
              </w:rPr>
              <w:t>sro</w:t>
            </w:r>
            <w:proofErr w:type="spellEnd"/>
            <w:r w:rsidRPr="00E3723E">
              <w:rPr>
                <w:rFonts w:asciiTheme="minorHAnsi" w:hAnsiTheme="minorHAnsi"/>
                <w:sz w:val="24"/>
                <w:szCs w:val="24"/>
              </w:rPr>
              <w:t>, distributed by Geological Society of London.</w:t>
            </w:r>
          </w:p>
          <w:p w:rsidR="00E3723E" w:rsidRDefault="00E3723E" w:rsidP="00391267">
            <w:pPr>
              <w:pStyle w:val="ListParagraph"/>
              <w:numPr>
                <w:ilvl w:val="0"/>
                <w:numId w:val="12"/>
              </w:numPr>
              <w:autoSpaceDE w:val="0"/>
              <w:autoSpaceDN w:val="0"/>
              <w:adjustRightInd w:val="0"/>
              <w:spacing w:line="360" w:lineRule="auto"/>
              <w:jc w:val="both"/>
              <w:rPr>
                <w:rFonts w:asciiTheme="minorHAnsi" w:hAnsiTheme="minorHAnsi"/>
                <w:sz w:val="24"/>
                <w:szCs w:val="24"/>
              </w:rPr>
            </w:pPr>
            <w:proofErr w:type="spellStart"/>
            <w:r w:rsidRPr="00E3723E">
              <w:rPr>
                <w:rFonts w:asciiTheme="minorHAnsi" w:hAnsiTheme="minorHAnsi"/>
                <w:sz w:val="24"/>
                <w:szCs w:val="24"/>
              </w:rPr>
              <w:t>Koshnaw</w:t>
            </w:r>
            <w:proofErr w:type="spellEnd"/>
            <w:r w:rsidRPr="00E3723E">
              <w:rPr>
                <w:rFonts w:asciiTheme="minorHAnsi" w:hAnsiTheme="minorHAnsi"/>
                <w:sz w:val="24"/>
                <w:szCs w:val="24"/>
              </w:rPr>
              <w:t xml:space="preserve">, R.I., </w:t>
            </w:r>
            <w:proofErr w:type="spellStart"/>
            <w:r w:rsidRPr="00E3723E">
              <w:rPr>
                <w:rFonts w:asciiTheme="minorHAnsi" w:hAnsiTheme="minorHAnsi"/>
                <w:sz w:val="24"/>
                <w:szCs w:val="24"/>
              </w:rPr>
              <w:t>Stockli</w:t>
            </w:r>
            <w:proofErr w:type="spellEnd"/>
            <w:r w:rsidRPr="00E3723E">
              <w:rPr>
                <w:rFonts w:asciiTheme="minorHAnsi" w:hAnsiTheme="minorHAnsi"/>
                <w:sz w:val="24"/>
                <w:szCs w:val="24"/>
              </w:rPr>
              <w:t xml:space="preserve">, D.F. and </w:t>
            </w:r>
            <w:proofErr w:type="spellStart"/>
            <w:r w:rsidRPr="00E3723E">
              <w:rPr>
                <w:rFonts w:asciiTheme="minorHAnsi" w:hAnsiTheme="minorHAnsi"/>
                <w:sz w:val="24"/>
                <w:szCs w:val="24"/>
              </w:rPr>
              <w:t>Schlunegger</w:t>
            </w:r>
            <w:proofErr w:type="spellEnd"/>
            <w:r w:rsidRPr="00E3723E">
              <w:rPr>
                <w:rFonts w:asciiTheme="minorHAnsi" w:hAnsiTheme="minorHAnsi"/>
                <w:sz w:val="24"/>
                <w:szCs w:val="24"/>
              </w:rPr>
              <w:t>, F., 2019. Timing of the Arabia-Eurasia continental collision—Evidence from detrital zircon U-Pb geochronology of the Red Bed Series strata of the northwest Zagros hinterland, Kurdistan region of Iraq. Geology, 47(1), pp.47-50.</w:t>
            </w:r>
          </w:p>
          <w:p w:rsidR="00E3723E" w:rsidRDefault="00E3723E" w:rsidP="00391267">
            <w:pPr>
              <w:pStyle w:val="ListParagraph"/>
              <w:numPr>
                <w:ilvl w:val="0"/>
                <w:numId w:val="12"/>
              </w:numPr>
              <w:autoSpaceDE w:val="0"/>
              <w:autoSpaceDN w:val="0"/>
              <w:adjustRightInd w:val="0"/>
              <w:spacing w:line="360" w:lineRule="auto"/>
              <w:jc w:val="both"/>
              <w:rPr>
                <w:rFonts w:asciiTheme="minorHAnsi" w:hAnsiTheme="minorHAnsi"/>
                <w:sz w:val="24"/>
                <w:szCs w:val="24"/>
              </w:rPr>
            </w:pPr>
            <w:r w:rsidRPr="00E3723E">
              <w:rPr>
                <w:rFonts w:asciiTheme="minorHAnsi" w:hAnsiTheme="minorHAnsi"/>
                <w:sz w:val="24"/>
                <w:szCs w:val="24"/>
              </w:rPr>
              <w:t>Karim, K.H., Sedimentary Basins (few lectures).</w:t>
            </w:r>
          </w:p>
          <w:p w:rsidR="00E3723E" w:rsidRPr="00391267" w:rsidRDefault="00E3723E" w:rsidP="00E3723E">
            <w:pPr>
              <w:pStyle w:val="ListParagraph"/>
              <w:autoSpaceDE w:val="0"/>
              <w:autoSpaceDN w:val="0"/>
              <w:adjustRightInd w:val="0"/>
              <w:spacing w:line="360" w:lineRule="auto"/>
              <w:jc w:val="both"/>
              <w:rPr>
                <w:rFonts w:asciiTheme="minorHAnsi" w:hAnsiTheme="minorHAnsi"/>
                <w:sz w:val="24"/>
                <w:szCs w:val="24"/>
              </w:rPr>
            </w:pPr>
          </w:p>
          <w:p w:rsidR="004060C6" w:rsidRPr="00391267" w:rsidRDefault="00E3723E" w:rsidP="00391267">
            <w:pPr>
              <w:pStyle w:val="ListParagraph"/>
              <w:numPr>
                <w:ilvl w:val="0"/>
                <w:numId w:val="13"/>
              </w:numPr>
              <w:autoSpaceDE w:val="0"/>
              <w:autoSpaceDN w:val="0"/>
              <w:adjustRightInd w:val="0"/>
              <w:spacing w:line="360" w:lineRule="auto"/>
              <w:rPr>
                <w:rFonts w:asciiTheme="minorHAnsi" w:hAnsiTheme="minorHAnsi"/>
                <w:sz w:val="24"/>
                <w:szCs w:val="24"/>
              </w:rPr>
            </w:pPr>
            <w:r>
              <w:rPr>
                <w:b/>
                <w:bCs/>
                <w:sz w:val="28"/>
                <w:szCs w:val="28"/>
                <w:u w:val="single"/>
                <w:lang w:bidi="ar-KW"/>
              </w:rPr>
              <w:t>YouTube and online lectures</w:t>
            </w:r>
            <w:r w:rsidR="00CC5CD1" w:rsidRPr="00391267">
              <w:rPr>
                <w:b/>
                <w:bCs/>
                <w:sz w:val="28"/>
                <w:szCs w:val="28"/>
                <w:u w:val="single"/>
                <w:lang w:bidi="ar-KW"/>
              </w:rPr>
              <w:t xml:space="preserve"> (internet</w:t>
            </w:r>
            <w:r w:rsidR="00001B33" w:rsidRPr="00391267">
              <w:rPr>
                <w:b/>
                <w:bCs/>
                <w:sz w:val="28"/>
                <w:szCs w:val="28"/>
                <w:u w:val="single"/>
                <w:lang w:bidi="ar-KW"/>
              </w:rPr>
              <w:t>):</w:t>
            </w:r>
          </w:p>
          <w:p w:rsidR="00391267" w:rsidRDefault="00391267"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391267" w:rsidRDefault="00391267" w:rsidP="004060C6">
            <w:pPr>
              <w:spacing w:after="0" w:line="240" w:lineRule="auto"/>
              <w:rPr>
                <w:rFonts w:asciiTheme="minorHAnsi" w:hAnsiTheme="minorHAnsi"/>
                <w:sz w:val="24"/>
                <w:szCs w:val="24"/>
                <w:lang w:val="en-US" w:bidi="ar-IQ"/>
              </w:rPr>
            </w:pPr>
          </w:p>
          <w:p w:rsidR="00087EE7" w:rsidRDefault="00087EE7" w:rsidP="004060C6">
            <w:pPr>
              <w:spacing w:after="0" w:line="240" w:lineRule="auto"/>
              <w:rPr>
                <w:rFonts w:asciiTheme="minorHAnsi" w:hAnsiTheme="minorHAnsi"/>
                <w:sz w:val="24"/>
                <w:szCs w:val="24"/>
                <w:lang w:val="en-US" w:bidi="ar-IQ"/>
              </w:rPr>
            </w:pPr>
          </w:p>
          <w:p w:rsidR="00391267" w:rsidRDefault="00391267" w:rsidP="004060C6">
            <w:pPr>
              <w:spacing w:after="0" w:line="240" w:lineRule="auto"/>
              <w:rPr>
                <w:rFonts w:asciiTheme="minorHAnsi" w:hAnsiTheme="minorHAnsi"/>
                <w:sz w:val="24"/>
                <w:szCs w:val="24"/>
                <w:lang w:val="en-US" w:bidi="ar-IQ"/>
              </w:rPr>
            </w:pPr>
          </w:p>
          <w:p w:rsidR="00391267" w:rsidRDefault="00391267"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391267" w:rsidRPr="004060C6" w:rsidRDefault="00391267" w:rsidP="004060C6">
            <w:pPr>
              <w:spacing w:after="0" w:line="240" w:lineRule="auto"/>
              <w:rPr>
                <w:rFonts w:asciiTheme="minorHAnsi" w:hAnsiTheme="minorHAnsi"/>
                <w:sz w:val="24"/>
                <w:szCs w:val="24"/>
                <w:lang w:val="en-US" w:bidi="ar-IQ"/>
              </w:rPr>
            </w:pPr>
          </w:p>
          <w:p w:rsidR="00CC5CD1" w:rsidRPr="00747A9A" w:rsidRDefault="00CC5CD1" w:rsidP="000144CC">
            <w:pPr>
              <w:spacing w:after="0" w:line="240" w:lineRule="auto"/>
              <w:rPr>
                <w:b/>
                <w:bCs/>
                <w:sz w:val="28"/>
                <w:szCs w:val="28"/>
                <w:lang w:val="en-US" w:bidi="ar-KW"/>
              </w:rPr>
            </w:pPr>
          </w:p>
        </w:tc>
      </w:tr>
      <w:tr w:rsidR="008D46A4" w:rsidRPr="00747A9A" w:rsidTr="00F7068F">
        <w:tc>
          <w:tcPr>
            <w:tcW w:w="6558" w:type="dxa"/>
            <w:gridSpan w:val="2"/>
            <w:tcBorders>
              <w:bottom w:val="single" w:sz="8" w:space="0" w:color="auto"/>
            </w:tcBorders>
          </w:tcPr>
          <w:p w:rsidR="008D46A4" w:rsidRPr="00747A9A" w:rsidRDefault="00CF5475" w:rsidP="004C14EB">
            <w:pPr>
              <w:spacing w:after="0" w:line="240" w:lineRule="auto"/>
              <w:rPr>
                <w:b/>
                <w:bCs/>
                <w:sz w:val="28"/>
                <w:szCs w:val="28"/>
                <w:rtl/>
                <w:lang w:bidi="ar-KW"/>
              </w:rPr>
            </w:pPr>
            <w:r>
              <w:rPr>
                <w:b/>
                <w:bCs/>
                <w:sz w:val="28"/>
                <w:szCs w:val="28"/>
                <w:lang w:bidi="ar-KW"/>
              </w:rPr>
              <w:lastRenderedPageBreak/>
              <w:t>1</w:t>
            </w:r>
            <w:r w:rsidR="004C14EB">
              <w:rPr>
                <w:b/>
                <w:bCs/>
                <w:sz w:val="28"/>
                <w:szCs w:val="28"/>
                <w:lang w:bidi="ar-KW"/>
              </w:rPr>
              <w:t>3</w:t>
            </w:r>
            <w:r>
              <w:rPr>
                <w:b/>
                <w:bCs/>
                <w:sz w:val="28"/>
                <w:szCs w:val="28"/>
                <w:lang w:bidi="ar-KW"/>
              </w:rPr>
              <w:t xml:space="preserve">. </w:t>
            </w:r>
            <w:r w:rsidR="008D46A4" w:rsidRPr="00747A9A">
              <w:rPr>
                <w:b/>
                <w:bCs/>
                <w:sz w:val="28"/>
                <w:szCs w:val="28"/>
                <w:lang w:bidi="ar-KW"/>
              </w:rPr>
              <w:t>The Topics:</w:t>
            </w:r>
          </w:p>
        </w:tc>
        <w:tc>
          <w:tcPr>
            <w:tcW w:w="3187"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F7068F">
        <w:tc>
          <w:tcPr>
            <w:tcW w:w="6558" w:type="dxa"/>
            <w:gridSpan w:val="2"/>
          </w:tcPr>
          <w:p w:rsidR="00983F70" w:rsidRDefault="00AA710E" w:rsidP="0053073C">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 1</w:t>
            </w:r>
            <w:r w:rsidRPr="00470081">
              <w:rPr>
                <w:rFonts w:asciiTheme="majorBidi" w:hAnsiTheme="majorBidi" w:cstheme="majorBidi"/>
                <w:sz w:val="28"/>
                <w:szCs w:val="28"/>
              </w:rPr>
              <w:t xml:space="preserve">: </w:t>
            </w:r>
            <w:r w:rsidR="00983F70" w:rsidRPr="00983F70">
              <w:rPr>
                <w:rFonts w:asciiTheme="majorBidi" w:hAnsiTheme="majorBidi" w:cstheme="majorBidi"/>
                <w:b/>
                <w:bCs/>
                <w:sz w:val="24"/>
                <w:szCs w:val="24"/>
              </w:rPr>
              <w:t>An overview on the course, and explaining why understanding plate tectonic is matter.</w:t>
            </w:r>
          </w:p>
          <w:p w:rsidR="00FA627C" w:rsidRDefault="00391267" w:rsidP="0053073C">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w:t>
            </w:r>
            <w:r w:rsidR="00A639D9">
              <w:rPr>
                <w:rFonts w:asciiTheme="majorBidi" w:hAnsiTheme="majorBidi" w:cstheme="majorBidi"/>
                <w:sz w:val="28"/>
                <w:szCs w:val="28"/>
                <w:u w:val="single"/>
              </w:rPr>
              <w:t xml:space="preserve"> </w:t>
            </w:r>
            <w:r w:rsidRPr="00FA627C">
              <w:rPr>
                <w:rFonts w:asciiTheme="majorBidi" w:hAnsiTheme="majorBidi" w:cstheme="majorBidi"/>
                <w:sz w:val="28"/>
                <w:szCs w:val="28"/>
                <w:u w:val="single"/>
              </w:rPr>
              <w:t>2</w:t>
            </w:r>
            <w:r>
              <w:rPr>
                <w:rFonts w:asciiTheme="majorBidi" w:hAnsiTheme="majorBidi" w:cstheme="majorBidi"/>
                <w:b/>
                <w:bCs/>
                <w:sz w:val="28"/>
                <w:szCs w:val="28"/>
              </w:rPr>
              <w:t>:</w:t>
            </w:r>
            <w:r w:rsidR="00983F70">
              <w:rPr>
                <w:rFonts w:asciiTheme="majorBidi" w:hAnsiTheme="majorBidi" w:cstheme="majorBidi"/>
                <w:b/>
                <w:bCs/>
                <w:sz w:val="28"/>
                <w:szCs w:val="28"/>
              </w:rPr>
              <w:t xml:space="preserve"> </w:t>
            </w:r>
            <w:r w:rsidR="00983F70" w:rsidRPr="00983F70">
              <w:rPr>
                <w:rFonts w:asciiTheme="majorBidi" w:hAnsiTheme="majorBidi" w:cstheme="majorBidi"/>
                <w:b/>
                <w:bCs/>
                <w:sz w:val="24"/>
                <w:szCs w:val="24"/>
              </w:rPr>
              <w:t xml:space="preserve">Explaining </w:t>
            </w:r>
            <w:r w:rsidR="00983F70" w:rsidRPr="00983F70">
              <w:rPr>
                <w:rFonts w:cs="Calibri"/>
                <w:b/>
                <w:bCs/>
                <w:sz w:val="24"/>
                <w:szCs w:val="24"/>
              </w:rPr>
              <w:t>﻿</w:t>
            </w:r>
            <w:r w:rsidR="00983F70" w:rsidRPr="00983F70">
              <w:rPr>
                <w:rFonts w:asciiTheme="majorBidi" w:hAnsiTheme="majorBidi" w:cstheme="majorBidi"/>
                <w:b/>
                <w:bCs/>
                <w:sz w:val="24"/>
                <w:szCs w:val="24"/>
              </w:rPr>
              <w:t xml:space="preserve">continental drift idea and palaeomagnetism, and </w:t>
            </w:r>
            <w:r w:rsidR="00983F70" w:rsidRPr="00983F70">
              <w:rPr>
                <w:rFonts w:cs="Calibri"/>
                <w:b/>
                <w:bCs/>
                <w:sz w:val="24"/>
                <w:szCs w:val="24"/>
              </w:rPr>
              <w:t>﻿</w:t>
            </w:r>
            <w:r w:rsidR="00983F70" w:rsidRPr="00983F70">
              <w:rPr>
                <w:rFonts w:asciiTheme="majorBidi" w:hAnsiTheme="majorBidi" w:cstheme="majorBidi"/>
                <w:b/>
                <w:bCs/>
                <w:sz w:val="24"/>
                <w:szCs w:val="24"/>
              </w:rPr>
              <w:t>what can Palaeomagnetism tell us as geologists.</w:t>
            </w:r>
          </w:p>
          <w:p w:rsidR="00684D66" w:rsidRPr="00684D66" w:rsidRDefault="00FA627C" w:rsidP="00684D66">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 xml:space="preserve">Week </w:t>
            </w:r>
            <w:r w:rsidR="00684D66" w:rsidRPr="00FA627C">
              <w:rPr>
                <w:rFonts w:asciiTheme="majorBidi" w:hAnsiTheme="majorBidi" w:cstheme="majorBidi"/>
                <w:sz w:val="28"/>
                <w:szCs w:val="28"/>
                <w:u w:val="single"/>
              </w:rPr>
              <w:t>3</w:t>
            </w:r>
            <w:r w:rsidR="00684D66" w:rsidRPr="00FA627C">
              <w:rPr>
                <w:rFonts w:asciiTheme="majorBidi" w:hAnsiTheme="majorBidi" w:cstheme="majorBidi"/>
                <w:sz w:val="28"/>
                <w:szCs w:val="28"/>
              </w:rPr>
              <w:t>:</w:t>
            </w:r>
            <w:r w:rsidR="00983F70">
              <w:rPr>
                <w:rFonts w:asciiTheme="majorBidi" w:hAnsiTheme="majorBidi" w:cstheme="majorBidi"/>
                <w:sz w:val="28"/>
                <w:szCs w:val="28"/>
              </w:rPr>
              <w:t xml:space="preserve"> </w:t>
            </w:r>
            <w:r w:rsidR="00983F70" w:rsidRPr="00983F70">
              <w:rPr>
                <w:rFonts w:asciiTheme="majorBidi" w:hAnsiTheme="majorBidi" w:cstheme="majorBidi"/>
                <w:b/>
                <w:bCs/>
                <w:sz w:val="24"/>
                <w:szCs w:val="24"/>
              </w:rPr>
              <w:t>Explaining the driving force behind plate tectonics, and how plate boundaries are defined.</w:t>
            </w:r>
          </w:p>
          <w:p w:rsidR="00983F70" w:rsidRDefault="00AA710E" w:rsidP="00684D66">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w:t>
            </w:r>
            <w:r w:rsidR="00FA627C">
              <w:rPr>
                <w:rFonts w:asciiTheme="majorBidi" w:hAnsiTheme="majorBidi" w:cstheme="majorBidi"/>
                <w:sz w:val="28"/>
                <w:szCs w:val="28"/>
                <w:u w:val="single"/>
              </w:rPr>
              <w:t xml:space="preserve"> </w:t>
            </w:r>
            <w:r w:rsidR="00684D66">
              <w:rPr>
                <w:rFonts w:asciiTheme="majorBidi" w:hAnsiTheme="majorBidi" w:cstheme="majorBidi"/>
                <w:sz w:val="28"/>
                <w:szCs w:val="28"/>
                <w:u w:val="single"/>
              </w:rPr>
              <w:t>4</w:t>
            </w:r>
            <w:r w:rsidRPr="00470081">
              <w:rPr>
                <w:rFonts w:asciiTheme="majorBidi" w:hAnsiTheme="majorBidi" w:cstheme="majorBidi"/>
                <w:sz w:val="28"/>
                <w:szCs w:val="28"/>
              </w:rPr>
              <w:t xml:space="preserve">: </w:t>
            </w:r>
            <w:r w:rsidR="00983F70" w:rsidRPr="00983F70">
              <w:rPr>
                <w:rFonts w:asciiTheme="majorBidi" w:hAnsiTheme="majorBidi" w:cstheme="majorBidi"/>
                <w:b/>
                <w:bCs/>
                <w:sz w:val="24"/>
                <w:szCs w:val="24"/>
              </w:rPr>
              <w:t>Explaining mechanisms of forming distinctive basin environments in different plate tectonic settings. Then, will learn how over the geologic time our region, Kurdistan, has experienced some of these tectonic basin environments which were supplied by several types of sediments.</w:t>
            </w:r>
          </w:p>
          <w:p w:rsidR="00983F70" w:rsidRPr="00983F70" w:rsidRDefault="00AA710E" w:rsidP="00684D66">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w:t>
            </w:r>
            <w:r w:rsidR="00FA627C" w:rsidRPr="00FA627C">
              <w:rPr>
                <w:rFonts w:asciiTheme="majorBidi" w:hAnsiTheme="majorBidi" w:cstheme="majorBidi"/>
                <w:sz w:val="28"/>
                <w:szCs w:val="28"/>
                <w:u w:val="single"/>
              </w:rPr>
              <w:t xml:space="preserve"> </w:t>
            </w:r>
            <w:r w:rsidR="00684D66">
              <w:rPr>
                <w:rFonts w:asciiTheme="majorBidi" w:hAnsiTheme="majorBidi" w:cstheme="majorBidi"/>
                <w:sz w:val="28"/>
                <w:szCs w:val="28"/>
                <w:u w:val="single"/>
              </w:rPr>
              <w:t>5</w:t>
            </w:r>
            <w:r w:rsidR="00983F70">
              <w:rPr>
                <w:rFonts w:asciiTheme="majorBidi" w:hAnsiTheme="majorBidi" w:cstheme="majorBidi"/>
                <w:sz w:val="28"/>
                <w:szCs w:val="28"/>
                <w:u w:val="single"/>
              </w:rPr>
              <w:t xml:space="preserve"> &amp; 6</w:t>
            </w:r>
            <w:r w:rsidRPr="00470081">
              <w:rPr>
                <w:rFonts w:asciiTheme="majorBidi" w:hAnsiTheme="majorBidi" w:cstheme="majorBidi"/>
                <w:sz w:val="28"/>
                <w:szCs w:val="28"/>
              </w:rPr>
              <w:t xml:space="preserve">: </w:t>
            </w:r>
            <w:r w:rsidR="00983F70" w:rsidRPr="00983F70">
              <w:rPr>
                <w:rFonts w:asciiTheme="majorBidi" w:hAnsiTheme="majorBidi" w:cstheme="majorBidi"/>
                <w:b/>
                <w:bCs/>
                <w:sz w:val="24"/>
                <w:szCs w:val="24"/>
              </w:rPr>
              <w:t xml:space="preserve">Tectonic events have sculpted today’s shape of our landscape (Iraq-Kurdistan). </w:t>
            </w:r>
            <w:r w:rsidR="00983F70" w:rsidRPr="00983F70">
              <w:rPr>
                <w:rFonts w:cs="Calibri"/>
                <w:b/>
                <w:bCs/>
                <w:sz w:val="24"/>
                <w:szCs w:val="24"/>
              </w:rPr>
              <w:t>﻿</w:t>
            </w:r>
            <w:r w:rsidR="00983F70" w:rsidRPr="00983F70">
              <w:rPr>
                <w:rFonts w:asciiTheme="majorBidi" w:hAnsiTheme="majorBidi" w:cstheme="majorBidi"/>
                <w:b/>
                <w:bCs/>
                <w:sz w:val="24"/>
                <w:szCs w:val="24"/>
              </w:rPr>
              <w:t>Then explaining how Kurdistan’s position has changed along the history as part of the Arabian plate, and accumulated its currents sediments now seen on the surface.</w:t>
            </w:r>
          </w:p>
          <w:p w:rsidR="00A639D9" w:rsidRDefault="00AA710E" w:rsidP="00684D66">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Week</w:t>
            </w:r>
            <w:r w:rsidR="00FA627C" w:rsidRPr="0053073C">
              <w:rPr>
                <w:rFonts w:asciiTheme="majorBidi" w:hAnsiTheme="majorBidi" w:cstheme="majorBidi"/>
                <w:sz w:val="28"/>
                <w:szCs w:val="28"/>
                <w:u w:val="single"/>
              </w:rPr>
              <w:t xml:space="preserve"> </w:t>
            </w:r>
            <w:r w:rsidR="00684D66">
              <w:rPr>
                <w:rFonts w:asciiTheme="majorBidi" w:hAnsiTheme="majorBidi" w:cstheme="majorBidi"/>
                <w:sz w:val="28"/>
                <w:szCs w:val="28"/>
                <w:u w:val="single"/>
              </w:rPr>
              <w:t>7</w:t>
            </w:r>
            <w:r w:rsidRPr="00470081">
              <w:rPr>
                <w:rFonts w:asciiTheme="majorBidi" w:hAnsiTheme="majorBidi" w:cstheme="majorBidi"/>
                <w:sz w:val="28"/>
                <w:szCs w:val="28"/>
              </w:rPr>
              <w:t xml:space="preserve">: </w:t>
            </w:r>
            <w:r w:rsidR="00A639D9">
              <w:rPr>
                <w:rFonts w:asciiTheme="majorBidi" w:hAnsiTheme="majorBidi" w:cstheme="majorBidi"/>
                <w:b/>
                <w:bCs/>
                <w:sz w:val="24"/>
                <w:szCs w:val="24"/>
              </w:rPr>
              <w:t>Earthquake and plate tectonics</w:t>
            </w:r>
          </w:p>
          <w:p w:rsidR="00A639D9" w:rsidRDefault="00AA710E" w:rsidP="00684D66">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Week</w:t>
            </w:r>
            <w:r w:rsidR="0053073C" w:rsidRPr="0053073C">
              <w:rPr>
                <w:rFonts w:asciiTheme="majorBidi" w:hAnsiTheme="majorBidi" w:cstheme="majorBidi"/>
                <w:sz w:val="28"/>
                <w:szCs w:val="28"/>
                <w:u w:val="single"/>
              </w:rPr>
              <w:t xml:space="preserve"> </w:t>
            </w:r>
            <w:r w:rsidR="00A639D9">
              <w:rPr>
                <w:rFonts w:asciiTheme="majorBidi" w:hAnsiTheme="majorBidi" w:cstheme="majorBidi"/>
                <w:sz w:val="28"/>
                <w:szCs w:val="28"/>
                <w:u w:val="single"/>
              </w:rPr>
              <w:t xml:space="preserve">8 &amp; </w:t>
            </w:r>
            <w:r w:rsidR="00684D66">
              <w:rPr>
                <w:rFonts w:asciiTheme="majorBidi" w:hAnsiTheme="majorBidi" w:cstheme="majorBidi"/>
                <w:sz w:val="28"/>
                <w:szCs w:val="28"/>
                <w:u w:val="single"/>
              </w:rPr>
              <w:t>9</w:t>
            </w:r>
            <w:r w:rsidRPr="00470081">
              <w:rPr>
                <w:rFonts w:asciiTheme="majorBidi" w:hAnsiTheme="majorBidi" w:cstheme="majorBidi"/>
                <w:sz w:val="28"/>
                <w:szCs w:val="28"/>
              </w:rPr>
              <w:t xml:space="preserve">: </w:t>
            </w:r>
            <w:r w:rsidR="00A639D9" w:rsidRPr="00A639D9">
              <w:rPr>
                <w:rFonts w:asciiTheme="majorBidi" w:hAnsiTheme="majorBidi" w:cstheme="majorBidi"/>
                <w:b/>
                <w:bCs/>
                <w:sz w:val="24"/>
                <w:szCs w:val="24"/>
              </w:rPr>
              <w:t>Explaining the currently common tectonic tools to determine and evaluate rates of erosion and exhumation over geologic time scale. And explaining role of tectonics, and climate in controlling rates of long-term landscape change.</w:t>
            </w:r>
          </w:p>
          <w:p w:rsidR="00A639D9" w:rsidRDefault="00AA710E" w:rsidP="00684D66">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 xml:space="preserve">Week </w:t>
            </w:r>
            <w:r w:rsidR="0053073C">
              <w:rPr>
                <w:rFonts w:asciiTheme="majorBidi" w:hAnsiTheme="majorBidi" w:cstheme="majorBidi"/>
                <w:sz w:val="28"/>
                <w:szCs w:val="28"/>
                <w:u w:val="single"/>
              </w:rPr>
              <w:t>1</w:t>
            </w:r>
            <w:r w:rsidR="00684D66">
              <w:rPr>
                <w:rFonts w:asciiTheme="majorBidi" w:hAnsiTheme="majorBidi" w:cstheme="majorBidi"/>
                <w:sz w:val="28"/>
                <w:szCs w:val="28"/>
                <w:u w:val="single"/>
              </w:rPr>
              <w:t>0</w:t>
            </w:r>
            <w:r>
              <w:rPr>
                <w:rFonts w:asciiTheme="majorBidi" w:hAnsiTheme="majorBidi" w:cstheme="majorBidi"/>
                <w:sz w:val="28"/>
                <w:szCs w:val="28"/>
              </w:rPr>
              <w:t>:</w:t>
            </w:r>
            <w:r w:rsidR="0053073C">
              <w:rPr>
                <w:rFonts w:asciiTheme="majorBidi" w:hAnsiTheme="majorBidi" w:cstheme="majorBidi"/>
                <w:sz w:val="28"/>
                <w:szCs w:val="28"/>
              </w:rPr>
              <w:t xml:space="preserve"> </w:t>
            </w:r>
            <w:r w:rsidR="00A639D9" w:rsidRPr="00A639D9">
              <w:rPr>
                <w:rFonts w:asciiTheme="majorBidi" w:hAnsiTheme="majorBidi" w:cstheme="majorBidi"/>
                <w:b/>
                <w:bCs/>
                <w:sz w:val="24"/>
                <w:szCs w:val="24"/>
              </w:rPr>
              <w:t>Isostasy and Tectonics</w:t>
            </w:r>
          </w:p>
          <w:p w:rsidR="008D46A4" w:rsidRPr="00A639D9" w:rsidRDefault="00AA710E" w:rsidP="00A639D9">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Week</w:t>
            </w:r>
            <w:r w:rsidR="0053073C" w:rsidRPr="0053073C">
              <w:rPr>
                <w:rFonts w:asciiTheme="majorBidi" w:hAnsiTheme="majorBidi" w:cstheme="majorBidi"/>
                <w:sz w:val="28"/>
                <w:szCs w:val="28"/>
                <w:u w:val="single"/>
              </w:rPr>
              <w:t xml:space="preserve"> 1</w:t>
            </w:r>
            <w:r w:rsidR="00684D66">
              <w:rPr>
                <w:rFonts w:asciiTheme="majorBidi" w:hAnsiTheme="majorBidi" w:cstheme="majorBidi"/>
                <w:sz w:val="28"/>
                <w:szCs w:val="28"/>
                <w:u w:val="single"/>
              </w:rPr>
              <w:t>1</w:t>
            </w:r>
            <w:r>
              <w:rPr>
                <w:rFonts w:asciiTheme="majorBidi" w:hAnsiTheme="majorBidi" w:cstheme="majorBidi"/>
                <w:sz w:val="28"/>
                <w:szCs w:val="28"/>
              </w:rPr>
              <w:t>:</w:t>
            </w:r>
            <w:r w:rsidR="00A25D89">
              <w:rPr>
                <w:rFonts w:asciiTheme="minorHAnsi" w:hAnsiTheme="minorHAnsi" w:cstheme="majorBidi"/>
                <w:sz w:val="24"/>
                <w:szCs w:val="24"/>
              </w:rPr>
              <w:t xml:space="preserve"> </w:t>
            </w:r>
            <w:r w:rsidR="00A639D9" w:rsidRPr="00A639D9">
              <w:rPr>
                <w:rFonts w:asciiTheme="majorBidi" w:hAnsiTheme="majorBidi" w:cstheme="majorBidi"/>
                <w:b/>
                <w:bCs/>
                <w:sz w:val="24"/>
                <w:szCs w:val="24"/>
              </w:rPr>
              <w:t>We w</w:t>
            </w:r>
            <w:r w:rsidR="00A639D9">
              <w:rPr>
                <w:rFonts w:asciiTheme="majorBidi" w:hAnsiTheme="majorBidi" w:cstheme="majorBidi"/>
                <w:b/>
                <w:bCs/>
                <w:sz w:val="24"/>
                <w:szCs w:val="24"/>
              </w:rPr>
              <w:t>ould</w:t>
            </w:r>
            <w:r w:rsidR="00A639D9" w:rsidRPr="00A639D9">
              <w:rPr>
                <w:rFonts w:asciiTheme="majorBidi" w:hAnsiTheme="majorBidi" w:cstheme="majorBidi"/>
                <w:b/>
                <w:bCs/>
                <w:sz w:val="24"/>
                <w:szCs w:val="24"/>
              </w:rPr>
              <w:t xml:space="preserve"> have a field trip</w:t>
            </w:r>
            <w:r w:rsidR="00A639D9">
              <w:rPr>
                <w:rFonts w:asciiTheme="majorBidi" w:hAnsiTheme="majorBidi" w:cstheme="majorBidi"/>
                <w:b/>
                <w:bCs/>
                <w:sz w:val="24"/>
                <w:szCs w:val="24"/>
              </w:rPr>
              <w:t>,</w:t>
            </w:r>
            <w:r w:rsidR="00A639D9" w:rsidRPr="00A639D9">
              <w:rPr>
                <w:rFonts w:asciiTheme="majorBidi" w:hAnsiTheme="majorBidi" w:cstheme="majorBidi"/>
                <w:b/>
                <w:bCs/>
                <w:sz w:val="24"/>
                <w:szCs w:val="24"/>
              </w:rPr>
              <w:t xml:space="preserve"> and you will present your report in the last lecture if time allows us.</w:t>
            </w:r>
          </w:p>
        </w:tc>
        <w:tc>
          <w:tcPr>
            <w:tcW w:w="3187" w:type="dxa"/>
          </w:tcPr>
          <w:p w:rsidR="00B63BD5" w:rsidRPr="00391267" w:rsidRDefault="00983F70" w:rsidP="00001B33">
            <w:pPr>
              <w:spacing w:after="0" w:line="240" w:lineRule="auto"/>
              <w:rPr>
                <w:b/>
                <w:bCs/>
                <w:sz w:val="24"/>
                <w:szCs w:val="24"/>
                <w:lang w:bidi="ar-KW"/>
              </w:rPr>
            </w:pPr>
            <w:r>
              <w:rPr>
                <w:b/>
                <w:bCs/>
                <w:sz w:val="24"/>
                <w:szCs w:val="24"/>
                <w:lang w:bidi="ar-KW"/>
              </w:rPr>
              <w:t>Awara Amin</w:t>
            </w:r>
          </w:p>
          <w:p w:rsidR="00001B33" w:rsidRPr="006766CD" w:rsidRDefault="00001B33" w:rsidP="00001B33">
            <w:pPr>
              <w:spacing w:after="0" w:line="240" w:lineRule="auto"/>
              <w:rPr>
                <w:sz w:val="24"/>
                <w:szCs w:val="24"/>
                <w:lang w:bidi="ar-KW"/>
              </w:rPr>
            </w:pPr>
          </w:p>
          <w:p w:rsidR="008D46A4" w:rsidRPr="006766CD" w:rsidRDefault="008D46A4" w:rsidP="00AA710E">
            <w:pPr>
              <w:spacing w:after="0" w:line="240" w:lineRule="auto"/>
              <w:rPr>
                <w:sz w:val="24"/>
                <w:szCs w:val="24"/>
                <w:lang w:bidi="ar-KW"/>
              </w:rPr>
            </w:pPr>
          </w:p>
        </w:tc>
      </w:tr>
    </w:tbl>
    <w:p w:rsidR="008D46A4" w:rsidRPr="00B41281" w:rsidRDefault="008D46A4" w:rsidP="008D46A4">
      <w:pPr>
        <w:rPr>
          <w:sz w:val="18"/>
          <w:szCs w:val="18"/>
          <w:lang w:val="en-US"/>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2B6" w:rsidRDefault="000912B6" w:rsidP="00483DD0">
      <w:pPr>
        <w:spacing w:after="0" w:line="240" w:lineRule="auto"/>
      </w:pPr>
      <w:r>
        <w:separator/>
      </w:r>
    </w:p>
  </w:endnote>
  <w:endnote w:type="continuationSeparator" w:id="0">
    <w:p w:rsidR="000912B6" w:rsidRDefault="000912B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2B6" w:rsidRDefault="000912B6" w:rsidP="00483DD0">
      <w:pPr>
        <w:spacing w:after="0" w:line="240" w:lineRule="auto"/>
      </w:pPr>
      <w:r>
        <w:separator/>
      </w:r>
    </w:p>
  </w:footnote>
  <w:footnote w:type="continuationSeparator" w:id="0">
    <w:p w:rsidR="000912B6" w:rsidRDefault="000912B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56D6"/>
    <w:multiLevelType w:val="hybridMultilevel"/>
    <w:tmpl w:val="7C9E1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95138"/>
    <w:multiLevelType w:val="hybridMultilevel"/>
    <w:tmpl w:val="0D0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5053E"/>
    <w:multiLevelType w:val="hybridMultilevel"/>
    <w:tmpl w:val="925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20EE1"/>
    <w:multiLevelType w:val="hybridMultilevel"/>
    <w:tmpl w:val="5A0E3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9096915">
    <w:abstractNumId w:val="0"/>
  </w:num>
  <w:num w:numId="2" w16cid:durableId="1228540945">
    <w:abstractNumId w:val="14"/>
  </w:num>
  <w:num w:numId="3" w16cid:durableId="1522162560">
    <w:abstractNumId w:val="1"/>
  </w:num>
  <w:num w:numId="4" w16cid:durableId="941449204">
    <w:abstractNumId w:val="11"/>
  </w:num>
  <w:num w:numId="5" w16cid:durableId="2105608450">
    <w:abstractNumId w:val="12"/>
  </w:num>
  <w:num w:numId="6" w16cid:durableId="1051806853">
    <w:abstractNumId w:val="6"/>
  </w:num>
  <w:num w:numId="7" w16cid:durableId="1453356375">
    <w:abstractNumId w:val="4"/>
  </w:num>
  <w:num w:numId="8" w16cid:durableId="2106412288">
    <w:abstractNumId w:val="9"/>
  </w:num>
  <w:num w:numId="9" w16cid:durableId="1136992231">
    <w:abstractNumId w:val="2"/>
  </w:num>
  <w:num w:numId="10" w16cid:durableId="1966153380">
    <w:abstractNumId w:val="10"/>
  </w:num>
  <w:num w:numId="11" w16cid:durableId="1525823800">
    <w:abstractNumId w:val="5"/>
  </w:num>
  <w:num w:numId="12" w16cid:durableId="1363482526">
    <w:abstractNumId w:val="7"/>
  </w:num>
  <w:num w:numId="13" w16cid:durableId="679433681">
    <w:abstractNumId w:val="13"/>
  </w:num>
  <w:num w:numId="14" w16cid:durableId="2110076482">
    <w:abstractNumId w:val="3"/>
  </w:num>
  <w:num w:numId="15" w16cid:durableId="798380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049"/>
    <w:rsid w:val="000016C4"/>
    <w:rsid w:val="00001B33"/>
    <w:rsid w:val="00010DF7"/>
    <w:rsid w:val="0004468F"/>
    <w:rsid w:val="0005326F"/>
    <w:rsid w:val="00087EE7"/>
    <w:rsid w:val="000912B6"/>
    <w:rsid w:val="000F0683"/>
    <w:rsid w:val="000F2337"/>
    <w:rsid w:val="00102CF0"/>
    <w:rsid w:val="00103726"/>
    <w:rsid w:val="00105988"/>
    <w:rsid w:val="00115E8D"/>
    <w:rsid w:val="00126350"/>
    <w:rsid w:val="001516AB"/>
    <w:rsid w:val="001545A6"/>
    <w:rsid w:val="001616BC"/>
    <w:rsid w:val="001647A7"/>
    <w:rsid w:val="0021660C"/>
    <w:rsid w:val="0022084B"/>
    <w:rsid w:val="0025284B"/>
    <w:rsid w:val="00284382"/>
    <w:rsid w:val="002B7CC7"/>
    <w:rsid w:val="002D667D"/>
    <w:rsid w:val="002D7EFA"/>
    <w:rsid w:val="002E1715"/>
    <w:rsid w:val="002F44B8"/>
    <w:rsid w:val="002F52B0"/>
    <w:rsid w:val="00306ED6"/>
    <w:rsid w:val="0032524F"/>
    <w:rsid w:val="00373903"/>
    <w:rsid w:val="00382784"/>
    <w:rsid w:val="003841AC"/>
    <w:rsid w:val="0038626B"/>
    <w:rsid w:val="00391267"/>
    <w:rsid w:val="003A746D"/>
    <w:rsid w:val="003B035E"/>
    <w:rsid w:val="003E7866"/>
    <w:rsid w:val="003F2EB1"/>
    <w:rsid w:val="003F5883"/>
    <w:rsid w:val="004060C6"/>
    <w:rsid w:val="00435E35"/>
    <w:rsid w:val="00441BF4"/>
    <w:rsid w:val="00447B6C"/>
    <w:rsid w:val="00483DD0"/>
    <w:rsid w:val="00487DFA"/>
    <w:rsid w:val="004C14EB"/>
    <w:rsid w:val="0053073C"/>
    <w:rsid w:val="00536B44"/>
    <w:rsid w:val="00555435"/>
    <w:rsid w:val="0057263C"/>
    <w:rsid w:val="00583ECC"/>
    <w:rsid w:val="00593BF0"/>
    <w:rsid w:val="00634F2B"/>
    <w:rsid w:val="006766CD"/>
    <w:rsid w:val="00684D66"/>
    <w:rsid w:val="00695467"/>
    <w:rsid w:val="006A57BA"/>
    <w:rsid w:val="006B13C5"/>
    <w:rsid w:val="006C3B09"/>
    <w:rsid w:val="006C6B28"/>
    <w:rsid w:val="006F5726"/>
    <w:rsid w:val="00700E78"/>
    <w:rsid w:val="007063FE"/>
    <w:rsid w:val="00710B0C"/>
    <w:rsid w:val="00730B78"/>
    <w:rsid w:val="007466E7"/>
    <w:rsid w:val="00784C98"/>
    <w:rsid w:val="00784CD1"/>
    <w:rsid w:val="007E74F3"/>
    <w:rsid w:val="007F0899"/>
    <w:rsid w:val="0080086A"/>
    <w:rsid w:val="00830EE6"/>
    <w:rsid w:val="00881962"/>
    <w:rsid w:val="008909D5"/>
    <w:rsid w:val="008A4F61"/>
    <w:rsid w:val="008B4275"/>
    <w:rsid w:val="008B6FF7"/>
    <w:rsid w:val="008C63BF"/>
    <w:rsid w:val="008D0413"/>
    <w:rsid w:val="008D46A4"/>
    <w:rsid w:val="0092040B"/>
    <w:rsid w:val="00927E0C"/>
    <w:rsid w:val="0093042C"/>
    <w:rsid w:val="00961D90"/>
    <w:rsid w:val="00983F70"/>
    <w:rsid w:val="00991C5F"/>
    <w:rsid w:val="009B6BB0"/>
    <w:rsid w:val="009F7BEC"/>
    <w:rsid w:val="00A16C69"/>
    <w:rsid w:val="00A221C8"/>
    <w:rsid w:val="00A25D89"/>
    <w:rsid w:val="00A50E7F"/>
    <w:rsid w:val="00A639D9"/>
    <w:rsid w:val="00A86FD7"/>
    <w:rsid w:val="00A87D2A"/>
    <w:rsid w:val="00A901ED"/>
    <w:rsid w:val="00A94636"/>
    <w:rsid w:val="00AA710E"/>
    <w:rsid w:val="00AC766B"/>
    <w:rsid w:val="00AD68F9"/>
    <w:rsid w:val="00B341B9"/>
    <w:rsid w:val="00B41281"/>
    <w:rsid w:val="00B43CEE"/>
    <w:rsid w:val="00B5254F"/>
    <w:rsid w:val="00B55F40"/>
    <w:rsid w:val="00B63BD5"/>
    <w:rsid w:val="00B916A8"/>
    <w:rsid w:val="00BA7911"/>
    <w:rsid w:val="00BB0DF5"/>
    <w:rsid w:val="00BE08C3"/>
    <w:rsid w:val="00BE0CAD"/>
    <w:rsid w:val="00BE3462"/>
    <w:rsid w:val="00C04FA9"/>
    <w:rsid w:val="00C26D96"/>
    <w:rsid w:val="00C46D58"/>
    <w:rsid w:val="00C525DA"/>
    <w:rsid w:val="00C71C24"/>
    <w:rsid w:val="00C857AF"/>
    <w:rsid w:val="00CA3B95"/>
    <w:rsid w:val="00CB7C61"/>
    <w:rsid w:val="00CC5CD1"/>
    <w:rsid w:val="00CD29F8"/>
    <w:rsid w:val="00CD4E1B"/>
    <w:rsid w:val="00CE0CF3"/>
    <w:rsid w:val="00CF5475"/>
    <w:rsid w:val="00D25A15"/>
    <w:rsid w:val="00D744EC"/>
    <w:rsid w:val="00D8561A"/>
    <w:rsid w:val="00DA4D10"/>
    <w:rsid w:val="00DA6494"/>
    <w:rsid w:val="00DB0B0E"/>
    <w:rsid w:val="00DB6A28"/>
    <w:rsid w:val="00DC6674"/>
    <w:rsid w:val="00DD0955"/>
    <w:rsid w:val="00E3723E"/>
    <w:rsid w:val="00E47803"/>
    <w:rsid w:val="00E61AD2"/>
    <w:rsid w:val="00E65AD8"/>
    <w:rsid w:val="00E73978"/>
    <w:rsid w:val="00E81DB1"/>
    <w:rsid w:val="00E873BC"/>
    <w:rsid w:val="00E95307"/>
    <w:rsid w:val="00ED3387"/>
    <w:rsid w:val="00EE60FC"/>
    <w:rsid w:val="00F3739A"/>
    <w:rsid w:val="00F65896"/>
    <w:rsid w:val="00F7068F"/>
    <w:rsid w:val="00F74E8B"/>
    <w:rsid w:val="00FA627C"/>
    <w:rsid w:val="00FB7AFF"/>
    <w:rsid w:val="00FB7C7A"/>
    <w:rsid w:val="00FC0E5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4C41"/>
  <w15:docId w15:val="{C848C42F-52D2-42C2-B90B-4771CC8A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8D041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8D04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5587C2-5E4D-4CDB-A01A-A1AED113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Awara M.Amin (PGR)</cp:lastModifiedBy>
  <cp:revision>14</cp:revision>
  <cp:lastPrinted>2020-10-15T09:08:00Z</cp:lastPrinted>
  <dcterms:created xsi:type="dcterms:W3CDTF">2023-05-29T09:51:00Z</dcterms:created>
  <dcterms:modified xsi:type="dcterms:W3CDTF">2023-05-29T11:31:00Z</dcterms:modified>
</cp:coreProperties>
</file>