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9" w:rsidRPr="00096A93" w:rsidRDefault="006242EE" w:rsidP="00A2219F">
      <w:pPr>
        <w:bidi w:val="0"/>
        <w:jc w:val="center"/>
        <w:rPr>
          <w:sz w:val="36"/>
          <w:szCs w:val="36"/>
          <w:lang w:bidi="ar-IQ"/>
        </w:rPr>
      </w:pPr>
      <w:r w:rsidRPr="00096A93">
        <w:rPr>
          <w:sz w:val="36"/>
          <w:szCs w:val="36"/>
          <w:lang w:bidi="ar-IQ"/>
        </w:rPr>
        <w:t>The Aesthetic Value in Modern Literary Texts</w:t>
      </w:r>
    </w:p>
    <w:p w:rsidR="00D218ED" w:rsidRPr="00096A93" w:rsidRDefault="00D218ED" w:rsidP="00096A93">
      <w:pPr>
        <w:bidi w:val="0"/>
        <w:spacing w:after="0" w:line="240" w:lineRule="auto"/>
        <w:jc w:val="center"/>
        <w:rPr>
          <w:sz w:val="28"/>
          <w:szCs w:val="28"/>
          <w:lang w:bidi="ar-IQ"/>
        </w:rPr>
      </w:pPr>
      <w:r w:rsidRPr="00096A93">
        <w:rPr>
          <w:sz w:val="28"/>
          <w:szCs w:val="28"/>
          <w:lang w:bidi="ar-IQ"/>
        </w:rPr>
        <w:t xml:space="preserve">A Project for PhD in Literary Criticism </w:t>
      </w:r>
    </w:p>
    <w:p w:rsidR="00096A93" w:rsidRPr="00096A93" w:rsidRDefault="00096A93" w:rsidP="00096A93">
      <w:pPr>
        <w:bidi w:val="0"/>
        <w:spacing w:after="0" w:line="240" w:lineRule="auto"/>
        <w:jc w:val="center"/>
        <w:rPr>
          <w:sz w:val="28"/>
          <w:szCs w:val="28"/>
          <w:lang w:bidi="ar-IQ"/>
        </w:rPr>
      </w:pPr>
      <w:r w:rsidRPr="00096A93">
        <w:rPr>
          <w:sz w:val="28"/>
          <w:szCs w:val="28"/>
          <w:lang w:bidi="ar-IQ"/>
        </w:rPr>
        <w:t>Prop</w:t>
      </w:r>
      <w:r w:rsidR="00744B52">
        <w:rPr>
          <w:sz w:val="28"/>
          <w:szCs w:val="28"/>
          <w:lang w:bidi="ar-IQ"/>
        </w:rPr>
        <w:t>o</w:t>
      </w:r>
      <w:r w:rsidRPr="00096A93">
        <w:rPr>
          <w:sz w:val="28"/>
          <w:szCs w:val="28"/>
          <w:lang w:bidi="ar-IQ"/>
        </w:rPr>
        <w:t xml:space="preserve">sed by: Asst. Prof. Dr. Azad </w:t>
      </w:r>
      <w:proofErr w:type="spellStart"/>
      <w:r w:rsidRPr="00096A93">
        <w:rPr>
          <w:sz w:val="28"/>
          <w:szCs w:val="28"/>
          <w:lang w:bidi="ar-IQ"/>
        </w:rPr>
        <w:t>Hamad</w:t>
      </w:r>
      <w:proofErr w:type="spellEnd"/>
      <w:r w:rsidRPr="00096A93">
        <w:rPr>
          <w:sz w:val="28"/>
          <w:szCs w:val="28"/>
          <w:lang w:bidi="ar-IQ"/>
        </w:rPr>
        <w:t xml:space="preserve"> Sharif</w:t>
      </w:r>
    </w:p>
    <w:p w:rsidR="00096A93" w:rsidRPr="00096A93" w:rsidRDefault="003A3819" w:rsidP="00096A93">
      <w:pPr>
        <w:bidi w:val="0"/>
        <w:spacing w:after="0" w:line="240" w:lineRule="auto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Dept. of English/</w:t>
      </w:r>
      <w:bookmarkStart w:id="0" w:name="_GoBack"/>
      <w:bookmarkEnd w:id="0"/>
      <w:r w:rsidR="00096A93" w:rsidRPr="00096A93">
        <w:rPr>
          <w:sz w:val="28"/>
          <w:szCs w:val="28"/>
          <w:lang w:bidi="ar-IQ"/>
        </w:rPr>
        <w:t>College of Language</w:t>
      </w:r>
      <w:r>
        <w:rPr>
          <w:sz w:val="28"/>
          <w:szCs w:val="28"/>
          <w:lang w:bidi="ar-IQ"/>
        </w:rPr>
        <w:t>s</w:t>
      </w:r>
      <w:r w:rsidR="00096A93" w:rsidRPr="00096A93">
        <w:rPr>
          <w:sz w:val="28"/>
          <w:szCs w:val="28"/>
          <w:lang w:bidi="ar-IQ"/>
        </w:rPr>
        <w:t xml:space="preserve">/ </w:t>
      </w:r>
      <w:proofErr w:type="spellStart"/>
      <w:r w:rsidR="00096A93" w:rsidRPr="00096A93">
        <w:rPr>
          <w:sz w:val="28"/>
          <w:szCs w:val="28"/>
          <w:lang w:bidi="ar-IQ"/>
        </w:rPr>
        <w:t>Salahaddin</w:t>
      </w:r>
      <w:proofErr w:type="spellEnd"/>
      <w:r w:rsidR="00096A93" w:rsidRPr="00096A93">
        <w:rPr>
          <w:sz w:val="28"/>
          <w:szCs w:val="28"/>
          <w:lang w:bidi="ar-IQ"/>
        </w:rPr>
        <w:t xml:space="preserve"> University</w:t>
      </w:r>
    </w:p>
    <w:p w:rsidR="006242EE" w:rsidRPr="00A2219F" w:rsidRDefault="006242EE" w:rsidP="006242EE">
      <w:pPr>
        <w:bidi w:val="0"/>
        <w:rPr>
          <w:sz w:val="28"/>
          <w:szCs w:val="28"/>
          <w:lang w:bidi="ar-IQ"/>
        </w:rPr>
      </w:pPr>
    </w:p>
    <w:p w:rsidR="007E40F0" w:rsidRDefault="006242EE" w:rsidP="004C0F1F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6871">
        <w:rPr>
          <w:rFonts w:asciiTheme="majorBidi" w:hAnsiTheme="majorBidi" w:cstheme="majorBidi"/>
          <w:sz w:val="28"/>
          <w:szCs w:val="28"/>
          <w:lang w:bidi="ar-IQ"/>
        </w:rPr>
        <w:t xml:space="preserve">From Plato </w:t>
      </w:r>
      <w:r w:rsidR="007E40F0" w:rsidRPr="007E40F0">
        <w:rPr>
          <w:rFonts w:asciiTheme="majorBidi" w:hAnsiTheme="majorBidi" w:cstheme="majorBidi"/>
          <w:sz w:val="28"/>
          <w:szCs w:val="28"/>
          <w:lang w:bidi="ar-IQ"/>
        </w:rPr>
        <w:t>(428/427 or 424/423 – 348/347 BCE)</w:t>
      </w:r>
      <w:r w:rsidR="007E40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C6871">
        <w:rPr>
          <w:rFonts w:asciiTheme="majorBidi" w:hAnsiTheme="majorBidi" w:cstheme="majorBidi"/>
          <w:sz w:val="28"/>
          <w:szCs w:val="28"/>
          <w:lang w:bidi="ar-IQ"/>
        </w:rPr>
        <w:t xml:space="preserve">up to </w:t>
      </w:r>
      <w:r w:rsidR="003B176A" w:rsidRPr="009C6871">
        <w:rPr>
          <w:rFonts w:asciiTheme="majorBidi" w:hAnsiTheme="majorBidi" w:cstheme="majorBidi"/>
          <w:sz w:val="28"/>
          <w:szCs w:val="28"/>
          <w:lang w:bidi="ar-IQ"/>
        </w:rPr>
        <w:t>Terence Francis "Terry" Eagleton</w:t>
      </w:r>
      <w:r w:rsidR="00A2219F" w:rsidRPr="009C6871">
        <w:rPr>
          <w:rFonts w:asciiTheme="majorBidi" w:hAnsiTheme="majorBidi" w:cstheme="majorBidi"/>
          <w:sz w:val="28"/>
          <w:szCs w:val="28"/>
          <w:lang w:bidi="ar-IQ"/>
        </w:rPr>
        <w:t> (</w:t>
      </w:r>
      <w:r w:rsidR="003B176A" w:rsidRPr="009C6871">
        <w:rPr>
          <w:rFonts w:asciiTheme="majorBidi" w:hAnsiTheme="majorBidi" w:cstheme="majorBidi"/>
          <w:sz w:val="28"/>
          <w:szCs w:val="28"/>
          <w:lang w:bidi="ar-IQ"/>
        </w:rPr>
        <w:t>born 22 February 1943)</w:t>
      </w:r>
      <w:r w:rsidR="00A439F5" w:rsidRPr="009C6871">
        <w:rPr>
          <w:rFonts w:asciiTheme="majorBidi" w:hAnsiTheme="majorBidi" w:cstheme="majorBidi"/>
          <w:sz w:val="28"/>
          <w:szCs w:val="28"/>
          <w:lang w:bidi="ar-IQ"/>
        </w:rPr>
        <w:t xml:space="preserve">, the aesthetic value underwent tremendous changes. </w:t>
      </w:r>
    </w:p>
    <w:p w:rsidR="00A2219F" w:rsidRDefault="00A439F5" w:rsidP="007E40F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C6871">
        <w:rPr>
          <w:rFonts w:asciiTheme="majorBidi" w:hAnsiTheme="majorBidi" w:cstheme="majorBidi"/>
          <w:sz w:val="28"/>
          <w:szCs w:val="28"/>
          <w:lang w:bidi="ar-IQ"/>
        </w:rPr>
        <w:t xml:space="preserve">In the classical times, the moral values affected the </w:t>
      </w:r>
      <w:r w:rsidR="00A2219F" w:rsidRPr="009C6871">
        <w:rPr>
          <w:rFonts w:asciiTheme="majorBidi" w:hAnsiTheme="majorBidi" w:cstheme="majorBidi"/>
          <w:sz w:val="28"/>
          <w:szCs w:val="28"/>
          <w:lang w:bidi="ar-IQ"/>
        </w:rPr>
        <w:t xml:space="preserve">aesthetic appreciation of literature. </w:t>
      </w:r>
      <w:r w:rsidR="003B176A" w:rsidRPr="009C687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C0F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2219F" w:rsidRPr="009C6871">
        <w:rPr>
          <w:rFonts w:asciiTheme="majorBidi" w:hAnsiTheme="majorBidi" w:cstheme="majorBidi"/>
          <w:sz w:val="28"/>
          <w:szCs w:val="28"/>
          <w:lang w:bidi="ar-IQ"/>
        </w:rPr>
        <w:t xml:space="preserve">However, ever since the Romantic Age, </w:t>
      </w:r>
      <w:r w:rsidR="009C6871" w:rsidRPr="009C6871">
        <w:rPr>
          <w:rFonts w:asciiTheme="majorBidi" w:hAnsiTheme="majorBidi" w:cstheme="majorBidi"/>
          <w:sz w:val="28"/>
          <w:szCs w:val="28"/>
          <w:lang w:bidi="ar-IQ"/>
        </w:rPr>
        <w:t xml:space="preserve">there came about a reconsideration of </w:t>
      </w:r>
      <w:r w:rsidR="00D04417">
        <w:rPr>
          <w:rFonts w:asciiTheme="majorBidi" w:hAnsiTheme="majorBidi" w:cstheme="majorBidi"/>
          <w:sz w:val="28"/>
          <w:szCs w:val="28"/>
          <w:lang w:bidi="ar-IQ"/>
        </w:rPr>
        <w:t xml:space="preserve">the priority given </w:t>
      </w:r>
      <w:r w:rsidR="004C0F1F">
        <w:rPr>
          <w:rFonts w:asciiTheme="majorBidi" w:hAnsiTheme="majorBidi" w:cstheme="majorBidi"/>
          <w:sz w:val="28"/>
          <w:szCs w:val="28"/>
          <w:lang w:bidi="ar-IQ"/>
        </w:rPr>
        <w:t xml:space="preserve">to aesthetic evaluation. </w:t>
      </w:r>
    </w:p>
    <w:p w:rsidR="00777B87" w:rsidRDefault="004C0F1F" w:rsidP="0041584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In the Modern Age, one can detect a number of trends in the field of literary criticism; </w:t>
      </w:r>
      <w:r w:rsidR="005649EB">
        <w:rPr>
          <w:rFonts w:asciiTheme="majorBidi" w:hAnsiTheme="majorBidi" w:cstheme="majorBidi"/>
          <w:sz w:val="28"/>
          <w:szCs w:val="28"/>
          <w:lang w:bidi="ar-IQ"/>
        </w:rPr>
        <w:t xml:space="preserve">but in all of them, the aesthetic value </w:t>
      </w:r>
      <w:r w:rsidR="00E65669">
        <w:rPr>
          <w:rFonts w:asciiTheme="majorBidi" w:hAnsiTheme="majorBidi" w:cstheme="majorBidi"/>
          <w:sz w:val="28"/>
          <w:szCs w:val="28"/>
          <w:lang w:bidi="ar-IQ"/>
        </w:rPr>
        <w:t xml:space="preserve">is the core of </w:t>
      </w:r>
      <w:r w:rsidR="005649EB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E65669">
        <w:rPr>
          <w:rFonts w:asciiTheme="majorBidi" w:hAnsiTheme="majorBidi" w:cstheme="majorBidi"/>
          <w:sz w:val="28"/>
          <w:szCs w:val="28"/>
          <w:lang w:bidi="ar-IQ"/>
        </w:rPr>
        <w:t>literary work. The significance that the Aesthetic Value</w:t>
      </w:r>
      <w:r w:rsidR="004F0421">
        <w:rPr>
          <w:rFonts w:asciiTheme="majorBidi" w:hAnsiTheme="majorBidi" w:cstheme="majorBidi"/>
          <w:sz w:val="28"/>
          <w:szCs w:val="28"/>
          <w:lang w:bidi="ar-IQ"/>
        </w:rPr>
        <w:t xml:space="preserve"> has got nowadays</w:t>
      </w:r>
      <w:r w:rsidR="00E6566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15849">
        <w:rPr>
          <w:rFonts w:asciiTheme="majorBidi" w:hAnsiTheme="majorBidi" w:cstheme="majorBidi"/>
          <w:sz w:val="28"/>
          <w:szCs w:val="28"/>
          <w:lang w:bidi="ar-IQ"/>
        </w:rPr>
        <w:t>is due to</w:t>
      </w:r>
      <w:r w:rsidR="005649E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15849">
        <w:rPr>
          <w:rFonts w:asciiTheme="majorBidi" w:hAnsiTheme="majorBidi" w:cstheme="majorBidi"/>
          <w:sz w:val="28"/>
          <w:szCs w:val="28"/>
          <w:lang w:bidi="ar-IQ"/>
        </w:rPr>
        <w:t xml:space="preserve">its ability to offer </w:t>
      </w:r>
      <w:r w:rsidR="00777B87">
        <w:rPr>
          <w:rFonts w:asciiTheme="majorBidi" w:hAnsiTheme="majorBidi" w:cstheme="majorBidi"/>
          <w:sz w:val="28"/>
          <w:szCs w:val="28"/>
          <w:lang w:bidi="ar-IQ"/>
        </w:rPr>
        <w:t xml:space="preserve">sensual </w:t>
      </w:r>
      <w:r w:rsidR="00415849">
        <w:rPr>
          <w:rFonts w:asciiTheme="majorBidi" w:hAnsiTheme="majorBidi" w:cstheme="majorBidi"/>
          <w:sz w:val="28"/>
          <w:szCs w:val="28"/>
          <w:lang w:bidi="ar-IQ"/>
        </w:rPr>
        <w:t xml:space="preserve">pleasure and mental </w:t>
      </w:r>
      <w:r w:rsidR="00777B87">
        <w:rPr>
          <w:rFonts w:asciiTheme="majorBidi" w:hAnsiTheme="majorBidi" w:cstheme="majorBidi"/>
          <w:sz w:val="28"/>
          <w:szCs w:val="28"/>
          <w:lang w:bidi="ar-IQ"/>
        </w:rPr>
        <w:t>grati</w:t>
      </w:r>
      <w:r w:rsidR="00415849">
        <w:rPr>
          <w:rFonts w:asciiTheme="majorBidi" w:hAnsiTheme="majorBidi" w:cstheme="majorBidi"/>
          <w:sz w:val="28"/>
          <w:szCs w:val="28"/>
          <w:lang w:bidi="ar-IQ"/>
        </w:rPr>
        <w:t>fic</w:t>
      </w:r>
      <w:r w:rsidR="00777B87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415849">
        <w:rPr>
          <w:rFonts w:asciiTheme="majorBidi" w:hAnsiTheme="majorBidi" w:cstheme="majorBidi"/>
          <w:sz w:val="28"/>
          <w:szCs w:val="28"/>
          <w:lang w:bidi="ar-IQ"/>
        </w:rPr>
        <w:t>tion</w:t>
      </w:r>
      <w:r w:rsidR="00777B87">
        <w:rPr>
          <w:rFonts w:asciiTheme="majorBidi" w:hAnsiTheme="majorBidi" w:cstheme="majorBidi"/>
          <w:sz w:val="28"/>
          <w:szCs w:val="28"/>
          <w:lang w:bidi="ar-IQ"/>
        </w:rPr>
        <w:t xml:space="preserve"> to the readers. </w:t>
      </w:r>
    </w:p>
    <w:p w:rsidR="004C0F1F" w:rsidRDefault="00777B87" w:rsidP="00777B8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This </w:t>
      </w:r>
      <w:r w:rsidR="00E823F7">
        <w:rPr>
          <w:rFonts w:asciiTheme="majorBidi" w:hAnsiTheme="majorBidi" w:cstheme="majorBidi"/>
          <w:sz w:val="28"/>
          <w:szCs w:val="28"/>
          <w:lang w:bidi="ar-IQ"/>
        </w:rPr>
        <w:t>PhD Proposal/</w:t>
      </w:r>
      <w:r>
        <w:rPr>
          <w:rFonts w:asciiTheme="majorBidi" w:hAnsiTheme="majorBidi" w:cstheme="majorBidi"/>
          <w:sz w:val="28"/>
          <w:szCs w:val="28"/>
          <w:lang w:bidi="ar-IQ"/>
        </w:rPr>
        <w:t>project focuses</w:t>
      </w:r>
      <w:r w:rsidR="0041584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F0421">
        <w:rPr>
          <w:rFonts w:asciiTheme="majorBidi" w:hAnsiTheme="majorBidi" w:cstheme="majorBidi"/>
          <w:sz w:val="28"/>
          <w:szCs w:val="28"/>
          <w:lang w:bidi="ar-IQ"/>
        </w:rPr>
        <w:t>more on the aesthetic value than on the themes of literary works</w:t>
      </w:r>
      <w:r w:rsidR="00190868">
        <w:rPr>
          <w:rFonts w:asciiTheme="majorBidi" w:hAnsiTheme="majorBidi" w:cstheme="majorBidi"/>
          <w:sz w:val="28"/>
          <w:szCs w:val="28"/>
          <w:lang w:bidi="ar-IQ"/>
        </w:rPr>
        <w:t xml:space="preserve">, because themes without the aesthetic </w:t>
      </w:r>
      <w:r w:rsidR="003F0382">
        <w:rPr>
          <w:rFonts w:asciiTheme="majorBidi" w:hAnsiTheme="majorBidi" w:cstheme="majorBidi"/>
          <w:sz w:val="28"/>
          <w:szCs w:val="28"/>
          <w:lang w:bidi="ar-IQ"/>
        </w:rPr>
        <w:t>value</w:t>
      </w:r>
      <w:r w:rsidR="00190868">
        <w:rPr>
          <w:rFonts w:asciiTheme="majorBidi" w:hAnsiTheme="majorBidi" w:cstheme="majorBidi"/>
          <w:sz w:val="28"/>
          <w:szCs w:val="28"/>
          <w:lang w:bidi="ar-IQ"/>
        </w:rPr>
        <w:t xml:space="preserve"> will turn into commonplace and everyday topics.</w:t>
      </w:r>
    </w:p>
    <w:p w:rsidR="001E6236" w:rsidRDefault="001E6236" w:rsidP="00BD50AE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</w:p>
    <w:p w:rsidR="00190868" w:rsidRDefault="00BD50AE" w:rsidP="001E623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A0653">
        <w:rPr>
          <w:rFonts w:asciiTheme="majorBidi" w:hAnsiTheme="majorBidi" w:cstheme="majorBidi"/>
          <w:sz w:val="28"/>
          <w:szCs w:val="28"/>
          <w:u w:val="single"/>
          <w:lang w:bidi="ar-IQ"/>
        </w:rPr>
        <w:t>Key Words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Aesthetic Value, </w:t>
      </w:r>
      <w:r w:rsidR="00E92633">
        <w:rPr>
          <w:rFonts w:asciiTheme="majorBidi" w:hAnsiTheme="majorBidi" w:cstheme="majorBidi"/>
          <w:sz w:val="28"/>
          <w:szCs w:val="28"/>
          <w:lang w:bidi="ar-IQ"/>
        </w:rPr>
        <w:t xml:space="preserve">Classical Times, Romantic Age, Modern Age, Sensual and Mental Gratification. </w:t>
      </w:r>
    </w:p>
    <w:p w:rsidR="00190868" w:rsidRPr="009C1355" w:rsidRDefault="00190868" w:rsidP="00190868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9C1355">
        <w:rPr>
          <w:rFonts w:asciiTheme="majorBidi" w:hAnsiTheme="majorBidi" w:cstheme="majorBidi"/>
          <w:sz w:val="28"/>
          <w:szCs w:val="28"/>
          <w:u w:val="single"/>
          <w:lang w:bidi="ar-IQ"/>
        </w:rPr>
        <w:t>References</w:t>
      </w:r>
    </w:p>
    <w:p w:rsidR="003B6BA9" w:rsidRPr="007E40F0" w:rsidRDefault="00CC1127" w:rsidP="003B6BA9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Arnheim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R.1954,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 and Visual Perception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. University of California Press, Berkeley.</w:t>
      </w:r>
    </w:p>
    <w:p w:rsidR="00CC1127" w:rsidRPr="00CC1127" w:rsidRDefault="00CC1127" w:rsidP="003B6BA9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Beardsley, M.C. 1958,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Harcourt Brace,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Bell, C. 1914,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Chatto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Windus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Best, D. 1976,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Philosophy and Human Movement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Allen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Unwin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Bourdieu, P. 1984,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Distinction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trans.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R.Nice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Kegan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Paul,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Carroll, N 1990,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Philosophy of Horror; or, Paradoxes of the Heart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London and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Collingwood, R.G. 1958,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Principles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Cooper, D. E. (ed.) 1995,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Companion to 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Blackwell,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Crawford, D.W. 1974,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Kant’s Aesthetic Theory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University of Wisconsin Press, Madison.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Curtler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H. (ed.) 1983,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What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is Art?</w:t>
      </w:r>
      <w:r w:rsidRPr="007E40F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Haven,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Danto, A. C. 1981,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Transfiguration of the Commonplace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Harvard University Press, Cambridge MA.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Davies, S. 1991,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Definitions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Cornell University Press, Ithaca.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lastRenderedPageBreak/>
        <w:t>Dickie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G. 1974,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 and the Aesthetic: An Institutional Analysis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Cornell University Press, Ithaca.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Dickie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G. 1984,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Art Circle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Haven,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Dickie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G. 1996,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Century of Taste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Dickie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G.,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Sclafani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R.R.,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Roblin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R. (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eds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) 1989,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Aesthetics a Critical Anthology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2nd ed. St Martin’s Press,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Eagleton, T. 1990,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Ideology of the Aesthetic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Blackwell,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Freeland, C. 2001,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But Is it Art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?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</w:t>
      </w:r>
      <w:proofErr w:type="gram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Gaut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B. and Lopes, D.M. (</w:t>
      </w:r>
      <w:proofErr w:type="spellStart"/>
      <w:proofErr w:type="gram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eds</w:t>
      </w:r>
      <w:proofErr w:type="spellEnd"/>
      <w:proofErr w:type="gram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) 2001,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The </w:t>
      </w:r>
      <w:proofErr w:type="spell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Routledge</w:t>
      </w:r>
      <w:proofErr w:type="spell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Companion to 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London and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Gombrich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E.H. 1960,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 and Illusion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Pantheon Books,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Goodman, N. 1968,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Languages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Bobbs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-Merrill, Indianapolis.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Graham, G. 1997,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Philosophy of the Arts; an Introduction to 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Hanfling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O. (ed.) 1992,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Philosophical Aesthetics</w:t>
      </w:r>
      <w:r w:rsidRPr="007E40F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, Blackwell,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Hauser, A.1982,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Sociology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Chicago University Press, Chicago.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Hjort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M. and Laver, S. (</w:t>
      </w:r>
      <w:proofErr w:type="spellStart"/>
      <w:proofErr w:type="gram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eds</w:t>
      </w:r>
      <w:proofErr w:type="spellEnd"/>
      <w:proofErr w:type="gram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) 1997,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Emotion and the Arts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Hospers (</w:t>
      </w:r>
      <w:proofErr w:type="spellStart"/>
      <w:proofErr w:type="gram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ed</w:t>
      </w:r>
      <w:proofErr w:type="spellEnd"/>
      <w:proofErr w:type="gram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) 1969,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Introductory Readings in 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Macmillan,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Hospers, J. (ed.) 1971,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Artistic Expression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Appleton-Century-Crofts, New York.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Kant, I. 1964,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The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Critique of </w:t>
      </w:r>
      <w:proofErr w:type="spell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Judgement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trans.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J.C.Meredith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Iseminger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G. (ed.) 1992,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Intention and Interpretation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Temple University Press, Philadelphia.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Kelly, M. (ed.) 1998,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Encyclopedia of 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Langer, S. 1953,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Feeling and Form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Kegan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Paul,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Langer, S. 1957,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Problems in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Kegan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Paul,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Langer, S. 1957,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Philosophy in a New Key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Harvard University Press, Cambridge, MA.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Levinson, J. (ed.) 1998,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Aesthetics and Ethics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Cambridge University Press, Cambridge.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Manns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J.W. 1998,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Aesthetics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M.E.Sharpe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Armonk.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Margolis, J. (ed.) 1987,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Philosophy Looks at the Arts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3rd ed., Temple University Press, Philadelphia.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Mothersill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M. 1984,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Beauty Restored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Clarendon,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Richards, I. A. 1970,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Poetries and Sciences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,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Routledge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and 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Kegan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 xml:space="preserve"> Paul,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Scruton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R.1974,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 and Imagination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Methuen, London.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Sheppard, A. D. R. 1987,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Aesthetics: an Introduction to the Philosophy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Oxford University Press, Oxford.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Taylor, R. 1981,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Beyond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Harvester, Brighton.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Tolstoi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L. 1960, </w:t>
      </w:r>
      <w:proofErr w:type="gramStart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What</w:t>
      </w:r>
      <w:proofErr w:type="gramEnd"/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is Art?</w:t>
      </w:r>
      <w:r w:rsidRPr="007E40F0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Bobbs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-Merrill, Indianapolis.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Walton, K.L. 1990,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Mimesis as Make Believe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Harvard University Press, Cambridge MA.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Wolff, J. 1993,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Aesthetics and the Sociology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2nd ed., University of Michigan Press, Ann Arbor.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Wollheim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R. 1980,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Art and its Objects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2nd ed. Cambridge University Press, Cambridge.</w:t>
      </w:r>
    </w:p>
    <w:p w:rsidR="00CC1127" w:rsidRPr="00CC1127" w:rsidRDefault="00CC1127" w:rsidP="00CC1127">
      <w:pPr>
        <w:numPr>
          <w:ilvl w:val="0"/>
          <w:numId w:val="2"/>
        </w:numPr>
        <w:bidi w:val="0"/>
        <w:spacing w:after="0" w:line="240" w:lineRule="auto"/>
        <w:ind w:left="12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proofErr w:type="spellStart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Wolterstorff</w:t>
      </w:r>
      <w:proofErr w:type="spellEnd"/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N. 1980, </w:t>
      </w:r>
      <w:r w:rsidRPr="007E40F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</w:rPr>
        <w:t>Works and Worlds of Art</w:t>
      </w:r>
      <w:r w:rsidRPr="00CC1127">
        <w:rPr>
          <w:rFonts w:ascii="inherit" w:eastAsia="Times New Roman" w:hAnsi="inherit" w:cs="Times New Roman"/>
          <w:color w:val="000000"/>
          <w:sz w:val="24"/>
          <w:szCs w:val="24"/>
        </w:rPr>
        <w:t>, Clarendon, Oxford.</w:t>
      </w:r>
    </w:p>
    <w:p w:rsidR="00190868" w:rsidRPr="007E40F0" w:rsidRDefault="00190868" w:rsidP="00CC1127">
      <w:pPr>
        <w:pStyle w:val="ListParagraph"/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sectPr w:rsidR="00190868" w:rsidRPr="007E40F0" w:rsidSect="001E6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CB" w:rsidRDefault="000650CB" w:rsidP="0091584B">
      <w:pPr>
        <w:spacing w:after="0" w:line="240" w:lineRule="auto"/>
      </w:pPr>
      <w:r>
        <w:separator/>
      </w:r>
    </w:p>
  </w:endnote>
  <w:endnote w:type="continuationSeparator" w:id="0">
    <w:p w:rsidR="000650CB" w:rsidRDefault="000650CB" w:rsidP="009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B" w:rsidRDefault="009158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7413850"/>
      <w:docPartObj>
        <w:docPartGallery w:val="Page Numbers (Bottom of Page)"/>
        <w:docPartUnique/>
      </w:docPartObj>
    </w:sdtPr>
    <w:sdtEndPr/>
    <w:sdtContent>
      <w:p w:rsidR="0091584B" w:rsidRDefault="00915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81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1584B" w:rsidRDefault="009158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B" w:rsidRDefault="00915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CB" w:rsidRDefault="000650CB" w:rsidP="0091584B">
      <w:pPr>
        <w:spacing w:after="0" w:line="240" w:lineRule="auto"/>
      </w:pPr>
      <w:r>
        <w:separator/>
      </w:r>
    </w:p>
  </w:footnote>
  <w:footnote w:type="continuationSeparator" w:id="0">
    <w:p w:rsidR="000650CB" w:rsidRDefault="000650CB" w:rsidP="0091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B" w:rsidRDefault="009158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B" w:rsidRDefault="009158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4B" w:rsidRDefault="00915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4A4"/>
    <w:multiLevelType w:val="multilevel"/>
    <w:tmpl w:val="C732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752149"/>
    <w:multiLevelType w:val="hybridMultilevel"/>
    <w:tmpl w:val="FC5CE50A"/>
    <w:lvl w:ilvl="0" w:tplc="7FB02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7"/>
    <w:rsid w:val="000650CB"/>
    <w:rsid w:val="00096A93"/>
    <w:rsid w:val="00190868"/>
    <w:rsid w:val="001B2997"/>
    <w:rsid w:val="001E6236"/>
    <w:rsid w:val="00372039"/>
    <w:rsid w:val="003A3819"/>
    <w:rsid w:val="003B176A"/>
    <w:rsid w:val="003B6BA9"/>
    <w:rsid w:val="003C2FED"/>
    <w:rsid w:val="003F0382"/>
    <w:rsid w:val="00415849"/>
    <w:rsid w:val="00491658"/>
    <w:rsid w:val="004C0F1F"/>
    <w:rsid w:val="004F0421"/>
    <w:rsid w:val="005649EB"/>
    <w:rsid w:val="0060700D"/>
    <w:rsid w:val="006242EE"/>
    <w:rsid w:val="00660DAE"/>
    <w:rsid w:val="00742392"/>
    <w:rsid w:val="00744B52"/>
    <w:rsid w:val="00777B87"/>
    <w:rsid w:val="007E40F0"/>
    <w:rsid w:val="0091584B"/>
    <w:rsid w:val="009C1355"/>
    <w:rsid w:val="009C6871"/>
    <w:rsid w:val="00A2219F"/>
    <w:rsid w:val="00A439F5"/>
    <w:rsid w:val="00AA0653"/>
    <w:rsid w:val="00B65979"/>
    <w:rsid w:val="00BD50AE"/>
    <w:rsid w:val="00C9299D"/>
    <w:rsid w:val="00CC1127"/>
    <w:rsid w:val="00D04417"/>
    <w:rsid w:val="00D218ED"/>
    <w:rsid w:val="00DE516A"/>
    <w:rsid w:val="00E65669"/>
    <w:rsid w:val="00E823F7"/>
    <w:rsid w:val="00E92633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176A"/>
  </w:style>
  <w:style w:type="character" w:styleId="Hyperlink">
    <w:name w:val="Hyperlink"/>
    <w:basedOn w:val="DefaultParagraphFont"/>
    <w:uiPriority w:val="99"/>
    <w:semiHidden/>
    <w:unhideWhenUsed/>
    <w:rsid w:val="003B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8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11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5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4B"/>
  </w:style>
  <w:style w:type="paragraph" w:styleId="Footer">
    <w:name w:val="footer"/>
    <w:basedOn w:val="Normal"/>
    <w:link w:val="FooterChar"/>
    <w:uiPriority w:val="99"/>
    <w:unhideWhenUsed/>
    <w:rsid w:val="00915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176A"/>
  </w:style>
  <w:style w:type="character" w:styleId="Hyperlink">
    <w:name w:val="Hyperlink"/>
    <w:basedOn w:val="DefaultParagraphFont"/>
    <w:uiPriority w:val="99"/>
    <w:semiHidden/>
    <w:unhideWhenUsed/>
    <w:rsid w:val="003B1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08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C11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5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84B"/>
  </w:style>
  <w:style w:type="paragraph" w:styleId="Footer">
    <w:name w:val="footer"/>
    <w:basedOn w:val="Normal"/>
    <w:link w:val="FooterChar"/>
    <w:uiPriority w:val="99"/>
    <w:unhideWhenUsed/>
    <w:rsid w:val="009158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14</cp:revision>
  <dcterms:created xsi:type="dcterms:W3CDTF">2017-03-01T19:10:00Z</dcterms:created>
  <dcterms:modified xsi:type="dcterms:W3CDTF">2017-03-02T19:53:00Z</dcterms:modified>
</cp:coreProperties>
</file>