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E77402" w:rsidRDefault="006B5084" w:rsidP="00F6502D">
      <w:pPr>
        <w:tabs>
          <w:tab w:val="left" w:pos="1200"/>
        </w:tabs>
        <w:bidi/>
        <w:rPr>
          <w:rFonts w:cs="Simplified Arabic" w:hint="cs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</w:t>
      </w:r>
      <w:r w:rsidR="00F6502D">
        <w:rPr>
          <w:rFonts w:cs="Simplified Arabic"/>
          <w:b/>
          <w:bCs/>
          <w:sz w:val="44"/>
          <w:szCs w:val="44"/>
          <w:lang w:bidi="ar-IQ"/>
        </w:rPr>
        <w:t>: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السينما والمسرح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الكلية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: الفنون الجميلة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proofErr w:type="gramStart"/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الجامعة 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proofErr w:type="gramEnd"/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صلاح الدين / اربيل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proofErr w:type="gramStart"/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proofErr w:type="gramEnd"/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تاريخ المسرح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2017/ 2018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</w:t>
      </w:r>
      <w:r w:rsidR="00AA6785" w:rsidRPr="00E77402">
        <w:rPr>
          <w:rFonts w:cs="Simplified Arabic" w:hint="cs"/>
          <w:b/>
          <w:bCs/>
          <w:sz w:val="44"/>
          <w:szCs w:val="44"/>
          <w:rtl/>
          <w:lang w:bidi="ar-IQ"/>
        </w:rPr>
        <w:t>تدريسي</w:t>
      </w:r>
      <w:r w:rsidR="00F6502D">
        <w:rPr>
          <w:rFonts w:cs="Simplified Arabic" w:hint="cs"/>
          <w:b/>
          <w:bCs/>
          <w:sz w:val="20"/>
          <w:szCs w:val="20"/>
          <w:rtl/>
          <w:lang w:bidi="ar-IQ"/>
        </w:rPr>
        <w:t xml:space="preserve">: </w:t>
      </w:r>
      <w:proofErr w:type="spellStart"/>
      <w:r w:rsidR="00F6502D" w:rsidRPr="00F6502D">
        <w:rPr>
          <w:rFonts w:cs="Simplified Arabic" w:hint="cs"/>
          <w:b/>
          <w:bCs/>
          <w:sz w:val="36"/>
          <w:szCs w:val="36"/>
          <w:rtl/>
          <w:lang w:bidi="ar-IQ"/>
        </w:rPr>
        <w:t>أ.م.د.بلقيس</w:t>
      </w:r>
      <w:proofErr w:type="spellEnd"/>
      <w:r w:rsidR="00F6502D"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="00F6502D" w:rsidRPr="00F6502D">
        <w:rPr>
          <w:rFonts w:cs="Simplified Arabic" w:hint="cs"/>
          <w:b/>
          <w:bCs/>
          <w:sz w:val="36"/>
          <w:szCs w:val="36"/>
          <w:rtl/>
          <w:lang w:bidi="ar-IQ"/>
        </w:rPr>
        <w:t>علي</w:t>
      </w:r>
      <w:proofErr w:type="gramEnd"/>
      <w:r w:rsidR="00F6502D"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دوسكي</w:t>
      </w:r>
    </w:p>
    <w:p w:rsidR="006B5084" w:rsidRPr="00E77402" w:rsidRDefault="006B5084" w:rsidP="00F6502D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السنة الدراسية: مثال 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2017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/ </w:t>
      </w:r>
      <w:r w:rsidR="00F6502D">
        <w:rPr>
          <w:rFonts w:cs="Simplified Arabic" w:hint="cs"/>
          <w:b/>
          <w:bCs/>
          <w:sz w:val="44"/>
          <w:szCs w:val="44"/>
          <w:rtl/>
          <w:lang w:bidi="ar-IQ"/>
        </w:rPr>
        <w:t>2018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F650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تاريخ المسرح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F650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أ.م.د.بلقيس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علي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دوسكي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F650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قسم السينما والمسرح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F6502D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</w:t>
            </w:r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07504105033</w:t>
            </w:r>
          </w:p>
          <w:p w:rsidR="00B6542D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):</w:t>
            </w:r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07709260399</w:t>
            </w:r>
          </w:p>
        </w:tc>
        <w:tc>
          <w:tcPr>
            <w:tcW w:w="2685" w:type="dxa"/>
          </w:tcPr>
          <w:p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0D03E0" w:rsidRPr="00B406D0" w:rsidRDefault="00F650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النظري 2</w:t>
            </w:r>
          </w:p>
          <w:p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(بالساعة) خلال </w:t>
            </w:r>
            <w:r w:rsidR="00F6502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الأسبوع 2</w:t>
            </w:r>
          </w:p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B406D0" w:rsidRDefault="008D46A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F6502D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معلومات حول الدرس وتقارير بصورة جيدة</w:t>
            </w:r>
          </w:p>
        </w:tc>
        <w:tc>
          <w:tcPr>
            <w:tcW w:w="2685" w:type="dxa"/>
          </w:tcPr>
          <w:p w:rsidR="00053C1C" w:rsidRPr="00E77402" w:rsidRDefault="00053C1C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E77402" w:rsidRDefault="008D46A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7. رمز 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المادة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</w:t>
            </w:r>
            <w:proofErr w:type="gram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الصحفيين العراقيين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 نقابة الصحفيين العالميين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اتحاد ادباء العراق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نقابة الفنانين في كردستان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الفنانين في العراق.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المسرحيين العراقيين.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حائزة على عدة جوائز عراقية وعربية.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عملت في عدة جرائد عراقية وعربية.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مقدمة برامج إذاعية </w:t>
            </w:r>
            <w:proofErr w:type="spellStart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وتلفزونية</w:t>
            </w:r>
            <w:proofErr w:type="spellEnd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كردستان.</w:t>
            </w:r>
          </w:p>
          <w:p w:rsidR="00F6502D" w:rsidRPr="00F6502D" w:rsidRDefault="00F6502D" w:rsidP="00F6502D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حصلت على شكر وتقدير في عدد من الدول العربية.</w:t>
            </w:r>
          </w:p>
          <w:p w:rsidR="00F6502D" w:rsidRDefault="00F6502D" w:rsidP="00F6502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ناقشت عدة بحوث لطلبة الماجستير </w:t>
            </w:r>
            <w:proofErr w:type="spellStart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والدكتوراة</w:t>
            </w:r>
            <w:proofErr w:type="spellEnd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C19F7" w:rsidRPr="00F6502D" w:rsidRDefault="003C19F7" w:rsidP="003C19F7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026B6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اصدارات للمؤلفة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١- باكورة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اعمالي عصامية كافحت فتوصلت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۱۹۸۹) 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 ۲-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من اوراق الحياة ،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۱۹۸۹) 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٣-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۱۹۹۹).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lastRenderedPageBreak/>
              <w:t xml:space="preserve">4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(ترجمة الى اللغة الانجليزية 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5- هواجس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- نثر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۲۰۰۰).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6- قلب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في المزاد العلني - قصص قصيرة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۲۰۰۱).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۷-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ورقة في تأريخ زوجي - ( ترجمة الى اللغة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الكوردية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) 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۸-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روناك والذهب 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– الجزء الاول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۲۷۰)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،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 الجزء الثاني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۸۶۰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)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۲۰۰۳)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رواية 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۹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الليل والضوء الأحمر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مجموعة قصصية .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۱۰-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جسر الدموع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هواجس 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۱۱-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تأملات في الوقت الضائع - هواجس 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۱۲-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مذكرات فقدت ذاكرتها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۱۳-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انا الا ادري من انا ..؟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14- ليل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الشتاء الا يرحم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۲۰۰۹).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15- غرام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فوق السطح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۲۰۰۹).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16- اعمى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يبحث عن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اعمی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17-دموع تغسل احزانها بالدموع (2006)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18-توظيف الموروث الشعبي في المسرح </w:t>
            </w:r>
            <w:proofErr w:type="spell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الكوردي</w:t>
            </w:r>
            <w:proofErr w:type="spell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العراقي المعاصر (2003).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19-انتظروني سأبكي معكم.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20-للحب مكان اخر.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21- حتى</w:t>
            </w:r>
            <w:proofErr w:type="gram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احلامي لا ترحمني.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22-اعط حياتك حقها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23-أناس بلا رؤوس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24-اين قضينا شهر العسل.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25-أحلام بلون المطر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–</w:t>
            </w: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قصص الأطفال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26-الاتجاهات الحديثة في النص المسرح الكردي.</w:t>
            </w:r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27-متى يهزك </w:t>
            </w: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الحنين- هواجس</w:t>
            </w:r>
            <w:proofErr w:type="gramEnd"/>
          </w:p>
          <w:p w:rsidR="003C19F7" w:rsidRPr="00026B69" w:rsidRDefault="003C19F7" w:rsidP="003C19F7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28-</w:t>
            </w: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الف</w:t>
            </w:r>
            <w:proofErr w:type="gram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غد مضى</w:t>
            </w:r>
          </w:p>
          <w:p w:rsidR="008D46A4" w:rsidRPr="00E77402" w:rsidRDefault="008D46A4" w:rsidP="000D03E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85" w:type="dxa"/>
          </w:tcPr>
          <w:p w:rsidR="00B07BAD" w:rsidRPr="00E77402" w:rsidRDefault="00EC388C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proofErr w:type="gramEnd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  <w:p w:rsidR="000A293F" w:rsidRPr="00E77402" w:rsidRDefault="000A293F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E77402" w:rsidRDefault="000A293F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406D0" w:rsidRDefault="00C261A1" w:rsidP="00C261A1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توزيع الدروس حسب الجدول في كل اسبوع دراسة تاريخ المسرح العالمي واشهر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الكتاب  والمؤلفين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والمخرجين.</w:t>
            </w:r>
          </w:p>
          <w:p w:rsidR="00C261A1" w:rsidRDefault="00C261A1" w:rsidP="00C261A1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انجازاتهم واهم سماتهم.</w:t>
            </w:r>
          </w:p>
          <w:p w:rsidR="00C261A1" w:rsidRDefault="00C261A1" w:rsidP="00C261A1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شرح مسرحيات عالمية أمثال وليم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شكسبير-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بيركوني</w:t>
            </w:r>
            <w:proofErr w:type="spellEnd"/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C261A1" w:rsidRDefault="00C261A1" w:rsidP="00C261A1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حياته- ادبه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تقنياته / دراسة تحليل مسرحية</w:t>
            </w:r>
          </w:p>
          <w:p w:rsidR="00C261A1" w:rsidRDefault="00C261A1" w:rsidP="00C261A1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جان راسيني-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حياته- ادبه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-مسرحياته والهدف ن هذه المسرحيات/ حياة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مولير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ومسرحيات.</w:t>
            </w:r>
          </w:p>
          <w:p w:rsidR="00B406D0" w:rsidRPr="00E77402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8D46A4" w:rsidRPr="00C261A1" w:rsidRDefault="00C261A1" w:rsidP="00C261A1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ان أهمية المادة وهي كشف حياة المسرحيين العالميين والممثلين عبر العصور وحتى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اوربا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وإيطاليا ولندن وفرنسا وامريكا وكل مخرجين العالم لان الفنان يحتاج الى ثقافة عالية </w:t>
            </w:r>
            <w:r w:rsidR="003E26E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في الاطلاع الى الفن في </w:t>
            </w:r>
            <w:proofErr w:type="spellStart"/>
            <w:r w:rsidR="003E26E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اوربا</w:t>
            </w:r>
            <w:proofErr w:type="spellEnd"/>
            <w:r w:rsidR="003E26E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والعالم واضافة معلومات الى الخبرة في الحياة.</w:t>
            </w: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Pr="00E77402" w:rsidRDefault="00EC388C" w:rsidP="003E26E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E26E1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هو ثقافة وإعطاء معلومات للطالب في مجال المسرح وتاريخه الطويل ومن هم الذين اجتهدوا في هذا المجال والفنان يجب ان يكون مثقفا في العلوم والمعرفة والثقافة ضروري لدى الفنان.</w:t>
            </w:r>
          </w:p>
          <w:p w:rsidR="00FD437F" w:rsidRPr="00E77402" w:rsidRDefault="00FD437F" w:rsidP="006766CD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582D81" w:rsidRPr="003E26E1" w:rsidRDefault="003E26E1" w:rsidP="003E26E1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IQ"/>
              </w:rPr>
              <w:t>الحضور واعطي الواجبات بصورة جيدة ومناقشة المادة</w:t>
            </w:r>
            <w:r w:rsidR="0077067D">
              <w:rPr>
                <w:rFonts w:cs="Simplified Arabic" w:hint="cs"/>
                <w:sz w:val="24"/>
                <w:szCs w:val="24"/>
                <w:rtl/>
                <w:lang w:bidi="ar-IQ"/>
              </w:rPr>
              <w:t>.</w:t>
            </w:r>
          </w:p>
          <w:p w:rsidR="00B916A8" w:rsidRPr="00E77402" w:rsidRDefault="00B916A8" w:rsidP="002F44B8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77402" w:rsidRDefault="0077067D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واللوح الابيض او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الأسود.</w:t>
            </w:r>
          </w:p>
          <w:p w:rsidR="00582D81" w:rsidRPr="00E77402" w:rsidRDefault="00582D81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77067D" w:rsidRDefault="0077067D" w:rsidP="0077067D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77067D"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bidi="ar-IQ"/>
              </w:rPr>
              <w:t>الفصل الأول 20%</w:t>
            </w:r>
          </w:p>
          <w:p w:rsidR="0077067D" w:rsidRPr="0077067D" w:rsidRDefault="0077067D" w:rsidP="0077067D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r w:rsidRPr="0077067D"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bidi="ar-KW"/>
              </w:rPr>
              <w:t>الفصل الثاني 20%</w:t>
            </w:r>
          </w:p>
          <w:p w:rsidR="0077067D" w:rsidRPr="0077067D" w:rsidRDefault="0077067D" w:rsidP="0077067D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val="en-US" w:bidi="ar-KW"/>
              </w:rPr>
            </w:pPr>
            <w:r w:rsidRPr="0077067D">
              <w:rPr>
                <w:rFonts w:asciiTheme="majorBidi" w:hAnsiTheme="majorBidi" w:cs="Simplified Arabic" w:hint="cs"/>
                <w:b/>
                <w:bCs/>
                <w:sz w:val="32"/>
                <w:szCs w:val="32"/>
                <w:rtl/>
                <w:lang w:bidi="ar-KW"/>
              </w:rPr>
              <w:t>ونهاية السنة 60 %</w:t>
            </w:r>
          </w:p>
          <w:p w:rsidR="000F2337" w:rsidRPr="00E77402" w:rsidRDefault="000F2337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77402" w:rsidTr="00EC388C">
        <w:trPr>
          <w:trHeight w:val="1819"/>
        </w:trPr>
        <w:tc>
          <w:tcPr>
            <w:tcW w:w="9093" w:type="dxa"/>
            <w:gridSpan w:val="3"/>
          </w:tcPr>
          <w:p w:rsidR="00E07FDD" w:rsidRPr="00E77402" w:rsidRDefault="00EC388C" w:rsidP="00E07FD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كلمة)</w:t>
            </w:r>
          </w:p>
          <w:p w:rsidR="00044558" w:rsidRPr="00E77402" w:rsidRDefault="0077067D" w:rsidP="00A6625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جمع الفصلين + اخر السنة والدرجة حسب جواب الطالب</w:t>
            </w:r>
          </w:p>
          <w:p w:rsidR="00FD437F" w:rsidRPr="00E77402" w:rsidRDefault="00FD437F" w:rsidP="00FD437F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7F0899" w:rsidRPr="00E77402" w:rsidRDefault="007F0899" w:rsidP="00FD437F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E77402" w:rsidTr="000144CC">
        <w:tc>
          <w:tcPr>
            <w:tcW w:w="9093" w:type="dxa"/>
            <w:gridSpan w:val="3"/>
          </w:tcPr>
          <w:p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77067D" w:rsidRDefault="00D100D6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Default="0077067D" w:rsidP="0077067D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يوجد كثير من المصادر التي يعتمد عليها الأستاذ من المكتبة او خارجها.</w:t>
            </w: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Pr="00E77402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  <w:p w:rsidR="0077067D" w:rsidRPr="00E77402" w:rsidRDefault="0077067D" w:rsidP="0077067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أ.م.د.بلقيس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علي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دوسكي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E77402" w:rsidRDefault="00D30596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E77402" w:rsidRDefault="0077067D" w:rsidP="0077067D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proofErr w:type="spellStart"/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أ</w:t>
            </w:r>
            <w:r w:rsidRPr="0077067D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</w:t>
            </w:r>
            <w:r w:rsidRPr="0077067D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د</w:t>
            </w:r>
            <w:r w:rsidRPr="0077067D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بلقيس</w:t>
            </w:r>
            <w:proofErr w:type="spellEnd"/>
            <w:r w:rsidRPr="0077067D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علي</w:t>
            </w:r>
            <w:proofErr w:type="gramEnd"/>
            <w:r w:rsidRPr="0077067D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77067D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دوسكي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77402" w:rsidRDefault="0077067D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2 نموذج</w:t>
            </w:r>
          </w:p>
        </w:tc>
      </w:tr>
      <w:tr w:rsidR="008D46A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77402" w:rsidRDefault="00EC388C" w:rsidP="009C7CE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77402" w:rsidTr="00D30596">
        <w:tc>
          <w:tcPr>
            <w:tcW w:w="2518" w:type="dxa"/>
          </w:tcPr>
          <w:p w:rsidR="008D46A4" w:rsidRPr="00E77402" w:rsidRDefault="008D46A4" w:rsidP="0077067D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77067D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</w:p>
          <w:p w:rsidR="00015321" w:rsidRPr="00B406D0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8D46A4" w:rsidRPr="00E77402" w:rsidRDefault="008D46A4" w:rsidP="00700C17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700C17" w:rsidRPr="00E77402" w:rsidRDefault="00EC388C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77402" w:rsidRDefault="00EC388C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هذا النوع من </w:t>
            </w:r>
            <w:proofErr w:type="spellStart"/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الاختبارت</w:t>
            </w:r>
            <w:proofErr w:type="spellEnd"/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تبدأ الاسئلة بعبارات كـ: وضح كيف، ماهي اسباب ...؟ لماذا ...؟ كيف...؟ مع ذكر الاجوبة النموذجية </w:t>
            </w:r>
            <w:proofErr w:type="spellStart"/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للاسئلة</w:t>
            </w:r>
            <w:proofErr w:type="spellEnd"/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 يجب ذكر امثلة.</w:t>
            </w:r>
          </w:p>
          <w:p w:rsidR="00700C17" w:rsidRPr="00E77402" w:rsidRDefault="00EC388C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77402" w:rsidRDefault="00EC388C" w:rsidP="001527D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</w:t>
            </w:r>
            <w:proofErr w:type="spellStart"/>
            <w:r w:rsidR="001527D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المتعدده</w:t>
            </w:r>
            <w:proofErr w:type="spellEnd"/>
            <w:r w:rsidR="001527D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1527D7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</w:t>
            </w:r>
            <w:proofErr w:type="gramStart"/>
            <w:r w:rsidR="00DD7054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اسفل</w:t>
            </w:r>
            <w:proofErr w:type="gramEnd"/>
            <w:r w:rsidR="00DD7054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 جملة معينه ويقوم الطلاب </w:t>
            </w:r>
            <w:r w:rsidR="00517B2D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باختيار العبارة </w:t>
            </w:r>
            <w:proofErr w:type="spellStart"/>
            <w:r w:rsidR="00517B2D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الصحيحه</w:t>
            </w:r>
            <w:proofErr w:type="spellEnd"/>
            <w:r w:rsidR="00517B2D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. يجب ذكر امثلة.</w:t>
            </w: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</w:p>
          <w:p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77402" w:rsidRDefault="0077067D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لا يوجد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E77402" w:rsidRDefault="001647A7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E1617" w:rsidRPr="00E77402" w:rsidRDefault="0077067D" w:rsidP="00542B9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المدرس نفسه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E77402" w:rsidRDefault="00961D90" w:rsidP="00961D90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C0" w:rsidRDefault="00353AC0" w:rsidP="00483DD0">
      <w:pPr>
        <w:spacing w:after="0" w:line="240" w:lineRule="auto"/>
      </w:pPr>
      <w:r>
        <w:separator/>
      </w:r>
    </w:p>
  </w:endnote>
  <w:endnote w:type="continuationSeparator" w:id="0">
    <w:p w:rsidR="00353AC0" w:rsidRDefault="00353AC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C0" w:rsidRDefault="00353AC0" w:rsidP="00483DD0">
      <w:pPr>
        <w:spacing w:after="0" w:line="240" w:lineRule="auto"/>
      </w:pPr>
      <w:r>
        <w:separator/>
      </w:r>
    </w:p>
  </w:footnote>
  <w:footnote w:type="continuationSeparator" w:id="0">
    <w:p w:rsidR="00353AC0" w:rsidRDefault="00353AC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310E6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3A71"/>
    <w:rsid w:val="001F7289"/>
    <w:rsid w:val="00211F17"/>
    <w:rsid w:val="00236016"/>
    <w:rsid w:val="0025284B"/>
    <w:rsid w:val="002F44B8"/>
    <w:rsid w:val="00305BAF"/>
    <w:rsid w:val="00353AC0"/>
    <w:rsid w:val="003C19F7"/>
    <w:rsid w:val="003E26E1"/>
    <w:rsid w:val="003F6A58"/>
    <w:rsid w:val="0040102E"/>
    <w:rsid w:val="00441BF4"/>
    <w:rsid w:val="00483DD0"/>
    <w:rsid w:val="00496757"/>
    <w:rsid w:val="004B0808"/>
    <w:rsid w:val="004C5B56"/>
    <w:rsid w:val="004D421F"/>
    <w:rsid w:val="00517B2D"/>
    <w:rsid w:val="00533ACD"/>
    <w:rsid w:val="00542B94"/>
    <w:rsid w:val="00571767"/>
    <w:rsid w:val="00582D81"/>
    <w:rsid w:val="0059508C"/>
    <w:rsid w:val="005E25AC"/>
    <w:rsid w:val="00634F2B"/>
    <w:rsid w:val="00635D4F"/>
    <w:rsid w:val="00644F7E"/>
    <w:rsid w:val="006554B7"/>
    <w:rsid w:val="006766CD"/>
    <w:rsid w:val="00695467"/>
    <w:rsid w:val="006A57BA"/>
    <w:rsid w:val="006B5084"/>
    <w:rsid w:val="006C0EF5"/>
    <w:rsid w:val="006C3B09"/>
    <w:rsid w:val="00700C17"/>
    <w:rsid w:val="00702D15"/>
    <w:rsid w:val="00744810"/>
    <w:rsid w:val="00756916"/>
    <w:rsid w:val="0077067D"/>
    <w:rsid w:val="007C34B8"/>
    <w:rsid w:val="007E4124"/>
    <w:rsid w:val="007F0899"/>
    <w:rsid w:val="007F61B3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B07BAD"/>
    <w:rsid w:val="00B341B9"/>
    <w:rsid w:val="00B406D0"/>
    <w:rsid w:val="00B6542D"/>
    <w:rsid w:val="00B716D3"/>
    <w:rsid w:val="00B916A8"/>
    <w:rsid w:val="00BD4A13"/>
    <w:rsid w:val="00BD6567"/>
    <w:rsid w:val="00C05607"/>
    <w:rsid w:val="00C261A1"/>
    <w:rsid w:val="00C3353F"/>
    <w:rsid w:val="00C45D83"/>
    <w:rsid w:val="00C46D58"/>
    <w:rsid w:val="00C525DA"/>
    <w:rsid w:val="00C857AF"/>
    <w:rsid w:val="00CA0D4D"/>
    <w:rsid w:val="00CC5CD1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402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6502D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DA3AAF-BB29-451F-8C10-1A5D2D35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3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NASR-ALNASSRI</cp:lastModifiedBy>
  <cp:revision>5</cp:revision>
  <cp:lastPrinted>2015-10-11T06:39:00Z</cp:lastPrinted>
  <dcterms:created xsi:type="dcterms:W3CDTF">2016-12-14T17:57:00Z</dcterms:created>
  <dcterms:modified xsi:type="dcterms:W3CDTF">2018-05-25T22:16:00Z</dcterms:modified>
</cp:coreProperties>
</file>