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E" w:rsidRDefault="006A313B" w:rsidP="003340C2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bookmarkStart w:id="0" w:name="_GoBack"/>
      <w:bookmarkEnd w:id="0"/>
      <w:r w:rsidRPr="003340C2">
        <w:rPr>
          <w:rFonts w:cs="Ali-A-Alwand" w:hint="cs"/>
          <w:sz w:val="24"/>
          <w:szCs w:val="24"/>
          <w:rtl/>
          <w:lang w:bidi="ar-IQ"/>
        </w:rPr>
        <w:t xml:space="preserve">س1//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للشريك في الشيوع حق الانتفاع والاستغلال والتصرف في حصته الشائعة بحيث لا</w:t>
      </w:r>
      <w:r w:rsidR="00985CFE" w:rsidRPr="003340C2">
        <w:rPr>
          <w:rFonts w:cs="Ali-A-Alwand"/>
          <w:sz w:val="24"/>
          <w:szCs w:val="24"/>
          <w:lang w:bidi="ar-IQ"/>
        </w:rPr>
        <w:t xml:space="preserve">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يضر بشركائه ولو يغير اذنهم.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صح ام خطـأ؟ لماذ</w:t>
      </w:r>
      <w:r w:rsidR="003340C2">
        <w:rPr>
          <w:rFonts w:cs="Ali-A-Alwand" w:hint="cs"/>
          <w:sz w:val="24"/>
          <w:szCs w:val="24"/>
          <w:rtl/>
          <w:lang w:bidi="ar-IQ"/>
        </w:rPr>
        <w:t>ا</w:t>
      </w:r>
      <w:r w:rsidRPr="003340C2">
        <w:rPr>
          <w:rFonts w:cs="Ali-A-Alwand" w:hint="cs"/>
          <w:sz w:val="24"/>
          <w:szCs w:val="24"/>
          <w:rtl/>
          <w:lang w:bidi="ar-IQ"/>
        </w:rPr>
        <w:t>؟</w:t>
      </w:r>
    </w:p>
    <w:p w:rsidR="003340C2" w:rsidRPr="003340C2" w:rsidRDefault="003340C2" w:rsidP="003340C2">
      <w:pPr>
        <w:tabs>
          <w:tab w:val="left" w:pos="7776"/>
        </w:tabs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س2// </w:t>
      </w:r>
      <w:r w:rsidRPr="003340C2">
        <w:rPr>
          <w:rFonts w:cs="Ali-A-Alwand" w:hint="cs"/>
          <w:sz w:val="24"/>
          <w:szCs w:val="24"/>
          <w:rtl/>
          <w:lang w:bidi="ar-IQ"/>
        </w:rPr>
        <w:t>ميّز بين</w:t>
      </w:r>
      <w:r w:rsidRPr="003340C2">
        <w:rPr>
          <w:rFonts w:cs="Ali-A-Alwand"/>
          <w:sz w:val="24"/>
          <w:szCs w:val="24"/>
          <w:lang w:bidi="ar-IQ"/>
        </w:rPr>
        <w:t xml:space="preserve"> </w:t>
      </w:r>
      <w:r w:rsidRPr="003340C2">
        <w:rPr>
          <w:rFonts w:cs="Ali-A-Alwand" w:hint="cs"/>
          <w:sz w:val="24"/>
          <w:szCs w:val="24"/>
          <w:rtl/>
          <w:lang w:bidi="ar-IQ"/>
        </w:rPr>
        <w:t>القسمة الاتفاقية (الرضائية)</w:t>
      </w:r>
      <w:r w:rsidRPr="003340C2">
        <w:rPr>
          <w:rFonts w:cs="Ali-A-Alwand"/>
          <w:sz w:val="24"/>
          <w:szCs w:val="24"/>
          <w:lang w:bidi="ar-IQ"/>
        </w:rPr>
        <w:t xml:space="preserve">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و</w:t>
      </w:r>
      <w:r w:rsidRPr="003340C2">
        <w:rPr>
          <w:rFonts w:cs="Ali-A-Alwand"/>
          <w:sz w:val="24"/>
          <w:szCs w:val="24"/>
          <w:lang w:bidi="ar-IQ"/>
        </w:rPr>
        <w:t xml:space="preserve">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القسمة القضائية </w:t>
      </w:r>
      <w:r w:rsidRPr="003340C2">
        <w:rPr>
          <w:rFonts w:cs="Ali-A-Alwand"/>
          <w:sz w:val="24"/>
          <w:szCs w:val="24"/>
          <w:rtl/>
          <w:lang w:bidi="ar-IQ"/>
        </w:rPr>
        <w:t>التي ترد على الملكية و تؤدي الى زوال الشيوع</w:t>
      </w:r>
      <w:r w:rsidRPr="003340C2">
        <w:rPr>
          <w:rFonts w:cs="Ali-A-Alwand" w:hint="cs"/>
          <w:sz w:val="24"/>
          <w:szCs w:val="24"/>
          <w:rtl/>
          <w:lang w:bidi="ar-IQ"/>
        </w:rPr>
        <w:t>.</w:t>
      </w:r>
      <w:r w:rsidRPr="003340C2">
        <w:rPr>
          <w:rFonts w:cs="Ali-A-Alwand"/>
          <w:sz w:val="24"/>
          <w:szCs w:val="24"/>
          <w:rtl/>
          <w:lang w:bidi="ar-IQ"/>
        </w:rPr>
        <w:t xml:space="preserve"> </w:t>
      </w:r>
    </w:p>
    <w:p w:rsidR="00985CFE" w:rsidRDefault="006A313B" w:rsidP="003340C2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340C2">
        <w:rPr>
          <w:rFonts w:cs="Ali-A-Alwand" w:hint="cs"/>
          <w:sz w:val="24"/>
          <w:szCs w:val="24"/>
          <w:rtl/>
          <w:lang w:bidi="ar-IQ"/>
        </w:rPr>
        <w:t>3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هل </w:t>
      </w:r>
      <w:r w:rsidR="00985CFE" w:rsidRPr="003340C2">
        <w:rPr>
          <w:rFonts w:cs="Ali-A-Alwand"/>
          <w:sz w:val="24"/>
          <w:szCs w:val="24"/>
          <w:lang w:bidi="ar-IQ"/>
        </w:rPr>
        <w:t xml:space="preserve">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يجوز طلب قسمة الطريق الخاص المشترك.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لماذا؟</w:t>
      </w:r>
    </w:p>
    <w:p w:rsidR="003340C2" w:rsidRDefault="003340C2" w:rsidP="003340C2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س4//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باع شريك الشيء الشائع كله ولم يكن مأذوناً بذلك من قبل شركائه. </w:t>
      </w:r>
      <w:r w:rsidRPr="003340C2">
        <w:rPr>
          <w:rFonts w:cs="Ali-A-Alwand"/>
          <w:sz w:val="24"/>
          <w:szCs w:val="24"/>
          <w:rtl/>
          <w:lang w:bidi="ar-IQ"/>
        </w:rPr>
        <w:t>بين الحكم القانوني الصحيح ل</w:t>
      </w:r>
      <w:r w:rsidRPr="003340C2">
        <w:rPr>
          <w:rFonts w:cs="Ali-A-Alwand" w:hint="cs"/>
          <w:sz w:val="24"/>
          <w:szCs w:val="24"/>
          <w:rtl/>
          <w:lang w:bidi="ar-IQ"/>
        </w:rPr>
        <w:t>هذه الوقعة.</w:t>
      </w:r>
    </w:p>
    <w:p w:rsidR="003340C2" w:rsidRPr="003340C2" w:rsidRDefault="003340C2" w:rsidP="003340C2">
      <w:p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س5//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ما هي </w:t>
      </w:r>
      <w:r w:rsidRPr="003340C2">
        <w:rPr>
          <w:rFonts w:cs="Ali-A-Alwand"/>
          <w:sz w:val="24"/>
          <w:szCs w:val="24"/>
          <w:rtl/>
          <w:lang w:bidi="ar-IQ"/>
        </w:rPr>
        <w:t xml:space="preserve"> عيوب الحيازة.</w:t>
      </w:r>
    </w:p>
    <w:p w:rsidR="00985CFE" w:rsidRPr="003340C2" w:rsidRDefault="006A313B" w:rsidP="003340C2">
      <w:p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340C2">
        <w:rPr>
          <w:rFonts w:cs="Ali-A-Alwand" w:hint="cs"/>
          <w:sz w:val="24"/>
          <w:szCs w:val="24"/>
          <w:rtl/>
          <w:lang w:bidi="ar-IQ"/>
        </w:rPr>
        <w:t>6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علل هذه العبارة(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المهايأة المكانية هي ان يتفق الشركاء على ان يتناوبوا الانتفاع بالشيء الشائع كل منهم لمدة تتناسب مع مقدار حصته</w:t>
      </w:r>
      <w:r w:rsidRPr="003340C2">
        <w:rPr>
          <w:rFonts w:cs="Ali-A-Alwand" w:hint="cs"/>
          <w:sz w:val="24"/>
          <w:szCs w:val="24"/>
          <w:rtl/>
          <w:lang w:bidi="ar-IQ"/>
        </w:rPr>
        <w:t>)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.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</w:t>
      </w:r>
    </w:p>
    <w:p w:rsidR="00985CFE" w:rsidRDefault="006A313B" w:rsidP="00392B98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7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هل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 xml:space="preserve">يكتسب الحائز ثمار الشيء ومنتجاته التي قبضها وهو حسن النية. </w:t>
      </w:r>
    </w:p>
    <w:p w:rsidR="003340C2" w:rsidRPr="003340C2" w:rsidRDefault="003340C2" w:rsidP="00392B98">
      <w:pPr>
        <w:bidi/>
        <w:jc w:val="both"/>
        <w:rPr>
          <w:rFonts w:cs="Ali-A-Alwand"/>
          <w:sz w:val="24"/>
          <w:szCs w:val="24"/>
          <w:lang w:bidi="ar-IQ"/>
        </w:rPr>
      </w:pPr>
      <w:r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س</w:t>
      </w:r>
      <w:r w:rsidR="00392B98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8</w:t>
      </w:r>
      <w:r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 xml:space="preserve">// </w:t>
      </w:r>
      <w:r w:rsidRPr="003340C2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ما هو الحل القانوني الصحيح ا</w:t>
      </w:r>
      <w:r w:rsidRPr="003340C2">
        <w:rPr>
          <w:rFonts w:ascii="Times New Roman" w:eastAsia="Times New Roman" w:hAnsi="Times New Roman" w:cs="Ali-A-Alwand"/>
          <w:sz w:val="24"/>
          <w:szCs w:val="24"/>
          <w:rtl/>
          <w:lang w:bidi="ar-IQ"/>
        </w:rPr>
        <w:t>ذا التصق منقولان لمالكين مختلفين بحيث لا</w:t>
      </w:r>
      <w:r w:rsidRPr="003340C2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ascii="Times New Roman" w:eastAsia="Times New Roman" w:hAnsi="Times New Roman" w:cs="Ali-A-Alwand"/>
          <w:sz w:val="24"/>
          <w:szCs w:val="24"/>
          <w:rtl/>
          <w:lang w:bidi="ar-IQ"/>
        </w:rPr>
        <w:t>يمكن فصلهما دون تلف او نفقة فاحشة ولم يكن هناك اتفاق بين المالكين وكان الالتصاق قضاءً وقدرا</w:t>
      </w:r>
      <w:r w:rsidRPr="003340C2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.</w:t>
      </w:r>
    </w:p>
    <w:p w:rsidR="006A313B" w:rsidRPr="003340C2" w:rsidRDefault="006A313B" w:rsidP="00392B98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9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حق الرهن الحيازي حق تبعي.</w:t>
      </w:r>
      <w:r w:rsidR="00392B98">
        <w:rPr>
          <w:rFonts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ضع علامة صح او خطأ مع بيان السبب.</w:t>
      </w:r>
    </w:p>
    <w:p w:rsidR="00985CFE" w:rsidRPr="003340C2" w:rsidRDefault="006A313B" w:rsidP="00392B98">
      <w:pPr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10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قارن بين </w:t>
      </w:r>
      <w:r w:rsidR="00985CFE" w:rsidRPr="003340C2">
        <w:rPr>
          <w:rFonts w:cs="Ali-A-Alwand" w:hint="cs"/>
          <w:sz w:val="24"/>
          <w:szCs w:val="24"/>
          <w:rtl/>
          <w:lang w:bidi="ar-IQ"/>
        </w:rPr>
        <w:t>التقادم الطويل والتقادم القصير (من حيث المدة والمحل).</w:t>
      </w:r>
    </w:p>
    <w:p w:rsidR="00BD3264" w:rsidRPr="003340C2" w:rsidRDefault="003340C2" w:rsidP="00392B98">
      <w:pPr>
        <w:bidi/>
        <w:jc w:val="both"/>
        <w:rPr>
          <w:rFonts w:cs="Ali-A-Alwand"/>
          <w:sz w:val="24"/>
          <w:szCs w:val="24"/>
          <w:u w:val="single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11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Pr="003340C2">
        <w:rPr>
          <w:rFonts w:cs="Ali-A-Alwand" w:hint="cs"/>
          <w:sz w:val="24"/>
          <w:szCs w:val="24"/>
          <w:u w:val="single"/>
          <w:rtl/>
          <w:lang w:bidi="ar-IQ"/>
        </w:rPr>
        <w:t xml:space="preserve"> اختر الجواب الصحيح لكل ما يلي:</w:t>
      </w:r>
    </w:p>
    <w:p w:rsidR="00BD3264" w:rsidRPr="003340C2" w:rsidRDefault="00BD3264" w:rsidP="003340C2">
      <w:pPr>
        <w:pStyle w:val="ListParagraph"/>
        <w:numPr>
          <w:ilvl w:val="0"/>
          <w:numId w:val="1"/>
        </w:numPr>
        <w:bidi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 xml:space="preserve">حق المليكة تخول المالك.. </w:t>
      </w:r>
    </w:p>
    <w:p w:rsidR="00BD3264" w:rsidRPr="003340C2" w:rsidRDefault="00BD3264" w:rsidP="003340C2">
      <w:pPr>
        <w:pStyle w:val="ListParagraph"/>
        <w:numPr>
          <w:ilvl w:val="0"/>
          <w:numId w:val="21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 xml:space="preserve">سلطة الاستعمال.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cs="Ali-A-Alwand"/>
          <w:sz w:val="24"/>
          <w:szCs w:val="24"/>
          <w:rtl/>
          <w:lang w:bidi="ar-IQ"/>
        </w:rPr>
        <w:t xml:space="preserve">  ب. سلطة الاستغلال. 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</w:t>
      </w:r>
      <w:r w:rsidRPr="003340C2">
        <w:rPr>
          <w:rFonts w:cs="Ali-A-Alwand"/>
          <w:sz w:val="24"/>
          <w:szCs w:val="24"/>
          <w:rtl/>
          <w:lang w:bidi="ar-IQ"/>
        </w:rPr>
        <w:t xml:space="preserve">ج. سلطة التصرف.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  </w:t>
      </w:r>
      <w:r w:rsidRPr="003340C2">
        <w:rPr>
          <w:rFonts w:cs="Ali-A-Alwand"/>
          <w:sz w:val="24"/>
          <w:szCs w:val="24"/>
          <w:rtl/>
          <w:lang w:bidi="ar-IQ"/>
        </w:rPr>
        <w:t>د. كل السلطات المذكورة.</w:t>
      </w:r>
    </w:p>
    <w:p w:rsidR="00BD3264" w:rsidRPr="003340C2" w:rsidRDefault="00BD3264" w:rsidP="003340C2">
      <w:pPr>
        <w:pStyle w:val="ListParagraph"/>
        <w:numPr>
          <w:ilvl w:val="0"/>
          <w:numId w:val="1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محل الحق العيني هو....</w:t>
      </w:r>
    </w:p>
    <w:p w:rsidR="00BD3264" w:rsidRPr="003340C2" w:rsidRDefault="00BD3264" w:rsidP="003340C2">
      <w:pPr>
        <w:pStyle w:val="ListParagraph"/>
        <w:numPr>
          <w:ilvl w:val="0"/>
          <w:numId w:val="2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شيء من الاشياء المادية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. ب. عمل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</w:t>
      </w:r>
      <w:r w:rsidRPr="003340C2">
        <w:rPr>
          <w:rFonts w:cs="Ali-A-Alwand"/>
          <w:sz w:val="24"/>
          <w:szCs w:val="24"/>
          <w:rtl/>
          <w:lang w:bidi="ar-IQ"/>
        </w:rPr>
        <w:t>ج. امتناع عن عمل.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د. كل ما تم ذكلاه صحيح.</w:t>
      </w:r>
    </w:p>
    <w:p w:rsidR="00BD3264" w:rsidRPr="003340C2" w:rsidRDefault="00BD3264" w:rsidP="003340C2">
      <w:pPr>
        <w:pStyle w:val="ListParagraph"/>
        <w:numPr>
          <w:ilvl w:val="0"/>
          <w:numId w:val="1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الحقوق الذهنية(الفكرية).....</w:t>
      </w:r>
    </w:p>
    <w:p w:rsidR="00BD3264" w:rsidRPr="003340C2" w:rsidRDefault="00BD3264" w:rsidP="003340C2">
      <w:pPr>
        <w:pStyle w:val="ListParagraph"/>
        <w:numPr>
          <w:ilvl w:val="0"/>
          <w:numId w:val="4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تندرج تحت طائفة الحقوق العينية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. ب. تندرج تحت طائفة الحقوق الشخصية.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 ج. نوع خاص. 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cs="Ali-A-Alwand"/>
          <w:sz w:val="24"/>
          <w:szCs w:val="24"/>
          <w:rtl/>
          <w:lang w:bidi="ar-IQ"/>
        </w:rPr>
        <w:t xml:space="preserve">   د. كل ما ذكر خطأ.</w:t>
      </w:r>
    </w:p>
    <w:p w:rsidR="00BD3264" w:rsidRPr="003340C2" w:rsidRDefault="00BD3264" w:rsidP="003340C2">
      <w:pPr>
        <w:pStyle w:val="ListParagraph"/>
        <w:numPr>
          <w:ilvl w:val="0"/>
          <w:numId w:val="1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العقار بالتخصيص.</w:t>
      </w:r>
    </w:p>
    <w:p w:rsidR="00BD3264" w:rsidRPr="003340C2" w:rsidRDefault="00BD3264" w:rsidP="003340C2">
      <w:pPr>
        <w:pStyle w:val="ListParagraph"/>
        <w:numPr>
          <w:ilvl w:val="0"/>
          <w:numId w:val="5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 xml:space="preserve">منقول بطبيعته و عقار حكما.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 ب. منقول.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ج. عقار.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 د.كل ما ذكر صحيح.</w:t>
      </w:r>
    </w:p>
    <w:p w:rsidR="00BD3264" w:rsidRPr="003340C2" w:rsidRDefault="00BD3264" w:rsidP="003340C2">
      <w:pPr>
        <w:pStyle w:val="ListParagraph"/>
        <w:numPr>
          <w:ilvl w:val="0"/>
          <w:numId w:val="1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اذا كان محل العقد شيء مثلي فان ملكيته تنتقل.</w:t>
      </w:r>
    </w:p>
    <w:p w:rsidR="00BD3264" w:rsidRPr="003340C2" w:rsidRDefault="00BD3264" w:rsidP="003340C2">
      <w:pPr>
        <w:pStyle w:val="ListParagraph"/>
        <w:numPr>
          <w:ilvl w:val="0"/>
          <w:numId w:val="14"/>
        </w:num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 xml:space="preserve">بمجرد انعقاد العقد.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</w:t>
      </w:r>
      <w:r w:rsidRPr="003340C2">
        <w:rPr>
          <w:rFonts w:cs="Ali-A-Alwand"/>
          <w:sz w:val="24"/>
          <w:szCs w:val="24"/>
          <w:rtl/>
          <w:lang w:bidi="ar-IQ"/>
        </w:rPr>
        <w:t xml:space="preserve"> ب. بتعين الشئ محل الحق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   </w:t>
      </w:r>
      <w:r w:rsidRPr="003340C2">
        <w:rPr>
          <w:rFonts w:cs="Ali-A-Alwand"/>
          <w:sz w:val="24"/>
          <w:szCs w:val="24"/>
          <w:rtl/>
          <w:lang w:bidi="ar-IQ"/>
        </w:rPr>
        <w:t xml:space="preserve"> ج. بفرز الشيء محل العقد.  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cs="Ali-A-Alwand"/>
          <w:sz w:val="24"/>
          <w:szCs w:val="24"/>
          <w:rtl/>
          <w:lang w:bidi="ar-IQ"/>
        </w:rPr>
        <w:t xml:space="preserve"> د. ب و ج صحيح.</w:t>
      </w:r>
    </w:p>
    <w:p w:rsidR="00BD3264" w:rsidRPr="003340C2" w:rsidRDefault="003340C2" w:rsidP="00392B98">
      <w:p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12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BD3264" w:rsidRPr="003340C2">
        <w:rPr>
          <w:rFonts w:cs="Ali-A-Alwand"/>
          <w:sz w:val="24"/>
          <w:szCs w:val="24"/>
          <w:rtl/>
          <w:lang w:bidi="ar-IQ"/>
        </w:rPr>
        <w:t>من حاز و هو حسن النية منقولاً مستنداً في حيازته ا</w:t>
      </w:r>
      <w:r w:rsidRPr="003340C2">
        <w:rPr>
          <w:rFonts w:cs="Ali-A-Alwand"/>
          <w:sz w:val="24"/>
          <w:szCs w:val="24"/>
          <w:rtl/>
          <w:lang w:bidi="ar-IQ"/>
        </w:rPr>
        <w:t>لى سبب صحيح فانه يصبح مالكاً له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بعد...</w:t>
      </w:r>
      <w:r w:rsidR="00BD3264" w:rsidRPr="003340C2">
        <w:rPr>
          <w:rFonts w:cs="Ali-A-Alwand"/>
          <w:sz w:val="24"/>
          <w:szCs w:val="24"/>
          <w:rtl/>
          <w:lang w:bidi="ar-IQ"/>
        </w:rPr>
        <w:t xml:space="preserve">... سنوات.  </w:t>
      </w:r>
    </w:p>
    <w:p w:rsidR="00985CFE" w:rsidRPr="003340C2" w:rsidRDefault="00985CFE" w:rsidP="00392B98">
      <w:p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13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// قارن بين الرهن الحيازي والرهن التأميني.</w:t>
      </w:r>
    </w:p>
    <w:p w:rsidR="00BD3264" w:rsidRPr="003340C2" w:rsidRDefault="003340C2" w:rsidP="00392B98">
      <w:pPr>
        <w:bidi/>
        <w:jc w:val="both"/>
        <w:rPr>
          <w:rFonts w:cs="Ali-A-Alwand"/>
          <w:sz w:val="24"/>
          <w:szCs w:val="24"/>
          <w:rtl/>
          <w:lang w:bidi="ar-IQ"/>
        </w:rPr>
      </w:pPr>
      <w:r w:rsidRPr="00392B98">
        <w:rPr>
          <w:rFonts w:cs="Ali-A-Alwand" w:hint="cs"/>
          <w:sz w:val="24"/>
          <w:szCs w:val="24"/>
          <w:rtl/>
          <w:lang w:bidi="ar-IQ"/>
        </w:rPr>
        <w:t>س</w:t>
      </w:r>
      <w:r w:rsidR="00392B98" w:rsidRPr="00392B98">
        <w:rPr>
          <w:rFonts w:cs="Ali-A-Alwand" w:hint="cs"/>
          <w:sz w:val="24"/>
          <w:szCs w:val="24"/>
          <w:rtl/>
          <w:lang w:bidi="ar-IQ"/>
        </w:rPr>
        <w:t>14</w:t>
      </w:r>
      <w:r w:rsidR="00985CFE" w:rsidRPr="00392B98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985CFE" w:rsidRPr="003340C2">
        <w:rPr>
          <w:rFonts w:cs="Ali-A-Alwand" w:hint="cs"/>
          <w:sz w:val="24"/>
          <w:szCs w:val="24"/>
          <w:u w:val="single"/>
          <w:rtl/>
          <w:lang w:bidi="ar-IQ"/>
        </w:rPr>
        <w:t xml:space="preserve"> </w:t>
      </w:r>
      <w:r w:rsidR="00BD3264" w:rsidRPr="003340C2">
        <w:rPr>
          <w:rFonts w:cs="Ali-A-Alwand"/>
          <w:sz w:val="24"/>
          <w:szCs w:val="24"/>
          <w:rtl/>
          <w:lang w:bidi="ar-IQ"/>
        </w:rPr>
        <w:t xml:space="preserve">عدد القيود التي ترد على حرية التملك. </w:t>
      </w:r>
    </w:p>
    <w:p w:rsidR="00BD3264" w:rsidRPr="003340C2" w:rsidRDefault="00985CFE" w:rsidP="00392B98">
      <w:pPr>
        <w:bidi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15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BD3264" w:rsidRPr="003340C2">
        <w:rPr>
          <w:rFonts w:cs="Ali-A-Alwand"/>
          <w:sz w:val="24"/>
          <w:szCs w:val="24"/>
          <w:rtl/>
          <w:lang w:bidi="ar-IQ"/>
        </w:rPr>
        <w:t xml:space="preserve">لكل شريك في الملكية الشائعة حق الانتفاع بحصته الشائعة و استغلالها و التصرف فيها بحيث لايضر بشركائه و لو بغير اذنهم. </w:t>
      </w:r>
      <w:r w:rsidRPr="003340C2">
        <w:rPr>
          <w:rFonts w:cs="Ali-A-Alwand" w:hint="cs"/>
          <w:sz w:val="24"/>
          <w:szCs w:val="24"/>
          <w:rtl/>
          <w:lang w:bidi="ar-IQ"/>
        </w:rPr>
        <w:t>علل هذه عبارة.</w:t>
      </w:r>
    </w:p>
    <w:p w:rsidR="00262208" w:rsidRPr="003340C2" w:rsidRDefault="00985CFE" w:rsidP="00392B98">
      <w:p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lastRenderedPageBreak/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16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262208" w:rsidRPr="003340C2">
        <w:rPr>
          <w:rFonts w:cs="Ali-A-Alwand" w:hint="cs"/>
          <w:sz w:val="24"/>
          <w:szCs w:val="24"/>
          <w:rtl/>
          <w:lang w:bidi="ar-IQ"/>
        </w:rPr>
        <w:t>لا</w:t>
      </w:r>
      <w:r w:rsidR="00262208" w:rsidRPr="003340C2">
        <w:rPr>
          <w:rFonts w:cs="Ali-A-Alwand"/>
          <w:sz w:val="24"/>
          <w:szCs w:val="24"/>
          <w:lang w:bidi="ar-IQ"/>
        </w:rPr>
        <w:t xml:space="preserve"> </w:t>
      </w:r>
      <w:r w:rsidR="00262208" w:rsidRPr="003340C2">
        <w:rPr>
          <w:rFonts w:cs="Ali-A-Alwand" w:hint="cs"/>
          <w:sz w:val="24"/>
          <w:szCs w:val="24"/>
          <w:rtl/>
          <w:lang w:bidi="ar-IQ"/>
        </w:rPr>
        <w:t>يجوز طلب قسمة الطريق الخاص المشترك.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 ضع علامة (صح) او خطأ مع بيان السبب.</w:t>
      </w:r>
    </w:p>
    <w:p w:rsidR="00BD3264" w:rsidRPr="003340C2" w:rsidRDefault="00985CFE" w:rsidP="00392B98">
      <w:pPr>
        <w:bidi/>
        <w:jc w:val="both"/>
        <w:rPr>
          <w:rFonts w:cs="Ali-A-Alwand"/>
          <w:sz w:val="24"/>
          <w:szCs w:val="24"/>
          <w:rtl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17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هل يعد </w:t>
      </w:r>
      <w:r w:rsidR="00BD3264" w:rsidRPr="003340C2">
        <w:rPr>
          <w:rFonts w:cs="Ali-A-Alwand"/>
          <w:sz w:val="24"/>
          <w:szCs w:val="24"/>
          <w:rtl/>
          <w:lang w:bidi="ar-IQ"/>
        </w:rPr>
        <w:t xml:space="preserve">التقادم المسقط اوسع نطاقاً من التقادم المكسب. </w:t>
      </w:r>
      <w:r w:rsidRPr="003340C2">
        <w:rPr>
          <w:rFonts w:cs="Ali-A-Alwand" w:hint="cs"/>
          <w:sz w:val="24"/>
          <w:szCs w:val="24"/>
          <w:rtl/>
          <w:lang w:bidi="ar-IQ"/>
        </w:rPr>
        <w:t>لماذا؟</w:t>
      </w:r>
    </w:p>
    <w:p w:rsidR="00BD3264" w:rsidRPr="003340C2" w:rsidRDefault="00BD3264" w:rsidP="00392B98">
      <w:p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18</w:t>
      </w:r>
      <w:r w:rsidR="003340C2" w:rsidRPr="003340C2">
        <w:rPr>
          <w:rFonts w:cs="Ali-A-Alwand" w:hint="cs"/>
          <w:sz w:val="24"/>
          <w:szCs w:val="24"/>
          <w:rtl/>
          <w:lang w:bidi="ar-IQ"/>
        </w:rPr>
        <w:t>//</w:t>
      </w:r>
      <w:r w:rsidR="006A313B" w:rsidRPr="003340C2">
        <w:rPr>
          <w:rFonts w:cs="Ali-A-Alwand" w:hint="cs"/>
          <w:sz w:val="24"/>
          <w:szCs w:val="24"/>
          <w:rtl/>
          <w:lang w:bidi="ar-IQ"/>
        </w:rPr>
        <w:t xml:space="preserve"> </w:t>
      </w:r>
      <w:r w:rsidRPr="003340C2">
        <w:rPr>
          <w:rFonts w:cs="Ali-A-Alwand" w:hint="cs"/>
          <w:sz w:val="24"/>
          <w:szCs w:val="24"/>
          <w:rtl/>
          <w:lang w:bidi="ar-IQ"/>
        </w:rPr>
        <w:t>اقام صاحب الارض المنشآت او الغراس بمواد مملوكة للغير.</w:t>
      </w:r>
      <w:r w:rsidR="006A313B" w:rsidRPr="003340C2">
        <w:rPr>
          <w:rFonts w:cs="Ali-A-Alwand" w:hint="cs"/>
          <w:sz w:val="24"/>
          <w:szCs w:val="24"/>
          <w:rtl/>
          <w:lang w:bidi="ar-IQ"/>
        </w:rPr>
        <w:t xml:space="preserve"> بين الحكم لقانوني الصحيح مع بي</w:t>
      </w:r>
      <w:r w:rsidR="003340C2" w:rsidRPr="003340C2">
        <w:rPr>
          <w:rFonts w:cs="Ali-A-Alwand" w:hint="cs"/>
          <w:sz w:val="24"/>
          <w:szCs w:val="24"/>
          <w:rtl/>
          <w:lang w:bidi="ar-IQ"/>
        </w:rPr>
        <w:t>ا</w:t>
      </w:r>
      <w:r w:rsidR="006A313B" w:rsidRPr="003340C2">
        <w:rPr>
          <w:rFonts w:cs="Ali-A-Alwand" w:hint="cs"/>
          <w:sz w:val="24"/>
          <w:szCs w:val="24"/>
          <w:rtl/>
          <w:lang w:bidi="ar-IQ"/>
        </w:rPr>
        <w:t>ن السبب.</w:t>
      </w:r>
    </w:p>
    <w:p w:rsidR="00BD3264" w:rsidRPr="003340C2" w:rsidRDefault="006A313B" w:rsidP="00392B98">
      <w:pPr>
        <w:bidi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س</w:t>
      </w:r>
      <w:r w:rsidR="00392B98">
        <w:rPr>
          <w:rFonts w:ascii="Times New Roman" w:eastAsia="Times New Roman" w:hAnsi="Times New Roman" w:cs="Ali-A-Alwand" w:hint="cs"/>
          <w:sz w:val="24"/>
          <w:szCs w:val="24"/>
          <w:rtl/>
          <w:lang w:bidi="ar-IQ"/>
        </w:rPr>
        <w:t>19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</w:t>
      </w:r>
      <w:r w:rsidR="00BD3264" w:rsidRPr="003340C2">
        <w:rPr>
          <w:rFonts w:cs="Ali-A-Alwand"/>
          <w:sz w:val="24"/>
          <w:szCs w:val="24"/>
          <w:rtl/>
          <w:lang w:bidi="ar-IQ"/>
        </w:rPr>
        <w:t>اذا توفى المتصرف في الارض الاميرية بين مصير حقه في التصرف فيها.</w:t>
      </w:r>
    </w:p>
    <w:p w:rsidR="00BD3264" w:rsidRPr="003340C2" w:rsidRDefault="006A313B" w:rsidP="00392B98">
      <w:p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3340C2">
        <w:rPr>
          <w:rFonts w:cs="Ali-A-Alwand" w:hint="cs"/>
          <w:sz w:val="24"/>
          <w:szCs w:val="24"/>
          <w:rtl/>
          <w:lang w:bidi="ar-IQ"/>
        </w:rPr>
        <w:t>س</w:t>
      </w:r>
      <w:r w:rsidR="00392B98">
        <w:rPr>
          <w:rFonts w:cs="Ali-A-Alwand" w:hint="cs"/>
          <w:sz w:val="24"/>
          <w:szCs w:val="24"/>
          <w:rtl/>
          <w:lang w:bidi="ar-IQ"/>
        </w:rPr>
        <w:t>20</w:t>
      </w:r>
      <w:r w:rsidRPr="003340C2">
        <w:rPr>
          <w:rFonts w:cs="Ali-A-Alwand" w:hint="cs"/>
          <w:sz w:val="24"/>
          <w:szCs w:val="24"/>
          <w:rtl/>
          <w:lang w:bidi="ar-IQ"/>
        </w:rPr>
        <w:t xml:space="preserve">// ماذا نفعل اذ </w:t>
      </w:r>
      <w:r w:rsidR="00BD3264" w:rsidRPr="003340C2">
        <w:rPr>
          <w:rFonts w:cs="Ali-A-Alwand" w:hint="cs"/>
          <w:sz w:val="24"/>
          <w:szCs w:val="24"/>
          <w:rtl/>
          <w:lang w:bidi="ar-IQ"/>
        </w:rPr>
        <w:t>تصرف الشريك في حصته الشائعة في عقار بالبيع لمشتري أجنبي عن باقي الشركاء وأرد هؤلاء منع دخوله بينهم.</w:t>
      </w:r>
    </w:p>
    <w:sectPr w:rsidR="00BD3264" w:rsidRPr="00334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3F3"/>
    <w:multiLevelType w:val="hybridMultilevel"/>
    <w:tmpl w:val="29FAAE5C"/>
    <w:lvl w:ilvl="0" w:tplc="5BDC751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D4B"/>
    <w:multiLevelType w:val="hybridMultilevel"/>
    <w:tmpl w:val="ABF2DF56"/>
    <w:lvl w:ilvl="0" w:tplc="58E856C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A79"/>
    <w:multiLevelType w:val="hybridMultilevel"/>
    <w:tmpl w:val="9E2A61E8"/>
    <w:lvl w:ilvl="0" w:tplc="976EE07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39D"/>
    <w:multiLevelType w:val="hybridMultilevel"/>
    <w:tmpl w:val="7A021DEA"/>
    <w:lvl w:ilvl="0" w:tplc="BC06B88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D54"/>
    <w:multiLevelType w:val="hybridMultilevel"/>
    <w:tmpl w:val="FFA0396A"/>
    <w:lvl w:ilvl="0" w:tplc="23C0F2D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6E5F"/>
    <w:multiLevelType w:val="hybridMultilevel"/>
    <w:tmpl w:val="9EFC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EF3"/>
    <w:multiLevelType w:val="hybridMultilevel"/>
    <w:tmpl w:val="FBC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4A21"/>
    <w:multiLevelType w:val="hybridMultilevel"/>
    <w:tmpl w:val="14C0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C28"/>
    <w:multiLevelType w:val="hybridMultilevel"/>
    <w:tmpl w:val="04D6015A"/>
    <w:lvl w:ilvl="0" w:tplc="C588974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59D0"/>
    <w:multiLevelType w:val="hybridMultilevel"/>
    <w:tmpl w:val="73C260E0"/>
    <w:lvl w:ilvl="0" w:tplc="717C16D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A36"/>
    <w:multiLevelType w:val="hybridMultilevel"/>
    <w:tmpl w:val="83A022B8"/>
    <w:lvl w:ilvl="0" w:tplc="BD2CF2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01AF0"/>
    <w:multiLevelType w:val="hybridMultilevel"/>
    <w:tmpl w:val="5956CD76"/>
    <w:lvl w:ilvl="0" w:tplc="7678386E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335BC"/>
    <w:multiLevelType w:val="hybridMultilevel"/>
    <w:tmpl w:val="EFC2AC48"/>
    <w:lvl w:ilvl="0" w:tplc="10C4901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6A66"/>
    <w:multiLevelType w:val="hybridMultilevel"/>
    <w:tmpl w:val="ABF0AE40"/>
    <w:lvl w:ilvl="0" w:tplc="5A421DD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556D7"/>
    <w:multiLevelType w:val="hybridMultilevel"/>
    <w:tmpl w:val="36F6ED5E"/>
    <w:lvl w:ilvl="0" w:tplc="477CBB1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25FD"/>
    <w:multiLevelType w:val="hybridMultilevel"/>
    <w:tmpl w:val="D12C1BE4"/>
    <w:lvl w:ilvl="0" w:tplc="523C26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li-A-Alwa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D64"/>
    <w:multiLevelType w:val="hybridMultilevel"/>
    <w:tmpl w:val="2B748248"/>
    <w:lvl w:ilvl="0" w:tplc="8D82288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874EC"/>
    <w:multiLevelType w:val="hybridMultilevel"/>
    <w:tmpl w:val="241CD114"/>
    <w:lvl w:ilvl="0" w:tplc="B960438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079CC"/>
    <w:multiLevelType w:val="hybridMultilevel"/>
    <w:tmpl w:val="BB6839CA"/>
    <w:lvl w:ilvl="0" w:tplc="12F241B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0172C"/>
    <w:multiLevelType w:val="hybridMultilevel"/>
    <w:tmpl w:val="005C40B0"/>
    <w:lvl w:ilvl="0" w:tplc="14B8477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132F1"/>
    <w:multiLevelType w:val="hybridMultilevel"/>
    <w:tmpl w:val="8B9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40685"/>
    <w:multiLevelType w:val="hybridMultilevel"/>
    <w:tmpl w:val="9140ED16"/>
    <w:lvl w:ilvl="0" w:tplc="2F56563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270C9"/>
    <w:multiLevelType w:val="hybridMultilevel"/>
    <w:tmpl w:val="4E52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C"/>
    <w:rsid w:val="00034CBC"/>
    <w:rsid w:val="00262208"/>
    <w:rsid w:val="003340C2"/>
    <w:rsid w:val="00392B98"/>
    <w:rsid w:val="00543D8F"/>
    <w:rsid w:val="006A313B"/>
    <w:rsid w:val="0092773E"/>
    <w:rsid w:val="00985CFE"/>
    <w:rsid w:val="00B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</cp:revision>
  <dcterms:created xsi:type="dcterms:W3CDTF">2022-06-10T19:28:00Z</dcterms:created>
  <dcterms:modified xsi:type="dcterms:W3CDTF">2022-06-10T19:28:00Z</dcterms:modified>
</cp:coreProperties>
</file>