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95A6C" w14:textId="77777777" w:rsidR="0047279B" w:rsidRPr="004A56A5" w:rsidRDefault="0013276B" w:rsidP="0047279B">
      <w:pPr>
        <w:spacing w:line="240" w:lineRule="auto"/>
        <w:rPr>
          <w:rFonts w:asciiTheme="majorBidi" w:hAnsiTheme="majorBidi" w:cstheme="majorBidi"/>
          <w:sz w:val="28"/>
          <w:szCs w:val="28"/>
        </w:rPr>
      </w:pPr>
      <w:r w:rsidRPr="009E0A10">
        <w:rPr>
          <w:rFonts w:asciiTheme="majorBidi" w:hAnsiTheme="majorBidi" w:cstheme="majorBidi"/>
          <w:noProof/>
        </w:rPr>
        <w:drawing>
          <wp:anchor distT="0" distB="0" distL="114300" distR="114300" simplePos="0" relativeHeight="251655680" behindDoc="0" locked="0" layoutInCell="1" allowOverlap="1" wp14:anchorId="22408D23" wp14:editId="21734B56">
            <wp:simplePos x="0" y="0"/>
            <wp:positionH relativeFrom="margin">
              <wp:posOffset>4235450</wp:posOffset>
            </wp:positionH>
            <wp:positionV relativeFrom="margin">
              <wp:posOffset>38100</wp:posOffset>
            </wp:positionV>
            <wp:extent cx="1485900" cy="1492250"/>
            <wp:effectExtent l="0" t="0" r="0" b="0"/>
            <wp:wrapSquare wrapText="bothSides"/>
            <wp:docPr id="438" name="Picture 438"/>
            <wp:cNvGraphicFramePr/>
            <a:graphic xmlns:a="http://schemas.openxmlformats.org/drawingml/2006/main">
              <a:graphicData uri="http://schemas.openxmlformats.org/drawingml/2006/picture">
                <pic:pic xmlns:pic="http://schemas.openxmlformats.org/drawingml/2006/picture">
                  <pic:nvPicPr>
                    <pic:cNvPr id="438" name="Picture 438"/>
                    <pic:cNvPicPr/>
                  </pic:nvPicPr>
                  <pic:blipFill>
                    <a:blip r:embed="rId8">
                      <a:extLst>
                        <a:ext uri="{28A0092B-C50C-407E-A947-70E740481C1C}">
                          <a14:useLocalDpi xmlns:a14="http://schemas.microsoft.com/office/drawing/2010/main" val="0"/>
                        </a:ext>
                      </a:extLst>
                    </a:blip>
                    <a:stretch>
                      <a:fillRect/>
                    </a:stretch>
                  </pic:blipFill>
                  <pic:spPr>
                    <a:xfrm>
                      <a:off x="0" y="0"/>
                      <a:ext cx="1485900" cy="1492250"/>
                    </a:xfrm>
                    <a:prstGeom prst="rect">
                      <a:avLst/>
                    </a:prstGeom>
                  </pic:spPr>
                </pic:pic>
              </a:graphicData>
            </a:graphic>
            <wp14:sizeRelH relativeFrom="margin">
              <wp14:pctWidth>0</wp14:pctWidth>
            </wp14:sizeRelH>
            <wp14:sizeRelV relativeFrom="margin">
              <wp14:pctHeight>0</wp14:pctHeight>
            </wp14:sizeRelV>
          </wp:anchor>
        </w:drawing>
      </w:r>
      <w:r w:rsidR="004A56A5" w:rsidRPr="004A56A5">
        <w:rPr>
          <w:rFonts w:asciiTheme="majorBidi" w:hAnsiTheme="majorBidi" w:cstheme="majorBidi"/>
          <w:sz w:val="28"/>
          <w:szCs w:val="28"/>
        </w:rPr>
        <w:t>Kurdistan Regional Government</w:t>
      </w:r>
    </w:p>
    <w:p w14:paraId="10DEBEAC" w14:textId="77777777" w:rsidR="0047279B" w:rsidRPr="004A56A5" w:rsidRDefault="004A56A5" w:rsidP="0047279B">
      <w:pPr>
        <w:spacing w:line="240" w:lineRule="auto"/>
        <w:rPr>
          <w:rFonts w:asciiTheme="majorBidi" w:hAnsiTheme="majorBidi" w:cstheme="majorBidi"/>
          <w:sz w:val="28"/>
          <w:szCs w:val="28"/>
        </w:rPr>
      </w:pPr>
      <w:r w:rsidRPr="004A56A5">
        <w:rPr>
          <w:rFonts w:asciiTheme="majorBidi" w:hAnsiTheme="majorBidi" w:cstheme="majorBidi"/>
          <w:sz w:val="28"/>
          <w:szCs w:val="28"/>
        </w:rPr>
        <w:t>Ministry Higher Education &amp; Scientific Research</w:t>
      </w:r>
    </w:p>
    <w:p w14:paraId="4C45935E" w14:textId="77777777" w:rsidR="0047279B" w:rsidRPr="004A56A5" w:rsidRDefault="004A56A5" w:rsidP="0047279B">
      <w:pPr>
        <w:spacing w:line="240" w:lineRule="auto"/>
        <w:rPr>
          <w:rFonts w:asciiTheme="majorBidi" w:hAnsiTheme="majorBidi" w:cstheme="majorBidi"/>
          <w:sz w:val="28"/>
          <w:szCs w:val="28"/>
        </w:rPr>
      </w:pPr>
      <w:r w:rsidRPr="004A56A5">
        <w:rPr>
          <w:rFonts w:asciiTheme="majorBidi" w:hAnsiTheme="majorBidi" w:cstheme="majorBidi"/>
          <w:sz w:val="28"/>
          <w:szCs w:val="28"/>
        </w:rPr>
        <w:t>Salahaddin University</w:t>
      </w:r>
    </w:p>
    <w:p w14:paraId="2433508C" w14:textId="4B556735" w:rsidR="0047279B" w:rsidRPr="004A56A5" w:rsidRDefault="004A56A5" w:rsidP="0047279B">
      <w:pPr>
        <w:spacing w:line="240" w:lineRule="auto"/>
        <w:rPr>
          <w:rFonts w:asciiTheme="majorBidi" w:hAnsiTheme="majorBidi" w:cstheme="majorBidi"/>
          <w:sz w:val="28"/>
          <w:szCs w:val="28"/>
        </w:rPr>
      </w:pPr>
      <w:r w:rsidRPr="004A56A5">
        <w:rPr>
          <w:rFonts w:asciiTheme="majorBidi" w:hAnsiTheme="majorBidi" w:cstheme="majorBidi"/>
          <w:sz w:val="28"/>
          <w:szCs w:val="28"/>
        </w:rPr>
        <w:t xml:space="preserve">College </w:t>
      </w:r>
      <w:r w:rsidR="00DE6FDB">
        <w:rPr>
          <w:rFonts w:asciiTheme="majorBidi" w:hAnsiTheme="majorBidi" w:cstheme="majorBidi"/>
          <w:sz w:val="28"/>
          <w:szCs w:val="28"/>
        </w:rPr>
        <w:t>o</w:t>
      </w:r>
      <w:r w:rsidRPr="004A56A5">
        <w:rPr>
          <w:rFonts w:asciiTheme="majorBidi" w:hAnsiTheme="majorBidi" w:cstheme="majorBidi"/>
          <w:sz w:val="28"/>
          <w:szCs w:val="28"/>
        </w:rPr>
        <w:t xml:space="preserve">f Education                                                                                       </w:t>
      </w:r>
    </w:p>
    <w:p w14:paraId="5FA5C4B4" w14:textId="14D03D46" w:rsidR="0047279B" w:rsidRPr="004A56A5" w:rsidRDefault="004A56A5" w:rsidP="00507749">
      <w:pPr>
        <w:rPr>
          <w:rFonts w:asciiTheme="majorBidi" w:hAnsiTheme="majorBidi" w:cstheme="majorBidi"/>
          <w:sz w:val="28"/>
          <w:szCs w:val="28"/>
        </w:rPr>
      </w:pPr>
      <w:r w:rsidRPr="004A56A5">
        <w:rPr>
          <w:rFonts w:asciiTheme="majorBidi" w:hAnsiTheme="majorBidi" w:cstheme="majorBidi"/>
          <w:sz w:val="28"/>
          <w:szCs w:val="28"/>
        </w:rPr>
        <w:t xml:space="preserve">Department </w:t>
      </w:r>
      <w:r w:rsidR="00DE6FDB">
        <w:rPr>
          <w:rFonts w:asciiTheme="majorBidi" w:hAnsiTheme="majorBidi" w:cstheme="majorBidi"/>
          <w:sz w:val="28"/>
          <w:szCs w:val="28"/>
        </w:rPr>
        <w:t>o</w:t>
      </w:r>
      <w:r w:rsidRPr="004A56A5">
        <w:rPr>
          <w:rFonts w:asciiTheme="majorBidi" w:hAnsiTheme="majorBidi" w:cstheme="majorBidi"/>
          <w:sz w:val="28"/>
          <w:szCs w:val="28"/>
        </w:rPr>
        <w:t xml:space="preserve">f </w:t>
      </w:r>
      <w:r w:rsidR="00507749">
        <w:rPr>
          <w:rFonts w:asciiTheme="majorBidi" w:hAnsiTheme="majorBidi" w:cstheme="majorBidi"/>
          <w:sz w:val="28"/>
          <w:szCs w:val="28"/>
        </w:rPr>
        <w:t>Biology</w:t>
      </w:r>
    </w:p>
    <w:p w14:paraId="75780FEB" w14:textId="77777777" w:rsidR="0047279B" w:rsidRPr="004A56A5" w:rsidRDefault="0047279B" w:rsidP="0047279B">
      <w:pPr>
        <w:rPr>
          <w:rFonts w:asciiTheme="majorBidi" w:hAnsiTheme="majorBidi" w:cstheme="majorBidi"/>
          <w:sz w:val="28"/>
          <w:szCs w:val="28"/>
        </w:rPr>
      </w:pPr>
    </w:p>
    <w:p w14:paraId="1A07A51B" w14:textId="77777777" w:rsidR="004A56A5" w:rsidRDefault="004A56A5" w:rsidP="0047279B">
      <w:pPr>
        <w:spacing w:line="360" w:lineRule="auto"/>
        <w:jc w:val="center"/>
        <w:rPr>
          <w:rFonts w:asciiTheme="majorBidi" w:hAnsiTheme="majorBidi" w:cstheme="majorBidi"/>
          <w:b/>
          <w:bCs/>
          <w:color w:val="000000"/>
          <w:sz w:val="36"/>
          <w:szCs w:val="36"/>
        </w:rPr>
      </w:pPr>
    </w:p>
    <w:p w14:paraId="1D465CB4" w14:textId="77777777" w:rsidR="00D92108" w:rsidRDefault="00D92108" w:rsidP="0047279B">
      <w:pPr>
        <w:spacing w:line="360" w:lineRule="auto"/>
        <w:jc w:val="center"/>
        <w:rPr>
          <w:rFonts w:asciiTheme="majorBidi" w:hAnsiTheme="majorBidi" w:cstheme="majorBidi"/>
          <w:b/>
          <w:bCs/>
          <w:color w:val="000000"/>
          <w:sz w:val="36"/>
          <w:szCs w:val="36"/>
        </w:rPr>
      </w:pPr>
    </w:p>
    <w:p w14:paraId="6DF0B254" w14:textId="77777777" w:rsidR="00D92108" w:rsidRDefault="00D92108" w:rsidP="0047279B">
      <w:pPr>
        <w:spacing w:line="360" w:lineRule="auto"/>
        <w:jc w:val="center"/>
        <w:rPr>
          <w:rFonts w:asciiTheme="majorBidi" w:hAnsiTheme="majorBidi" w:cstheme="majorBidi"/>
          <w:b/>
          <w:bCs/>
          <w:color w:val="000000"/>
          <w:sz w:val="36"/>
          <w:szCs w:val="36"/>
        </w:rPr>
      </w:pPr>
    </w:p>
    <w:p w14:paraId="3DA271FA" w14:textId="5F0E55F8" w:rsidR="00C24B0D" w:rsidRDefault="00C24B0D" w:rsidP="00E01B3B">
      <w:pPr>
        <w:spacing w:line="360" w:lineRule="auto"/>
        <w:ind w:left="720"/>
        <w:jc w:val="center"/>
        <w:rPr>
          <w:rFonts w:asciiTheme="majorBidi" w:hAnsiTheme="majorBidi" w:cstheme="majorBidi"/>
          <w:b/>
          <w:bCs/>
          <w:color w:val="000000"/>
          <w:sz w:val="36"/>
          <w:szCs w:val="36"/>
        </w:rPr>
      </w:pPr>
      <w:r>
        <w:rPr>
          <w:rFonts w:asciiTheme="majorBidi" w:hAnsiTheme="majorBidi" w:cstheme="majorBidi"/>
          <w:b/>
          <w:bCs/>
          <w:color w:val="000000"/>
          <w:sz w:val="36"/>
          <w:szCs w:val="36"/>
        </w:rPr>
        <w:t xml:space="preserve">Bioaccumulation and </w:t>
      </w:r>
      <w:r w:rsidR="00E04AA0">
        <w:rPr>
          <w:rFonts w:asciiTheme="majorBidi" w:hAnsiTheme="majorBidi" w:cstheme="majorBidi"/>
          <w:b/>
          <w:bCs/>
          <w:color w:val="000000"/>
          <w:sz w:val="36"/>
          <w:szCs w:val="36"/>
        </w:rPr>
        <w:t>Biomag</w:t>
      </w:r>
      <w:r w:rsidR="00094108">
        <w:rPr>
          <w:rFonts w:asciiTheme="majorBidi" w:hAnsiTheme="majorBidi" w:cstheme="majorBidi"/>
          <w:b/>
          <w:bCs/>
          <w:color w:val="000000"/>
          <w:sz w:val="36"/>
          <w:szCs w:val="36"/>
        </w:rPr>
        <w:t>nification</w:t>
      </w:r>
      <w:r>
        <w:rPr>
          <w:rFonts w:asciiTheme="majorBidi" w:hAnsiTheme="majorBidi" w:cstheme="majorBidi"/>
          <w:b/>
          <w:bCs/>
          <w:color w:val="000000"/>
          <w:sz w:val="36"/>
          <w:szCs w:val="36"/>
        </w:rPr>
        <w:t xml:space="preserve"> in invertebrates </w:t>
      </w:r>
    </w:p>
    <w:p w14:paraId="2B6ADB37" w14:textId="45E44B32" w:rsidR="004A56A5" w:rsidRDefault="004A56A5" w:rsidP="00507749">
      <w:pPr>
        <w:spacing w:line="360" w:lineRule="auto"/>
        <w:ind w:left="720"/>
        <w:jc w:val="center"/>
        <w:rPr>
          <w:rFonts w:asciiTheme="majorBidi" w:hAnsiTheme="majorBidi" w:cstheme="majorBidi"/>
          <w:sz w:val="28"/>
          <w:szCs w:val="28"/>
          <w:lang w:bidi="ar-IQ"/>
        </w:rPr>
      </w:pPr>
      <w:r w:rsidRPr="004A56A5">
        <w:rPr>
          <w:rFonts w:asciiTheme="majorBidi" w:hAnsiTheme="majorBidi" w:cstheme="majorBidi"/>
          <w:sz w:val="28"/>
          <w:szCs w:val="28"/>
        </w:rPr>
        <w:t xml:space="preserve">A Project Submitted To The Council </w:t>
      </w:r>
      <w:r w:rsidR="00B32E5C">
        <w:rPr>
          <w:rFonts w:asciiTheme="majorBidi" w:hAnsiTheme="majorBidi" w:cstheme="majorBidi"/>
          <w:sz w:val="28"/>
          <w:szCs w:val="28"/>
        </w:rPr>
        <w:t>o</w:t>
      </w:r>
      <w:r w:rsidRPr="004A56A5">
        <w:rPr>
          <w:rFonts w:asciiTheme="majorBidi" w:hAnsiTheme="majorBidi" w:cstheme="majorBidi"/>
          <w:sz w:val="28"/>
          <w:szCs w:val="28"/>
        </w:rPr>
        <w:t xml:space="preserve">f The College </w:t>
      </w:r>
      <w:r w:rsidR="00B32E5C">
        <w:rPr>
          <w:rFonts w:asciiTheme="majorBidi" w:hAnsiTheme="majorBidi" w:cstheme="majorBidi"/>
          <w:sz w:val="28"/>
          <w:szCs w:val="28"/>
        </w:rPr>
        <w:t>o</w:t>
      </w:r>
      <w:r w:rsidRPr="004A56A5">
        <w:rPr>
          <w:rFonts w:asciiTheme="majorBidi" w:hAnsiTheme="majorBidi" w:cstheme="majorBidi"/>
          <w:sz w:val="28"/>
          <w:szCs w:val="28"/>
        </w:rPr>
        <w:t xml:space="preserve">f Education At Salahaddin University In Partial Fulfillment </w:t>
      </w:r>
      <w:r w:rsidR="00B32E5C">
        <w:rPr>
          <w:rFonts w:asciiTheme="majorBidi" w:hAnsiTheme="majorBidi" w:cstheme="majorBidi"/>
          <w:sz w:val="28"/>
          <w:szCs w:val="28"/>
        </w:rPr>
        <w:t>o</w:t>
      </w:r>
      <w:r w:rsidRPr="004A56A5">
        <w:rPr>
          <w:rFonts w:asciiTheme="majorBidi" w:hAnsiTheme="majorBidi" w:cstheme="majorBidi"/>
          <w:sz w:val="28"/>
          <w:szCs w:val="28"/>
        </w:rPr>
        <w:t xml:space="preserve">f The Requirements For The Degree </w:t>
      </w:r>
      <w:r w:rsidR="00B32E5C">
        <w:rPr>
          <w:rFonts w:asciiTheme="majorBidi" w:hAnsiTheme="majorBidi" w:cstheme="majorBidi"/>
          <w:sz w:val="28"/>
          <w:szCs w:val="28"/>
        </w:rPr>
        <w:t>o</w:t>
      </w:r>
      <w:r w:rsidRPr="004A56A5">
        <w:rPr>
          <w:rFonts w:asciiTheme="majorBidi" w:hAnsiTheme="majorBidi" w:cstheme="majorBidi"/>
          <w:sz w:val="28"/>
          <w:szCs w:val="28"/>
        </w:rPr>
        <w:t xml:space="preserve">f B.Sc. </w:t>
      </w:r>
      <w:r w:rsidR="00B32E5C">
        <w:rPr>
          <w:rFonts w:asciiTheme="majorBidi" w:hAnsiTheme="majorBidi" w:cstheme="majorBidi"/>
          <w:sz w:val="28"/>
          <w:szCs w:val="28"/>
        </w:rPr>
        <w:t>a</w:t>
      </w:r>
      <w:r w:rsidRPr="004A56A5">
        <w:rPr>
          <w:rFonts w:asciiTheme="majorBidi" w:hAnsiTheme="majorBidi" w:cstheme="majorBidi"/>
          <w:sz w:val="28"/>
          <w:szCs w:val="28"/>
        </w:rPr>
        <w:t xml:space="preserve">t </w:t>
      </w:r>
      <w:r w:rsidR="00507749">
        <w:rPr>
          <w:rFonts w:asciiTheme="majorBidi" w:hAnsiTheme="majorBidi" w:cstheme="majorBidi"/>
          <w:sz w:val="28"/>
          <w:szCs w:val="28"/>
        </w:rPr>
        <w:t>Biology</w:t>
      </w:r>
      <w:r w:rsidRPr="004A56A5">
        <w:rPr>
          <w:rFonts w:asciiTheme="majorBidi" w:hAnsiTheme="majorBidi" w:cstheme="majorBidi"/>
          <w:sz w:val="28"/>
          <w:szCs w:val="28"/>
        </w:rPr>
        <w:t xml:space="preserve"> Department.</w:t>
      </w:r>
    </w:p>
    <w:p w14:paraId="3D689942" w14:textId="77777777" w:rsidR="004A56A5" w:rsidRDefault="004A56A5" w:rsidP="004A56A5">
      <w:pPr>
        <w:spacing w:line="360" w:lineRule="auto"/>
        <w:jc w:val="center"/>
        <w:rPr>
          <w:rFonts w:asciiTheme="majorBidi" w:hAnsiTheme="majorBidi" w:cstheme="majorBidi"/>
          <w:sz w:val="28"/>
          <w:szCs w:val="28"/>
        </w:rPr>
      </w:pPr>
    </w:p>
    <w:p w14:paraId="70CC4F5E" w14:textId="252AD790" w:rsidR="004A56A5" w:rsidRPr="004A56A5" w:rsidRDefault="007E2A97" w:rsidP="004A56A5">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Prepared By</w:t>
      </w:r>
    </w:p>
    <w:p w14:paraId="09F9DB10" w14:textId="0F3271CE" w:rsidR="005F16DD" w:rsidRDefault="00094108" w:rsidP="00D92108">
      <w:pPr>
        <w:spacing w:line="360" w:lineRule="auto"/>
        <w:jc w:val="center"/>
        <w:rPr>
          <w:rFonts w:asciiTheme="majorBidi" w:hAnsiTheme="majorBidi" w:cstheme="majorBidi"/>
          <w:sz w:val="28"/>
          <w:szCs w:val="28"/>
        </w:rPr>
      </w:pPr>
      <w:proofErr w:type="spellStart"/>
      <w:r>
        <w:rPr>
          <w:rFonts w:asciiTheme="majorBidi" w:hAnsiTheme="majorBidi" w:cstheme="majorBidi"/>
          <w:sz w:val="28"/>
          <w:szCs w:val="28"/>
        </w:rPr>
        <w:t>Blnd</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Akram</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Aref</w:t>
      </w:r>
      <w:proofErr w:type="spellEnd"/>
    </w:p>
    <w:p w14:paraId="4DADD900" w14:textId="4988E2E3" w:rsidR="004A56A5" w:rsidRPr="004A56A5" w:rsidRDefault="007E2A97" w:rsidP="004A56A5">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Supervised By</w:t>
      </w:r>
    </w:p>
    <w:p w14:paraId="162F4F5B" w14:textId="457C6699" w:rsidR="004A56A5" w:rsidRDefault="00DE6FDB" w:rsidP="004A56A5">
      <w:pPr>
        <w:spacing w:line="360" w:lineRule="auto"/>
        <w:jc w:val="center"/>
        <w:rPr>
          <w:rFonts w:asciiTheme="majorBidi" w:hAnsiTheme="majorBidi" w:cstheme="majorBidi"/>
          <w:sz w:val="28"/>
          <w:szCs w:val="28"/>
        </w:rPr>
      </w:pPr>
      <w:proofErr w:type="spellStart"/>
      <w:r>
        <w:rPr>
          <w:rFonts w:asciiTheme="majorBidi" w:hAnsiTheme="majorBidi" w:cstheme="majorBidi"/>
          <w:sz w:val="28"/>
          <w:szCs w:val="28"/>
        </w:rPr>
        <w:t>Berivan</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Asaad</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Late</w:t>
      </w:r>
      <w:r w:rsidR="005F16DD">
        <w:rPr>
          <w:rFonts w:asciiTheme="majorBidi" w:hAnsiTheme="majorBidi" w:cstheme="majorBidi"/>
          <w:sz w:val="28"/>
          <w:szCs w:val="28"/>
        </w:rPr>
        <w:t>f</w:t>
      </w:r>
      <w:proofErr w:type="spellEnd"/>
    </w:p>
    <w:p w14:paraId="300416CC" w14:textId="77777777" w:rsidR="004A56A5" w:rsidRDefault="004A56A5" w:rsidP="004A56A5">
      <w:pPr>
        <w:spacing w:line="360" w:lineRule="auto"/>
        <w:jc w:val="center"/>
        <w:rPr>
          <w:rFonts w:asciiTheme="majorBidi" w:hAnsiTheme="majorBidi" w:cstheme="majorBidi"/>
          <w:sz w:val="28"/>
          <w:szCs w:val="28"/>
        </w:rPr>
      </w:pPr>
    </w:p>
    <w:p w14:paraId="19D25D8D" w14:textId="77777777" w:rsidR="008A5DBB" w:rsidRDefault="008A5DBB" w:rsidP="004A56A5">
      <w:pPr>
        <w:spacing w:line="360" w:lineRule="auto"/>
        <w:jc w:val="center"/>
        <w:rPr>
          <w:rFonts w:asciiTheme="majorBidi" w:hAnsiTheme="majorBidi" w:cstheme="majorBidi"/>
          <w:sz w:val="28"/>
          <w:szCs w:val="28"/>
        </w:rPr>
      </w:pPr>
    </w:p>
    <w:p w14:paraId="27EB678D" w14:textId="77777777" w:rsidR="00257D35" w:rsidRDefault="004A56A5" w:rsidP="004A56A5">
      <w:pPr>
        <w:spacing w:line="360" w:lineRule="auto"/>
        <w:jc w:val="center"/>
        <w:rPr>
          <w:rFonts w:asciiTheme="majorBidi" w:hAnsiTheme="majorBidi" w:cstheme="majorBidi"/>
          <w:sz w:val="28"/>
          <w:szCs w:val="28"/>
        </w:rPr>
        <w:sectPr w:rsidR="00257D35" w:rsidSect="0047279B">
          <w:footerReference w:type="default" r:id="rId9"/>
          <w:pgSz w:w="11906" w:h="16838" w:code="9"/>
          <w:pgMar w:top="1440" w:right="1440" w:bottom="1440" w:left="1440" w:header="720" w:footer="720" w:gutter="0"/>
          <w:cols w:space="720"/>
          <w:docGrid w:linePitch="360"/>
        </w:sectPr>
      </w:pPr>
      <w:r w:rsidRPr="004A56A5">
        <w:rPr>
          <w:rFonts w:asciiTheme="majorBidi" w:hAnsiTheme="majorBidi" w:cstheme="majorBidi"/>
          <w:sz w:val="28"/>
          <w:szCs w:val="28"/>
        </w:rPr>
        <w:t xml:space="preserve">April </w:t>
      </w:r>
      <w:r w:rsidR="0013276B">
        <w:rPr>
          <w:rFonts w:asciiTheme="majorBidi" w:hAnsiTheme="majorBidi" w:cstheme="majorBidi"/>
          <w:sz w:val="28"/>
          <w:szCs w:val="28"/>
        </w:rPr>
        <w:t>–</w:t>
      </w:r>
      <w:r w:rsidRPr="004A56A5">
        <w:rPr>
          <w:rFonts w:asciiTheme="majorBidi" w:hAnsiTheme="majorBidi" w:cstheme="majorBidi"/>
          <w:sz w:val="28"/>
          <w:szCs w:val="28"/>
        </w:rPr>
        <w:t xml:space="preserve"> 2023</w:t>
      </w:r>
    </w:p>
    <w:p w14:paraId="0CF06517" w14:textId="77777777" w:rsidR="00257D35" w:rsidRPr="00FF156F" w:rsidRDefault="00FF156F" w:rsidP="00FF156F">
      <w:pPr>
        <w:spacing w:after="120" w:line="360" w:lineRule="auto"/>
        <w:jc w:val="lowKashida"/>
        <w:rPr>
          <w:rFonts w:asciiTheme="majorBidi" w:hAnsiTheme="majorBidi" w:cstheme="majorBidi"/>
          <w:b/>
          <w:bCs/>
          <w:color w:val="000000"/>
          <w:sz w:val="32"/>
          <w:szCs w:val="32"/>
        </w:rPr>
      </w:pPr>
      <w:r w:rsidRPr="00F62D3B">
        <w:rPr>
          <w:rFonts w:asciiTheme="majorBidi" w:hAnsiTheme="majorBidi" w:cstheme="majorBidi"/>
          <w:b/>
          <w:bCs/>
          <w:color w:val="000000"/>
          <w:sz w:val="32"/>
          <w:szCs w:val="32"/>
        </w:rPr>
        <w:lastRenderedPageBreak/>
        <w:t>Dedication</w:t>
      </w:r>
    </w:p>
    <w:p w14:paraId="7D62E72A" w14:textId="77777777" w:rsidR="00FF156F" w:rsidRDefault="00FF156F" w:rsidP="00691EE4">
      <w:pPr>
        <w:spacing w:line="360" w:lineRule="auto"/>
        <w:jc w:val="both"/>
        <w:rPr>
          <w:rFonts w:asciiTheme="majorBidi" w:hAnsiTheme="majorBidi" w:cstheme="majorBidi"/>
          <w:sz w:val="28"/>
          <w:szCs w:val="28"/>
        </w:rPr>
      </w:pPr>
      <w:r w:rsidRPr="008A468A">
        <w:rPr>
          <w:rFonts w:asciiTheme="majorBidi" w:hAnsiTheme="majorBidi" w:cstheme="majorBidi"/>
          <w:color w:val="000000"/>
          <w:sz w:val="28"/>
          <w:szCs w:val="28"/>
        </w:rPr>
        <w:t>This study is wholeheartedly dedicated to our beloved parents, who have been our source</w:t>
      </w:r>
      <w:r>
        <w:rPr>
          <w:rFonts w:asciiTheme="majorBidi" w:hAnsiTheme="majorBidi" w:cstheme="majorBidi"/>
          <w:color w:val="000000"/>
          <w:sz w:val="28"/>
          <w:szCs w:val="28"/>
        </w:rPr>
        <w:t xml:space="preserve"> </w:t>
      </w:r>
      <w:r w:rsidRPr="008A468A">
        <w:rPr>
          <w:rFonts w:asciiTheme="majorBidi" w:hAnsiTheme="majorBidi" w:cstheme="majorBidi"/>
          <w:color w:val="000000"/>
          <w:sz w:val="28"/>
          <w:szCs w:val="28"/>
        </w:rPr>
        <w:t>of inspiration and gave us strength when we thought of giving up, who continually provide their</w:t>
      </w:r>
      <w:r>
        <w:rPr>
          <w:rFonts w:asciiTheme="majorBidi" w:hAnsiTheme="majorBidi" w:cstheme="majorBidi"/>
          <w:color w:val="000000"/>
          <w:sz w:val="28"/>
          <w:szCs w:val="28"/>
        </w:rPr>
        <w:t xml:space="preserve"> </w:t>
      </w:r>
      <w:r w:rsidRPr="008A468A">
        <w:rPr>
          <w:rFonts w:asciiTheme="majorBidi" w:hAnsiTheme="majorBidi" w:cstheme="majorBidi"/>
          <w:color w:val="000000"/>
          <w:sz w:val="28"/>
          <w:szCs w:val="28"/>
        </w:rPr>
        <w:t>moral, spiritual, emotional, and financial support.</w:t>
      </w:r>
      <w:r>
        <w:rPr>
          <w:rFonts w:asciiTheme="majorBidi" w:hAnsiTheme="majorBidi" w:cstheme="majorBidi"/>
          <w:color w:val="000000"/>
          <w:sz w:val="28"/>
          <w:szCs w:val="28"/>
        </w:rPr>
        <w:t xml:space="preserve"> </w:t>
      </w:r>
      <w:proofErr w:type="gramStart"/>
      <w:r w:rsidRPr="008A468A">
        <w:rPr>
          <w:rFonts w:asciiTheme="majorBidi" w:hAnsiTheme="majorBidi" w:cstheme="majorBidi"/>
          <w:color w:val="000000"/>
          <w:sz w:val="28"/>
          <w:szCs w:val="28"/>
        </w:rPr>
        <w:t>To our brothers.</w:t>
      </w:r>
      <w:proofErr w:type="gramEnd"/>
      <w:r w:rsidRPr="008A468A">
        <w:rPr>
          <w:rFonts w:asciiTheme="majorBidi" w:hAnsiTheme="majorBidi" w:cstheme="majorBidi"/>
          <w:color w:val="000000"/>
          <w:sz w:val="28"/>
          <w:szCs w:val="28"/>
        </w:rPr>
        <w:t xml:space="preserve"> </w:t>
      </w:r>
      <w:proofErr w:type="gramStart"/>
      <w:r w:rsidRPr="008A468A">
        <w:rPr>
          <w:rFonts w:asciiTheme="majorBidi" w:hAnsiTheme="majorBidi" w:cstheme="majorBidi"/>
          <w:color w:val="000000"/>
          <w:sz w:val="28"/>
          <w:szCs w:val="28"/>
        </w:rPr>
        <w:t>sisters</w:t>
      </w:r>
      <w:proofErr w:type="gramEnd"/>
      <w:r w:rsidRPr="008A468A">
        <w:rPr>
          <w:rFonts w:asciiTheme="majorBidi" w:hAnsiTheme="majorBidi" w:cstheme="majorBidi"/>
          <w:color w:val="000000"/>
          <w:sz w:val="28"/>
          <w:szCs w:val="28"/>
        </w:rPr>
        <w:t>, relatives, mentor, friends, classmates</w:t>
      </w:r>
      <w:r>
        <w:rPr>
          <w:rFonts w:asciiTheme="majorBidi" w:hAnsiTheme="majorBidi" w:cstheme="majorBidi"/>
          <w:color w:val="000000"/>
          <w:sz w:val="28"/>
          <w:szCs w:val="28"/>
        </w:rPr>
        <w:t xml:space="preserve"> and department</w:t>
      </w:r>
      <w:r w:rsidRPr="008A468A">
        <w:rPr>
          <w:rFonts w:asciiTheme="majorBidi" w:hAnsiTheme="majorBidi" w:cstheme="majorBidi"/>
          <w:color w:val="000000"/>
          <w:sz w:val="28"/>
          <w:szCs w:val="28"/>
        </w:rPr>
        <w:t xml:space="preserve"> who shared their words</w:t>
      </w:r>
      <w:r>
        <w:rPr>
          <w:rFonts w:asciiTheme="majorBidi" w:hAnsiTheme="majorBidi" w:cstheme="majorBidi"/>
          <w:color w:val="000000"/>
          <w:sz w:val="28"/>
          <w:szCs w:val="28"/>
        </w:rPr>
        <w:t xml:space="preserve"> </w:t>
      </w:r>
      <w:r w:rsidRPr="008A468A">
        <w:rPr>
          <w:rFonts w:asciiTheme="majorBidi" w:hAnsiTheme="majorBidi" w:cstheme="majorBidi"/>
          <w:color w:val="000000"/>
          <w:sz w:val="28"/>
          <w:szCs w:val="28"/>
        </w:rPr>
        <w:t>of advice and encouragement to finish this study</w:t>
      </w:r>
      <w:r w:rsidR="00B25B6F">
        <w:rPr>
          <w:rFonts w:asciiTheme="majorBidi" w:hAnsiTheme="majorBidi" w:cstheme="majorBidi"/>
          <w:sz w:val="28"/>
          <w:szCs w:val="28"/>
        </w:rPr>
        <w:t>.</w:t>
      </w:r>
    </w:p>
    <w:p w14:paraId="564B1EDB" w14:textId="77777777" w:rsidR="00257D35" w:rsidRDefault="00257D35" w:rsidP="004A56A5">
      <w:pPr>
        <w:spacing w:line="360" w:lineRule="auto"/>
        <w:jc w:val="center"/>
        <w:rPr>
          <w:rFonts w:asciiTheme="majorBidi" w:hAnsiTheme="majorBidi" w:cstheme="majorBidi"/>
          <w:sz w:val="28"/>
          <w:szCs w:val="28"/>
        </w:rPr>
      </w:pPr>
      <w:r>
        <w:rPr>
          <w:rFonts w:asciiTheme="majorBidi" w:hAnsiTheme="majorBidi" w:cstheme="majorBidi"/>
          <w:sz w:val="28"/>
          <w:szCs w:val="28"/>
        </w:rPr>
        <w:br w:type="page"/>
      </w:r>
    </w:p>
    <w:p w14:paraId="787815F5" w14:textId="77777777" w:rsidR="0013224F" w:rsidRDefault="00873CCA" w:rsidP="0013224F">
      <w:pPr>
        <w:spacing w:line="360" w:lineRule="auto"/>
        <w:jc w:val="center"/>
        <w:rPr>
          <w:rFonts w:asciiTheme="majorBidi" w:hAnsiTheme="majorBidi" w:cstheme="majorBidi"/>
          <w:b/>
          <w:bCs/>
          <w:color w:val="000000"/>
          <w:sz w:val="32"/>
          <w:szCs w:val="32"/>
        </w:rPr>
      </w:pPr>
      <w:r w:rsidRPr="000C7F7B">
        <w:rPr>
          <w:rFonts w:asciiTheme="majorBidi" w:hAnsiTheme="majorBidi" w:cstheme="majorBidi"/>
          <w:b/>
          <w:bCs/>
          <w:color w:val="000000"/>
          <w:sz w:val="32"/>
          <w:szCs w:val="32"/>
        </w:rPr>
        <w:lastRenderedPageBreak/>
        <w:t>Acknowledgment</w:t>
      </w:r>
    </w:p>
    <w:p w14:paraId="4642D923" w14:textId="77777777" w:rsidR="0013224F" w:rsidRDefault="0013224F" w:rsidP="0013224F">
      <w:pPr>
        <w:spacing w:line="360" w:lineRule="auto"/>
        <w:rPr>
          <w:rFonts w:asciiTheme="majorBidi" w:hAnsiTheme="majorBidi" w:cstheme="majorBidi"/>
          <w:b/>
          <w:bCs/>
          <w:color w:val="000000"/>
          <w:sz w:val="32"/>
          <w:szCs w:val="32"/>
        </w:rPr>
      </w:pPr>
    </w:p>
    <w:p w14:paraId="60FBC691" w14:textId="77777777" w:rsidR="0013224F" w:rsidRPr="0013224F" w:rsidRDefault="0013224F" w:rsidP="0013224F">
      <w:pPr>
        <w:spacing w:line="360" w:lineRule="auto"/>
        <w:jc w:val="center"/>
        <w:rPr>
          <w:rFonts w:asciiTheme="majorBidi" w:hAnsiTheme="majorBidi" w:cstheme="majorBidi"/>
          <w:sz w:val="28"/>
          <w:szCs w:val="28"/>
        </w:rPr>
      </w:pPr>
      <w:r w:rsidRPr="0013224F">
        <w:rPr>
          <w:rFonts w:asciiTheme="majorBidi" w:hAnsiTheme="majorBidi" w:cstheme="majorBidi"/>
          <w:sz w:val="28"/>
          <w:szCs w:val="28"/>
        </w:rPr>
        <w:t>(In the name of Allah, most Kindness and most Merciful)</w:t>
      </w:r>
    </w:p>
    <w:p w14:paraId="35FDA548" w14:textId="5AF4E48E" w:rsidR="0013224F" w:rsidRPr="0013224F" w:rsidRDefault="0013224F" w:rsidP="0013224F">
      <w:pPr>
        <w:spacing w:line="360" w:lineRule="auto"/>
        <w:rPr>
          <w:rFonts w:asciiTheme="majorBidi" w:hAnsiTheme="majorBidi" w:cstheme="majorBidi"/>
          <w:sz w:val="28"/>
          <w:szCs w:val="28"/>
        </w:rPr>
      </w:pPr>
      <w:r w:rsidRPr="0013224F">
        <w:rPr>
          <w:rFonts w:asciiTheme="majorBidi" w:hAnsiTheme="majorBidi" w:cstheme="majorBidi"/>
          <w:sz w:val="28"/>
          <w:szCs w:val="28"/>
        </w:rPr>
        <w:t xml:space="preserve">Thanks to Allah to give me, strength and courage to do this work Thanks God for being able to complete this project with success. I would like to thanks my supervisor </w:t>
      </w:r>
      <w:proofErr w:type="spellStart"/>
      <w:r w:rsidR="005F16DD">
        <w:rPr>
          <w:rFonts w:asciiTheme="majorBidi" w:hAnsiTheme="majorBidi" w:cstheme="majorBidi"/>
          <w:sz w:val="28"/>
          <w:szCs w:val="28"/>
        </w:rPr>
        <w:t>Berevan</w:t>
      </w:r>
      <w:proofErr w:type="spellEnd"/>
      <w:r w:rsidR="005F16DD">
        <w:rPr>
          <w:rFonts w:asciiTheme="majorBidi" w:hAnsiTheme="majorBidi" w:cstheme="majorBidi"/>
          <w:sz w:val="28"/>
          <w:szCs w:val="28"/>
        </w:rPr>
        <w:t xml:space="preserve"> </w:t>
      </w:r>
      <w:proofErr w:type="spellStart"/>
      <w:r w:rsidR="005F16DD">
        <w:rPr>
          <w:rFonts w:asciiTheme="majorBidi" w:hAnsiTheme="majorBidi" w:cstheme="majorBidi"/>
          <w:sz w:val="28"/>
          <w:szCs w:val="28"/>
        </w:rPr>
        <w:t>Asaad</w:t>
      </w:r>
      <w:proofErr w:type="spellEnd"/>
      <w:r w:rsidR="005F16DD">
        <w:rPr>
          <w:rFonts w:asciiTheme="majorBidi" w:hAnsiTheme="majorBidi" w:cstheme="majorBidi"/>
          <w:sz w:val="28"/>
          <w:szCs w:val="28"/>
        </w:rPr>
        <w:t xml:space="preserve"> </w:t>
      </w:r>
      <w:proofErr w:type="spellStart"/>
      <w:r w:rsidR="005F16DD">
        <w:rPr>
          <w:rFonts w:asciiTheme="majorBidi" w:hAnsiTheme="majorBidi" w:cstheme="majorBidi"/>
          <w:sz w:val="28"/>
          <w:szCs w:val="28"/>
        </w:rPr>
        <w:t>Akram</w:t>
      </w:r>
      <w:proofErr w:type="spellEnd"/>
      <w:r w:rsidR="005F16DD">
        <w:rPr>
          <w:rFonts w:asciiTheme="majorBidi" w:hAnsiTheme="majorBidi" w:cstheme="majorBidi"/>
          <w:sz w:val="28"/>
          <w:szCs w:val="28"/>
        </w:rPr>
        <w:t xml:space="preserve"> </w:t>
      </w:r>
      <w:r w:rsidRPr="0013224F">
        <w:rPr>
          <w:rFonts w:asciiTheme="majorBidi" w:hAnsiTheme="majorBidi" w:cstheme="majorBidi"/>
          <w:sz w:val="28"/>
          <w:szCs w:val="28"/>
        </w:rPr>
        <w:t>his constant encouragement and guidance.</w:t>
      </w:r>
    </w:p>
    <w:p w14:paraId="5EBA979E" w14:textId="619FADE0" w:rsidR="0013224F" w:rsidRPr="0013224F" w:rsidRDefault="0013224F" w:rsidP="00D42A7E">
      <w:pPr>
        <w:spacing w:line="360" w:lineRule="auto"/>
        <w:rPr>
          <w:rFonts w:asciiTheme="majorBidi" w:hAnsiTheme="majorBidi" w:cstheme="majorBidi"/>
          <w:sz w:val="28"/>
          <w:szCs w:val="28"/>
        </w:rPr>
      </w:pPr>
      <w:r w:rsidRPr="0013224F">
        <w:rPr>
          <w:rFonts w:asciiTheme="majorBidi" w:hAnsiTheme="majorBidi" w:cstheme="majorBidi"/>
          <w:sz w:val="28"/>
          <w:szCs w:val="28"/>
        </w:rPr>
        <w:t xml:space="preserve">I would like to thanks the head of </w:t>
      </w:r>
      <w:r w:rsidR="00D42A7E">
        <w:rPr>
          <w:rFonts w:asciiTheme="majorBidi" w:hAnsiTheme="majorBidi" w:cstheme="majorBidi"/>
          <w:sz w:val="28"/>
          <w:szCs w:val="28"/>
        </w:rPr>
        <w:t>Biology</w:t>
      </w:r>
      <w:r w:rsidR="00161EFA">
        <w:rPr>
          <w:rFonts w:asciiTheme="majorBidi" w:hAnsiTheme="majorBidi" w:cstheme="majorBidi"/>
          <w:sz w:val="28"/>
          <w:szCs w:val="28"/>
        </w:rPr>
        <w:t xml:space="preserve"> </w:t>
      </w:r>
      <w:r w:rsidRPr="0013224F">
        <w:rPr>
          <w:rFonts w:asciiTheme="majorBidi" w:hAnsiTheme="majorBidi" w:cstheme="majorBidi"/>
          <w:sz w:val="28"/>
          <w:szCs w:val="28"/>
        </w:rPr>
        <w:t>Department.</w:t>
      </w:r>
    </w:p>
    <w:p w14:paraId="293B17BE" w14:textId="06FDF6EF" w:rsidR="004D4468" w:rsidRDefault="0013224F" w:rsidP="00147D8B">
      <w:pPr>
        <w:spacing w:line="360" w:lineRule="auto"/>
        <w:rPr>
          <w:rFonts w:asciiTheme="majorBidi" w:hAnsiTheme="majorBidi" w:cstheme="majorBidi"/>
          <w:sz w:val="28"/>
          <w:szCs w:val="28"/>
        </w:rPr>
      </w:pPr>
      <w:r w:rsidRPr="0013224F">
        <w:rPr>
          <w:rFonts w:asciiTheme="majorBidi" w:hAnsiTheme="majorBidi" w:cstheme="majorBidi"/>
          <w:sz w:val="28"/>
          <w:szCs w:val="28"/>
        </w:rPr>
        <w:t>My special thanks to my family, which support and motivate me in all time of my life especially during period of study, and give me possibility of a university education.</w:t>
      </w:r>
      <w:r w:rsidR="00257D35">
        <w:rPr>
          <w:rFonts w:asciiTheme="majorBidi" w:hAnsiTheme="majorBidi" w:cstheme="majorBidi"/>
          <w:sz w:val="28"/>
          <w:szCs w:val="28"/>
        </w:rPr>
        <w:br w:type="page"/>
      </w:r>
      <w:r w:rsidR="00DF5607">
        <w:rPr>
          <w:rFonts w:asciiTheme="majorBidi" w:hAnsiTheme="majorBidi" w:cstheme="majorBidi"/>
          <w:b/>
          <w:bCs/>
          <w:sz w:val="32"/>
          <w:szCs w:val="32"/>
        </w:rPr>
        <w:lastRenderedPageBreak/>
        <w:t>Abstract</w:t>
      </w:r>
      <w:r w:rsidR="00DF5607">
        <w:rPr>
          <w:rFonts w:asciiTheme="majorBidi" w:hAnsiTheme="majorBidi" w:cstheme="majorBidi"/>
          <w:sz w:val="28"/>
          <w:szCs w:val="28"/>
        </w:rPr>
        <w:t xml:space="preserve"> </w:t>
      </w:r>
    </w:p>
    <w:p w14:paraId="22DA52C7" w14:textId="77777777" w:rsidR="000913CB" w:rsidRPr="00204229" w:rsidRDefault="000913CB" w:rsidP="000913CB">
      <w:pPr>
        <w:spacing w:line="360" w:lineRule="auto"/>
        <w:ind w:firstLine="720"/>
        <w:jc w:val="both"/>
        <w:rPr>
          <w:rFonts w:ascii="Times New Roman" w:hAnsi="Times New Roman" w:cs="Times New Roman"/>
          <w:sz w:val="24"/>
          <w:szCs w:val="24"/>
        </w:rPr>
      </w:pPr>
      <w:r w:rsidRPr="00204229">
        <w:rPr>
          <w:rFonts w:ascii="Times New Roman" w:hAnsi="Times New Roman" w:cs="Times New Roman"/>
          <w:sz w:val="24"/>
          <w:szCs w:val="24"/>
        </w:rPr>
        <w:t>Bioaccumulation and biomagnification are two different processes take place in organisms along trophic levels in food chain.</w:t>
      </w:r>
      <w:r w:rsidRPr="00204229">
        <w:rPr>
          <w:rFonts w:ascii="Times New Roman" w:eastAsia="Calibri" w:hAnsi="Times New Roman" w:cs="Times New Roman"/>
          <w:color w:val="000000"/>
          <w:sz w:val="24"/>
          <w:szCs w:val="24"/>
        </w:rPr>
        <w:t xml:space="preserve"> Bioaccumulation is </w:t>
      </w:r>
      <w:r>
        <w:rPr>
          <w:rFonts w:ascii="Times New Roman" w:eastAsia="Calibri" w:hAnsi="Times New Roman" w:cs="Times New Roman"/>
          <w:color w:val="000000"/>
          <w:sz w:val="24"/>
          <w:szCs w:val="24"/>
        </w:rPr>
        <w:t>a</w:t>
      </w:r>
      <w:r w:rsidRPr="00204229">
        <w:rPr>
          <w:rFonts w:ascii="Times New Roman" w:eastAsia="Calibri" w:hAnsi="Times New Roman" w:cs="Times New Roman"/>
          <w:color w:val="000000"/>
          <w:sz w:val="24"/>
          <w:szCs w:val="24"/>
        </w:rPr>
        <w:t>ccumulation of a chemical in the tissue of </w:t>
      </w:r>
      <w:proofErr w:type="gramStart"/>
      <w:r w:rsidRPr="00204229">
        <w:rPr>
          <w:rFonts w:ascii="Times New Roman" w:eastAsia="Calibri" w:hAnsi="Times New Roman" w:cs="Times New Roman"/>
          <w:color w:val="000000"/>
          <w:sz w:val="24"/>
          <w:szCs w:val="24"/>
        </w:rPr>
        <w:t>organisms ,</w:t>
      </w:r>
      <w:proofErr w:type="gramEnd"/>
      <w:r>
        <w:rPr>
          <w:rFonts w:ascii="Times New Roman" w:eastAsia="Calibri" w:hAnsi="Times New Roman" w:cs="Times New Roman"/>
          <w:color w:val="000000"/>
          <w:sz w:val="24"/>
          <w:szCs w:val="24"/>
        </w:rPr>
        <w:t xml:space="preserve"> </w:t>
      </w:r>
      <w:r w:rsidRPr="00204229">
        <w:rPr>
          <w:rFonts w:ascii="Times New Roman" w:eastAsia="Calibri" w:hAnsi="Times New Roman" w:cs="Times New Roman"/>
          <w:color w:val="000000"/>
          <w:sz w:val="24"/>
          <w:szCs w:val="24"/>
        </w:rPr>
        <w:t>Th</w:t>
      </w:r>
      <w:r>
        <w:rPr>
          <w:rFonts w:ascii="Times New Roman" w:eastAsia="Calibri" w:hAnsi="Times New Roman" w:cs="Times New Roman"/>
          <w:color w:val="000000"/>
          <w:sz w:val="24"/>
          <w:szCs w:val="24"/>
        </w:rPr>
        <w:t>is</w:t>
      </w:r>
      <w:r w:rsidRPr="00204229">
        <w:rPr>
          <w:rFonts w:ascii="Times New Roman" w:eastAsia="Calibri" w:hAnsi="Times New Roman" w:cs="Times New Roman"/>
          <w:color w:val="000000"/>
          <w:sz w:val="24"/>
          <w:szCs w:val="24"/>
        </w:rPr>
        <w:t xml:space="preserve"> process occurs when </w:t>
      </w:r>
      <w:r>
        <w:rPr>
          <w:rFonts w:ascii="Times New Roman" w:eastAsia="Calibri" w:hAnsi="Times New Roman" w:cs="Times New Roman"/>
          <w:color w:val="000000"/>
          <w:sz w:val="24"/>
          <w:szCs w:val="24"/>
        </w:rPr>
        <w:t>ingestion rate exceed than excretion</w:t>
      </w:r>
      <w:r w:rsidRPr="00204229">
        <w:rPr>
          <w:rFonts w:ascii="Times New Roman" w:eastAsia="Calibri" w:hAnsi="Times New Roman" w:cs="Times New Roman"/>
          <w:color w:val="000000"/>
          <w:sz w:val="24"/>
          <w:szCs w:val="24"/>
        </w:rPr>
        <w:t> . Bioaccumulation takes place in a single organism over the span of its life, resulting in a higher concentration in older individuals. While, biomagnification refers to the increase in the concentration of non-degradable pollutants or toxic substances at successive trophic levels in a food chain. This happens when a toxic substance consumed by the organisms of a trophic level cannot be metabolized</w:t>
      </w:r>
      <w:r>
        <w:rPr>
          <w:rFonts w:ascii="Times New Roman" w:eastAsia="Calibri" w:hAnsi="Times New Roman" w:cs="Times New Roman"/>
          <w:color w:val="000000"/>
          <w:sz w:val="24"/>
          <w:szCs w:val="24"/>
        </w:rPr>
        <w:t>.</w:t>
      </w:r>
    </w:p>
    <w:p w14:paraId="2FFB86F7" w14:textId="46BA40BE" w:rsidR="00B31D48" w:rsidRPr="00DE6FDB" w:rsidRDefault="00B31D48" w:rsidP="000913CB">
      <w:pPr>
        <w:spacing w:line="360" w:lineRule="auto"/>
        <w:jc w:val="both"/>
        <w:rPr>
          <w:rFonts w:asciiTheme="majorBidi" w:hAnsiTheme="majorBidi" w:cstheme="majorBidi"/>
          <w:sz w:val="24"/>
          <w:szCs w:val="24"/>
        </w:rPr>
      </w:pPr>
      <w:r w:rsidRPr="00DE6FDB">
        <w:rPr>
          <w:rFonts w:asciiTheme="majorBidi" w:hAnsiTheme="majorBidi" w:cstheme="majorBidi"/>
          <w:sz w:val="24"/>
          <w:szCs w:val="24"/>
        </w:rPr>
        <w:t>Key words:</w:t>
      </w:r>
      <w:r w:rsidR="000913CB" w:rsidRPr="00DE6FDB">
        <w:rPr>
          <w:rFonts w:asciiTheme="majorBidi" w:hAnsiTheme="majorBidi" w:cstheme="majorBidi"/>
          <w:sz w:val="24"/>
          <w:szCs w:val="24"/>
        </w:rPr>
        <w:t xml:space="preserve"> </w:t>
      </w:r>
      <w:r w:rsidR="00BC3EA4" w:rsidRPr="00DE6FDB">
        <w:rPr>
          <w:rFonts w:asciiTheme="majorBidi" w:hAnsiTheme="majorBidi" w:cstheme="majorBidi"/>
          <w:sz w:val="24"/>
          <w:szCs w:val="24"/>
        </w:rPr>
        <w:t>B</w:t>
      </w:r>
      <w:r w:rsidRPr="00DE6FDB">
        <w:rPr>
          <w:rFonts w:asciiTheme="majorBidi" w:hAnsiTheme="majorBidi" w:cstheme="majorBidi"/>
          <w:sz w:val="24"/>
          <w:szCs w:val="24"/>
        </w:rPr>
        <w:t>ioaccumulat</w:t>
      </w:r>
      <w:r w:rsidR="00BC3EA4" w:rsidRPr="00DE6FDB">
        <w:rPr>
          <w:rFonts w:asciiTheme="majorBidi" w:hAnsiTheme="majorBidi" w:cstheme="majorBidi"/>
          <w:sz w:val="24"/>
          <w:szCs w:val="24"/>
        </w:rPr>
        <w:t>ion,</w:t>
      </w:r>
      <w:r w:rsidR="00DE6FDB" w:rsidRPr="00DE6FDB">
        <w:rPr>
          <w:rFonts w:asciiTheme="majorBidi" w:hAnsiTheme="majorBidi" w:cstheme="majorBidi"/>
          <w:sz w:val="24"/>
          <w:szCs w:val="24"/>
        </w:rPr>
        <w:t xml:space="preserve"> </w:t>
      </w:r>
      <w:proofErr w:type="gramStart"/>
      <w:r w:rsidR="000913CB" w:rsidRPr="00DE6FDB">
        <w:rPr>
          <w:rFonts w:asciiTheme="majorBidi" w:hAnsiTheme="majorBidi" w:cstheme="majorBidi"/>
          <w:sz w:val="24"/>
          <w:szCs w:val="24"/>
        </w:rPr>
        <w:t xml:space="preserve">Biomagnification </w:t>
      </w:r>
      <w:r w:rsidR="00BC3EA4" w:rsidRPr="00DE6FDB">
        <w:rPr>
          <w:rFonts w:asciiTheme="majorBidi" w:hAnsiTheme="majorBidi" w:cstheme="majorBidi"/>
          <w:sz w:val="24"/>
          <w:szCs w:val="24"/>
        </w:rPr>
        <w:t>.</w:t>
      </w:r>
      <w:proofErr w:type="gramEnd"/>
    </w:p>
    <w:p w14:paraId="28DFA20E" w14:textId="1F453110" w:rsidR="000359F4" w:rsidRPr="0049162A" w:rsidRDefault="000359F4" w:rsidP="00B67CFF">
      <w:pPr>
        <w:spacing w:line="360" w:lineRule="auto"/>
        <w:jc w:val="both"/>
        <w:rPr>
          <w:rFonts w:asciiTheme="majorBidi" w:hAnsiTheme="majorBidi" w:cstheme="majorBidi"/>
          <w:sz w:val="28"/>
          <w:szCs w:val="28"/>
        </w:rPr>
      </w:pPr>
    </w:p>
    <w:p w14:paraId="330FCFC5" w14:textId="2658AA3C" w:rsidR="00147D8B" w:rsidRPr="007F65D8" w:rsidRDefault="00147D8B" w:rsidP="007F65D8">
      <w:pPr>
        <w:spacing w:line="360" w:lineRule="auto"/>
        <w:rPr>
          <w:rFonts w:asciiTheme="majorBidi" w:hAnsiTheme="majorBidi" w:cstheme="majorBidi"/>
          <w:b/>
          <w:bCs/>
          <w:sz w:val="32"/>
          <w:szCs w:val="32"/>
        </w:rPr>
      </w:pPr>
    </w:p>
    <w:p w14:paraId="5A0CC7E1" w14:textId="77777777" w:rsidR="005F16DD" w:rsidRDefault="005F16DD" w:rsidP="00254FD8">
      <w:pPr>
        <w:spacing w:line="360" w:lineRule="auto"/>
        <w:jc w:val="both"/>
        <w:rPr>
          <w:rFonts w:asciiTheme="majorBidi" w:hAnsiTheme="majorBidi" w:cstheme="majorBidi"/>
          <w:sz w:val="28"/>
          <w:szCs w:val="28"/>
        </w:rPr>
      </w:pPr>
    </w:p>
    <w:p w14:paraId="045DFF36" w14:textId="77777777" w:rsidR="005F16DD" w:rsidRDefault="005F16DD" w:rsidP="00254FD8">
      <w:pPr>
        <w:spacing w:line="360" w:lineRule="auto"/>
        <w:jc w:val="both"/>
        <w:rPr>
          <w:rFonts w:asciiTheme="majorBidi" w:hAnsiTheme="majorBidi" w:cstheme="majorBidi"/>
          <w:sz w:val="28"/>
          <w:szCs w:val="28"/>
        </w:rPr>
      </w:pPr>
    </w:p>
    <w:p w14:paraId="66C0632B" w14:textId="77777777" w:rsidR="00DE3DFD" w:rsidRDefault="00DE3DFD" w:rsidP="00BC3EA4">
      <w:pPr>
        <w:spacing w:line="360" w:lineRule="auto"/>
        <w:rPr>
          <w:rFonts w:asciiTheme="majorBidi" w:hAnsiTheme="majorBidi" w:cstheme="majorBidi"/>
          <w:sz w:val="28"/>
          <w:szCs w:val="28"/>
        </w:rPr>
      </w:pPr>
    </w:p>
    <w:p w14:paraId="7A24944C" w14:textId="77777777" w:rsidR="00BC3EA4" w:rsidRDefault="00BC3EA4" w:rsidP="00BC3EA4">
      <w:pPr>
        <w:spacing w:line="360" w:lineRule="auto"/>
        <w:rPr>
          <w:rFonts w:asciiTheme="majorBidi" w:hAnsiTheme="majorBidi" w:cstheme="majorBidi"/>
          <w:color w:val="000000"/>
          <w:sz w:val="28"/>
          <w:szCs w:val="28"/>
        </w:rPr>
      </w:pPr>
    </w:p>
    <w:p w14:paraId="380C44E8" w14:textId="77777777" w:rsidR="000913CB" w:rsidRDefault="000913CB" w:rsidP="004A56A5">
      <w:pPr>
        <w:spacing w:line="360" w:lineRule="auto"/>
        <w:jc w:val="center"/>
        <w:rPr>
          <w:rFonts w:asciiTheme="majorBidi" w:hAnsiTheme="majorBidi" w:cstheme="majorBidi"/>
          <w:b/>
          <w:bCs/>
          <w:color w:val="000000"/>
          <w:sz w:val="28"/>
          <w:szCs w:val="28"/>
        </w:rPr>
      </w:pPr>
    </w:p>
    <w:p w14:paraId="49BC42D6" w14:textId="77777777" w:rsidR="000913CB" w:rsidRDefault="000913CB" w:rsidP="004A56A5">
      <w:pPr>
        <w:spacing w:line="360" w:lineRule="auto"/>
        <w:jc w:val="center"/>
        <w:rPr>
          <w:rFonts w:asciiTheme="majorBidi" w:hAnsiTheme="majorBidi" w:cstheme="majorBidi"/>
          <w:b/>
          <w:bCs/>
          <w:color w:val="000000"/>
          <w:sz w:val="28"/>
          <w:szCs w:val="28"/>
        </w:rPr>
      </w:pPr>
    </w:p>
    <w:p w14:paraId="565CDB51" w14:textId="77777777" w:rsidR="000913CB" w:rsidRDefault="000913CB" w:rsidP="004A56A5">
      <w:pPr>
        <w:spacing w:line="360" w:lineRule="auto"/>
        <w:jc w:val="center"/>
        <w:rPr>
          <w:rFonts w:asciiTheme="majorBidi" w:hAnsiTheme="majorBidi" w:cstheme="majorBidi"/>
          <w:b/>
          <w:bCs/>
          <w:color w:val="000000"/>
          <w:sz w:val="28"/>
          <w:szCs w:val="28"/>
        </w:rPr>
      </w:pPr>
    </w:p>
    <w:p w14:paraId="43568885" w14:textId="77777777" w:rsidR="000913CB" w:rsidRDefault="000913CB" w:rsidP="004A56A5">
      <w:pPr>
        <w:spacing w:line="360" w:lineRule="auto"/>
        <w:jc w:val="center"/>
        <w:rPr>
          <w:rFonts w:asciiTheme="majorBidi" w:hAnsiTheme="majorBidi" w:cstheme="majorBidi"/>
          <w:b/>
          <w:bCs/>
          <w:color w:val="000000"/>
          <w:sz w:val="28"/>
          <w:szCs w:val="28"/>
        </w:rPr>
      </w:pPr>
    </w:p>
    <w:p w14:paraId="69C024D7" w14:textId="77777777" w:rsidR="000913CB" w:rsidRDefault="000913CB" w:rsidP="004A56A5">
      <w:pPr>
        <w:spacing w:line="360" w:lineRule="auto"/>
        <w:jc w:val="center"/>
        <w:rPr>
          <w:rFonts w:asciiTheme="majorBidi" w:hAnsiTheme="majorBidi" w:cstheme="majorBidi"/>
          <w:b/>
          <w:bCs/>
          <w:color w:val="000000"/>
          <w:sz w:val="28"/>
          <w:szCs w:val="28"/>
        </w:rPr>
      </w:pPr>
    </w:p>
    <w:p w14:paraId="0B5233BC" w14:textId="77777777" w:rsidR="000913CB" w:rsidRDefault="000913CB" w:rsidP="004A56A5">
      <w:pPr>
        <w:spacing w:line="360" w:lineRule="auto"/>
        <w:jc w:val="center"/>
        <w:rPr>
          <w:rFonts w:asciiTheme="majorBidi" w:hAnsiTheme="majorBidi" w:cstheme="majorBidi"/>
          <w:b/>
          <w:bCs/>
          <w:color w:val="000000"/>
          <w:sz w:val="28"/>
          <w:szCs w:val="28"/>
        </w:rPr>
      </w:pPr>
    </w:p>
    <w:p w14:paraId="6B976ECA" w14:textId="77777777" w:rsidR="000913CB" w:rsidRDefault="000913CB" w:rsidP="004A56A5">
      <w:pPr>
        <w:spacing w:line="360" w:lineRule="auto"/>
        <w:jc w:val="center"/>
        <w:rPr>
          <w:rFonts w:asciiTheme="majorBidi" w:hAnsiTheme="majorBidi" w:cstheme="majorBidi"/>
          <w:b/>
          <w:bCs/>
          <w:color w:val="000000"/>
          <w:sz w:val="28"/>
          <w:szCs w:val="28"/>
        </w:rPr>
      </w:pPr>
    </w:p>
    <w:p w14:paraId="39BCAEB6" w14:textId="77777777" w:rsidR="000913CB" w:rsidRDefault="000913CB" w:rsidP="004A56A5">
      <w:pPr>
        <w:spacing w:line="360" w:lineRule="auto"/>
        <w:jc w:val="center"/>
        <w:rPr>
          <w:rFonts w:asciiTheme="majorBidi" w:hAnsiTheme="majorBidi" w:cstheme="majorBidi"/>
          <w:b/>
          <w:bCs/>
          <w:color w:val="000000"/>
          <w:sz w:val="28"/>
          <w:szCs w:val="28"/>
        </w:rPr>
      </w:pPr>
    </w:p>
    <w:p w14:paraId="42F98F83" w14:textId="77777777" w:rsidR="005109D7" w:rsidRDefault="00DE3DFD" w:rsidP="004A56A5">
      <w:pPr>
        <w:spacing w:line="360" w:lineRule="auto"/>
        <w:jc w:val="center"/>
        <w:rPr>
          <w:rFonts w:asciiTheme="majorBidi" w:hAnsiTheme="majorBidi" w:cstheme="majorBidi"/>
          <w:b/>
          <w:bCs/>
          <w:color w:val="000000"/>
          <w:sz w:val="28"/>
          <w:szCs w:val="28"/>
        </w:rPr>
      </w:pPr>
      <w:r w:rsidRPr="0096526B">
        <w:rPr>
          <w:rFonts w:asciiTheme="majorBidi" w:hAnsiTheme="majorBidi" w:cstheme="majorBidi"/>
          <w:b/>
          <w:bCs/>
          <w:color w:val="000000"/>
          <w:sz w:val="28"/>
          <w:szCs w:val="28"/>
        </w:rPr>
        <w:lastRenderedPageBreak/>
        <w:t>Table of contents</w:t>
      </w:r>
    </w:p>
    <w:tbl>
      <w:tblPr>
        <w:tblStyle w:val="TableGrid"/>
        <w:tblW w:w="0" w:type="auto"/>
        <w:tblLook w:val="04A0" w:firstRow="1" w:lastRow="0" w:firstColumn="1" w:lastColumn="0" w:noHBand="0" w:noVBand="1"/>
      </w:tblPr>
      <w:tblGrid>
        <w:gridCol w:w="8075"/>
        <w:gridCol w:w="941"/>
      </w:tblGrid>
      <w:tr w:rsidR="005109D7" w:rsidRPr="005109D7" w14:paraId="70B51E50" w14:textId="77777777" w:rsidTr="005109D7">
        <w:tc>
          <w:tcPr>
            <w:tcW w:w="8075" w:type="dxa"/>
          </w:tcPr>
          <w:p w14:paraId="18FA509D" w14:textId="5069986C" w:rsidR="005109D7" w:rsidRPr="005109D7" w:rsidRDefault="005109D7" w:rsidP="00CF4BAE">
            <w:pPr>
              <w:spacing w:line="360" w:lineRule="auto"/>
              <w:rPr>
                <w:rFonts w:asciiTheme="majorBidi" w:hAnsiTheme="majorBidi" w:cstheme="majorBidi"/>
                <w:color w:val="000000"/>
                <w:sz w:val="28"/>
                <w:szCs w:val="28"/>
              </w:rPr>
            </w:pPr>
            <w:r>
              <w:rPr>
                <w:rFonts w:asciiTheme="majorBidi" w:hAnsiTheme="majorBidi" w:cstheme="majorBidi"/>
                <w:color w:val="000000"/>
                <w:sz w:val="28"/>
                <w:szCs w:val="28"/>
              </w:rPr>
              <w:t xml:space="preserve">Title </w:t>
            </w:r>
          </w:p>
        </w:tc>
        <w:tc>
          <w:tcPr>
            <w:tcW w:w="941" w:type="dxa"/>
          </w:tcPr>
          <w:p w14:paraId="55F34544" w14:textId="19DF2275" w:rsidR="005109D7" w:rsidRPr="005109D7" w:rsidRDefault="005109D7" w:rsidP="00CF4BAE">
            <w:pPr>
              <w:spacing w:line="360" w:lineRule="auto"/>
              <w:rPr>
                <w:rFonts w:asciiTheme="majorBidi" w:hAnsiTheme="majorBidi" w:cstheme="majorBidi"/>
                <w:color w:val="000000"/>
                <w:sz w:val="28"/>
                <w:szCs w:val="28"/>
              </w:rPr>
            </w:pPr>
            <w:r>
              <w:rPr>
                <w:rFonts w:asciiTheme="majorBidi" w:hAnsiTheme="majorBidi" w:cstheme="majorBidi"/>
                <w:color w:val="000000"/>
                <w:sz w:val="28"/>
                <w:szCs w:val="28"/>
              </w:rPr>
              <w:t>No.</w:t>
            </w:r>
          </w:p>
        </w:tc>
      </w:tr>
      <w:tr w:rsidR="005109D7" w:rsidRPr="005109D7" w14:paraId="6EBED76D" w14:textId="22FEF0C5" w:rsidTr="005109D7">
        <w:tc>
          <w:tcPr>
            <w:tcW w:w="8075" w:type="dxa"/>
          </w:tcPr>
          <w:p w14:paraId="64175904" w14:textId="77777777" w:rsidR="005109D7" w:rsidRPr="005109D7" w:rsidRDefault="005109D7" w:rsidP="00CF4BAE">
            <w:pPr>
              <w:spacing w:line="360" w:lineRule="auto"/>
              <w:rPr>
                <w:rFonts w:asciiTheme="majorBidi" w:hAnsiTheme="majorBidi" w:cstheme="majorBidi"/>
                <w:sz w:val="28"/>
                <w:szCs w:val="28"/>
              </w:rPr>
            </w:pPr>
            <w:r w:rsidRPr="005109D7">
              <w:rPr>
                <w:rFonts w:asciiTheme="majorBidi" w:hAnsiTheme="majorBidi" w:cstheme="majorBidi"/>
                <w:sz w:val="28"/>
                <w:szCs w:val="28"/>
              </w:rPr>
              <w:t>1.Introduction</w:t>
            </w:r>
          </w:p>
        </w:tc>
        <w:tc>
          <w:tcPr>
            <w:tcW w:w="941" w:type="dxa"/>
          </w:tcPr>
          <w:p w14:paraId="29677ABA" w14:textId="65AD889F" w:rsidR="005109D7" w:rsidRPr="005109D7" w:rsidRDefault="00BC3EA4" w:rsidP="00CF4BAE">
            <w:pPr>
              <w:spacing w:line="360" w:lineRule="auto"/>
              <w:rPr>
                <w:rFonts w:asciiTheme="majorBidi" w:hAnsiTheme="majorBidi" w:cstheme="majorBidi"/>
                <w:sz w:val="28"/>
                <w:szCs w:val="28"/>
              </w:rPr>
            </w:pPr>
            <w:r>
              <w:rPr>
                <w:rFonts w:asciiTheme="majorBidi" w:hAnsiTheme="majorBidi" w:cstheme="majorBidi"/>
                <w:sz w:val="28"/>
                <w:szCs w:val="28"/>
              </w:rPr>
              <w:t>1</w:t>
            </w:r>
          </w:p>
        </w:tc>
      </w:tr>
      <w:tr w:rsidR="005109D7" w:rsidRPr="005109D7" w14:paraId="0E03BCAE" w14:textId="01DBFE27" w:rsidTr="005109D7">
        <w:tc>
          <w:tcPr>
            <w:tcW w:w="8075" w:type="dxa"/>
          </w:tcPr>
          <w:p w14:paraId="2A5B5CCC" w14:textId="77777777" w:rsidR="005109D7" w:rsidRPr="005109D7" w:rsidRDefault="005109D7" w:rsidP="00CF4BAE">
            <w:pPr>
              <w:spacing w:line="360" w:lineRule="auto"/>
              <w:rPr>
                <w:rFonts w:asciiTheme="majorBidi" w:hAnsiTheme="majorBidi" w:cstheme="majorBidi"/>
                <w:sz w:val="28"/>
                <w:szCs w:val="28"/>
              </w:rPr>
            </w:pPr>
            <w:r w:rsidRPr="005109D7">
              <w:rPr>
                <w:rFonts w:asciiTheme="majorBidi" w:hAnsiTheme="majorBidi" w:cstheme="majorBidi"/>
                <w:sz w:val="28"/>
                <w:szCs w:val="28"/>
              </w:rPr>
              <w:t xml:space="preserve">Chapter </w:t>
            </w:r>
            <w:proofErr w:type="spellStart"/>
            <w:r w:rsidRPr="005109D7">
              <w:rPr>
                <w:rFonts w:asciiTheme="majorBidi" w:hAnsiTheme="majorBidi" w:cstheme="majorBidi"/>
                <w:sz w:val="28"/>
                <w:szCs w:val="28"/>
              </w:rPr>
              <w:t>two:Literature</w:t>
            </w:r>
            <w:proofErr w:type="spellEnd"/>
            <w:r w:rsidRPr="005109D7">
              <w:rPr>
                <w:rFonts w:asciiTheme="majorBidi" w:hAnsiTheme="majorBidi" w:cstheme="majorBidi"/>
                <w:sz w:val="28"/>
                <w:szCs w:val="28"/>
              </w:rPr>
              <w:t xml:space="preserve"> review </w:t>
            </w:r>
          </w:p>
        </w:tc>
        <w:tc>
          <w:tcPr>
            <w:tcW w:w="941" w:type="dxa"/>
          </w:tcPr>
          <w:p w14:paraId="6FB1C3B4" w14:textId="1023E428" w:rsidR="005109D7" w:rsidRPr="005109D7" w:rsidRDefault="00F10557" w:rsidP="00CF4BAE">
            <w:pPr>
              <w:spacing w:line="360" w:lineRule="auto"/>
              <w:rPr>
                <w:rFonts w:asciiTheme="majorBidi" w:hAnsiTheme="majorBidi" w:cstheme="majorBidi"/>
                <w:sz w:val="28"/>
                <w:szCs w:val="28"/>
              </w:rPr>
            </w:pPr>
            <w:r>
              <w:rPr>
                <w:rFonts w:asciiTheme="majorBidi" w:hAnsiTheme="majorBidi" w:cstheme="majorBidi"/>
                <w:sz w:val="28"/>
                <w:szCs w:val="28"/>
              </w:rPr>
              <w:t>3</w:t>
            </w:r>
          </w:p>
        </w:tc>
      </w:tr>
      <w:tr w:rsidR="005109D7" w:rsidRPr="00F22009" w14:paraId="3E75F177" w14:textId="11ADD0AC" w:rsidTr="005109D7">
        <w:tc>
          <w:tcPr>
            <w:tcW w:w="8075" w:type="dxa"/>
          </w:tcPr>
          <w:p w14:paraId="406A0606" w14:textId="7C1E831A" w:rsidR="005109D7" w:rsidRPr="005109D7" w:rsidRDefault="005109D7" w:rsidP="00F22009">
            <w:pPr>
              <w:spacing w:line="360" w:lineRule="auto"/>
              <w:rPr>
                <w:rFonts w:asciiTheme="majorBidi" w:hAnsiTheme="majorBidi" w:cstheme="majorBidi"/>
                <w:sz w:val="28"/>
                <w:szCs w:val="28"/>
              </w:rPr>
            </w:pPr>
            <w:r w:rsidRPr="005109D7">
              <w:rPr>
                <w:rFonts w:asciiTheme="majorBidi" w:hAnsiTheme="majorBidi" w:cstheme="majorBidi"/>
                <w:sz w:val="28"/>
                <w:szCs w:val="28"/>
              </w:rPr>
              <w:t xml:space="preserve">2. </w:t>
            </w:r>
            <w:r w:rsidR="00C239B7" w:rsidRPr="00F22009">
              <w:rPr>
                <w:rFonts w:asciiTheme="majorBidi" w:hAnsiTheme="majorBidi" w:cstheme="majorBidi"/>
                <w:sz w:val="28"/>
                <w:szCs w:val="28"/>
              </w:rPr>
              <w:t>2.2. Metal enrichment in phytophagous invertebrates</w:t>
            </w:r>
          </w:p>
        </w:tc>
        <w:tc>
          <w:tcPr>
            <w:tcW w:w="941" w:type="dxa"/>
          </w:tcPr>
          <w:p w14:paraId="542B1FD7" w14:textId="4BF48D6D" w:rsidR="005109D7" w:rsidRPr="005109D7" w:rsidRDefault="00F10557" w:rsidP="00CF4BAE">
            <w:pPr>
              <w:spacing w:line="360" w:lineRule="auto"/>
              <w:rPr>
                <w:rFonts w:asciiTheme="majorBidi" w:hAnsiTheme="majorBidi" w:cstheme="majorBidi"/>
                <w:sz w:val="28"/>
                <w:szCs w:val="28"/>
              </w:rPr>
            </w:pPr>
            <w:r>
              <w:rPr>
                <w:rFonts w:asciiTheme="majorBidi" w:hAnsiTheme="majorBidi" w:cstheme="majorBidi"/>
                <w:sz w:val="28"/>
                <w:szCs w:val="28"/>
              </w:rPr>
              <w:t>3</w:t>
            </w:r>
          </w:p>
        </w:tc>
      </w:tr>
      <w:tr w:rsidR="005109D7" w:rsidRPr="00F22009" w14:paraId="708826C4" w14:textId="15714E47" w:rsidTr="005109D7">
        <w:tc>
          <w:tcPr>
            <w:tcW w:w="8075" w:type="dxa"/>
          </w:tcPr>
          <w:p w14:paraId="4DBD418A" w14:textId="399881BE" w:rsidR="005109D7" w:rsidRPr="005109D7" w:rsidRDefault="00C239B7" w:rsidP="00F22009">
            <w:pPr>
              <w:spacing w:line="360" w:lineRule="auto"/>
              <w:rPr>
                <w:rFonts w:asciiTheme="majorBidi" w:hAnsiTheme="majorBidi" w:cstheme="majorBidi"/>
                <w:sz w:val="28"/>
                <w:szCs w:val="28"/>
              </w:rPr>
            </w:pPr>
            <w:r w:rsidRPr="00F22009">
              <w:rPr>
                <w:rFonts w:asciiTheme="majorBidi" w:hAnsiTheme="majorBidi" w:cstheme="majorBidi"/>
                <w:sz w:val="28"/>
                <w:szCs w:val="28"/>
              </w:rPr>
              <w:t>Earthworm as indicator for bioaccumulation and biomagnification</w:t>
            </w:r>
          </w:p>
        </w:tc>
        <w:tc>
          <w:tcPr>
            <w:tcW w:w="941" w:type="dxa"/>
          </w:tcPr>
          <w:p w14:paraId="36D4C519" w14:textId="7FE25F97" w:rsidR="005109D7" w:rsidRPr="005109D7" w:rsidRDefault="00F10557" w:rsidP="00CF4BAE">
            <w:pPr>
              <w:spacing w:line="360" w:lineRule="auto"/>
              <w:rPr>
                <w:rFonts w:asciiTheme="majorBidi" w:hAnsiTheme="majorBidi" w:cstheme="majorBidi"/>
                <w:sz w:val="28"/>
                <w:szCs w:val="28"/>
              </w:rPr>
            </w:pPr>
            <w:r>
              <w:rPr>
                <w:rFonts w:asciiTheme="majorBidi" w:hAnsiTheme="majorBidi" w:cstheme="majorBidi"/>
                <w:sz w:val="28"/>
                <w:szCs w:val="28"/>
              </w:rPr>
              <w:t>3</w:t>
            </w:r>
          </w:p>
        </w:tc>
      </w:tr>
      <w:tr w:rsidR="005109D7" w:rsidRPr="00F22009" w14:paraId="7D6656E6" w14:textId="1B9A189D" w:rsidTr="005109D7">
        <w:tc>
          <w:tcPr>
            <w:tcW w:w="8075" w:type="dxa"/>
          </w:tcPr>
          <w:p w14:paraId="32443307" w14:textId="2AB63542" w:rsidR="005109D7" w:rsidRPr="005109D7" w:rsidRDefault="00C239B7" w:rsidP="00F22009">
            <w:pPr>
              <w:spacing w:line="360" w:lineRule="auto"/>
              <w:rPr>
                <w:rFonts w:asciiTheme="majorBidi" w:hAnsiTheme="majorBidi" w:cstheme="majorBidi"/>
                <w:sz w:val="28"/>
                <w:szCs w:val="28"/>
              </w:rPr>
            </w:pPr>
            <w:r w:rsidRPr="00F22009">
              <w:rPr>
                <w:rFonts w:asciiTheme="majorBidi" w:hAnsiTheme="majorBidi" w:cstheme="majorBidi"/>
                <w:sz w:val="28"/>
                <w:szCs w:val="28"/>
              </w:rPr>
              <w:t>2.1 Earthworm benefit to ecosystem</w:t>
            </w:r>
          </w:p>
        </w:tc>
        <w:tc>
          <w:tcPr>
            <w:tcW w:w="941" w:type="dxa"/>
          </w:tcPr>
          <w:p w14:paraId="01AF1249" w14:textId="2FE1093C" w:rsidR="005109D7" w:rsidRPr="005109D7" w:rsidRDefault="00FF2038" w:rsidP="00CF4BAE">
            <w:pPr>
              <w:spacing w:line="360" w:lineRule="auto"/>
              <w:rPr>
                <w:rFonts w:asciiTheme="majorBidi" w:hAnsiTheme="majorBidi" w:cstheme="majorBidi"/>
                <w:sz w:val="28"/>
                <w:szCs w:val="28"/>
              </w:rPr>
            </w:pPr>
            <w:r>
              <w:rPr>
                <w:rFonts w:asciiTheme="majorBidi" w:hAnsiTheme="majorBidi" w:cstheme="majorBidi"/>
                <w:sz w:val="28"/>
                <w:szCs w:val="28"/>
              </w:rPr>
              <w:t>5</w:t>
            </w:r>
          </w:p>
        </w:tc>
      </w:tr>
      <w:tr w:rsidR="005109D7" w:rsidRPr="00F22009" w14:paraId="359BB1C5" w14:textId="345D266E" w:rsidTr="005109D7">
        <w:tc>
          <w:tcPr>
            <w:tcW w:w="8075" w:type="dxa"/>
          </w:tcPr>
          <w:p w14:paraId="5A20C112" w14:textId="2B25F9A6" w:rsidR="005109D7" w:rsidRPr="005109D7" w:rsidRDefault="001E3AC3" w:rsidP="00F22009">
            <w:pPr>
              <w:spacing w:line="360" w:lineRule="auto"/>
              <w:rPr>
                <w:rFonts w:asciiTheme="majorBidi" w:hAnsiTheme="majorBidi" w:cstheme="majorBidi"/>
                <w:sz w:val="28"/>
                <w:szCs w:val="28"/>
              </w:rPr>
            </w:pPr>
            <w:r w:rsidRPr="00F22009">
              <w:rPr>
                <w:rFonts w:asciiTheme="majorBidi" w:hAnsiTheme="majorBidi" w:cstheme="majorBidi"/>
                <w:sz w:val="28"/>
                <w:szCs w:val="28"/>
              </w:rPr>
              <w:t>2.1.1 Recycling organic material:</w:t>
            </w:r>
          </w:p>
        </w:tc>
        <w:tc>
          <w:tcPr>
            <w:tcW w:w="941" w:type="dxa"/>
          </w:tcPr>
          <w:p w14:paraId="74980E5F" w14:textId="672C19B6" w:rsidR="005109D7" w:rsidRPr="005109D7" w:rsidRDefault="00FF2038" w:rsidP="00CF4BAE">
            <w:pPr>
              <w:spacing w:line="360" w:lineRule="auto"/>
              <w:rPr>
                <w:rFonts w:asciiTheme="majorBidi" w:hAnsiTheme="majorBidi" w:cstheme="majorBidi"/>
                <w:sz w:val="28"/>
                <w:szCs w:val="28"/>
              </w:rPr>
            </w:pPr>
            <w:r>
              <w:rPr>
                <w:rFonts w:asciiTheme="majorBidi" w:hAnsiTheme="majorBidi" w:cstheme="majorBidi"/>
                <w:sz w:val="28"/>
                <w:szCs w:val="28"/>
              </w:rPr>
              <w:t>5</w:t>
            </w:r>
          </w:p>
        </w:tc>
      </w:tr>
      <w:tr w:rsidR="005109D7" w:rsidRPr="00F22009" w14:paraId="5C467AC9" w14:textId="086C3D23" w:rsidTr="005109D7">
        <w:tc>
          <w:tcPr>
            <w:tcW w:w="8075" w:type="dxa"/>
          </w:tcPr>
          <w:p w14:paraId="30FFB16D" w14:textId="0A7C17FD" w:rsidR="005109D7" w:rsidRPr="00F22009" w:rsidRDefault="001E3AC3" w:rsidP="00F22009">
            <w:pPr>
              <w:spacing w:line="360" w:lineRule="auto"/>
              <w:rPr>
                <w:rFonts w:asciiTheme="majorBidi" w:hAnsiTheme="majorBidi" w:cstheme="majorBidi"/>
                <w:sz w:val="28"/>
                <w:szCs w:val="28"/>
              </w:rPr>
            </w:pPr>
            <w:r w:rsidRPr="00F22009">
              <w:rPr>
                <w:rFonts w:asciiTheme="majorBidi" w:hAnsiTheme="majorBidi" w:cstheme="majorBidi"/>
                <w:sz w:val="28"/>
                <w:szCs w:val="28"/>
              </w:rPr>
              <w:t>2.1.2 Increasing nutrient availability:</w:t>
            </w:r>
          </w:p>
        </w:tc>
        <w:tc>
          <w:tcPr>
            <w:tcW w:w="941" w:type="dxa"/>
          </w:tcPr>
          <w:p w14:paraId="3B722D79" w14:textId="21E34FEF" w:rsidR="005109D7" w:rsidRPr="005109D7" w:rsidRDefault="00FF2038" w:rsidP="00CF4BAE">
            <w:pPr>
              <w:spacing w:line="360" w:lineRule="auto"/>
              <w:rPr>
                <w:rFonts w:asciiTheme="majorBidi" w:hAnsiTheme="majorBidi" w:cstheme="majorBidi"/>
                <w:sz w:val="28"/>
                <w:szCs w:val="28"/>
              </w:rPr>
            </w:pPr>
            <w:r>
              <w:rPr>
                <w:rFonts w:asciiTheme="majorBidi" w:hAnsiTheme="majorBidi" w:cstheme="majorBidi"/>
                <w:sz w:val="28"/>
                <w:szCs w:val="28"/>
              </w:rPr>
              <w:t>6</w:t>
            </w:r>
          </w:p>
        </w:tc>
      </w:tr>
      <w:tr w:rsidR="005109D7" w:rsidRPr="00F22009" w14:paraId="608DD737" w14:textId="264758EB" w:rsidTr="005109D7">
        <w:tc>
          <w:tcPr>
            <w:tcW w:w="8075" w:type="dxa"/>
          </w:tcPr>
          <w:p w14:paraId="16E16935" w14:textId="6AE71285" w:rsidR="005109D7" w:rsidRPr="005109D7" w:rsidRDefault="001E3AC3" w:rsidP="00F22009">
            <w:pPr>
              <w:spacing w:line="360" w:lineRule="auto"/>
              <w:rPr>
                <w:rFonts w:asciiTheme="majorBidi" w:hAnsiTheme="majorBidi" w:cstheme="majorBidi"/>
                <w:sz w:val="28"/>
                <w:szCs w:val="28"/>
              </w:rPr>
            </w:pPr>
            <w:r w:rsidRPr="00F22009">
              <w:rPr>
                <w:rFonts w:asciiTheme="majorBidi" w:hAnsiTheme="majorBidi" w:cstheme="majorBidi"/>
                <w:sz w:val="28"/>
                <w:szCs w:val="28"/>
              </w:rPr>
              <w:t>2.1.3 Improving soil structure:</w:t>
            </w:r>
          </w:p>
        </w:tc>
        <w:tc>
          <w:tcPr>
            <w:tcW w:w="941" w:type="dxa"/>
          </w:tcPr>
          <w:p w14:paraId="1A2B00AC" w14:textId="287E3E1F" w:rsidR="005109D7" w:rsidRPr="005109D7" w:rsidRDefault="00FF2038" w:rsidP="00CF4BAE">
            <w:pPr>
              <w:spacing w:line="360" w:lineRule="auto"/>
              <w:rPr>
                <w:rFonts w:asciiTheme="majorBidi" w:hAnsiTheme="majorBidi" w:cstheme="majorBidi"/>
                <w:sz w:val="28"/>
                <w:szCs w:val="28"/>
              </w:rPr>
            </w:pPr>
            <w:r>
              <w:rPr>
                <w:rFonts w:asciiTheme="majorBidi" w:hAnsiTheme="majorBidi" w:cstheme="majorBidi"/>
                <w:sz w:val="28"/>
                <w:szCs w:val="28"/>
              </w:rPr>
              <w:t>7</w:t>
            </w:r>
          </w:p>
        </w:tc>
      </w:tr>
      <w:tr w:rsidR="005109D7" w:rsidRPr="00F22009" w14:paraId="061E7405" w14:textId="7EC57D07" w:rsidTr="005109D7">
        <w:tc>
          <w:tcPr>
            <w:tcW w:w="8075" w:type="dxa"/>
          </w:tcPr>
          <w:p w14:paraId="3C864554" w14:textId="6FDB1C56" w:rsidR="005109D7" w:rsidRPr="005109D7" w:rsidRDefault="001E3AC3" w:rsidP="00CF4BAE">
            <w:pPr>
              <w:spacing w:line="360" w:lineRule="auto"/>
              <w:rPr>
                <w:rFonts w:asciiTheme="majorBidi" w:hAnsiTheme="majorBidi" w:cstheme="majorBidi"/>
                <w:sz w:val="28"/>
                <w:szCs w:val="28"/>
              </w:rPr>
            </w:pPr>
            <w:r w:rsidRPr="00F22009">
              <w:rPr>
                <w:rFonts w:asciiTheme="majorBidi" w:hAnsiTheme="majorBidi" w:cstheme="majorBidi"/>
                <w:sz w:val="28"/>
                <w:szCs w:val="28"/>
              </w:rPr>
              <w:t>2.1.4. Providing food for predators:</w:t>
            </w:r>
          </w:p>
        </w:tc>
        <w:tc>
          <w:tcPr>
            <w:tcW w:w="941" w:type="dxa"/>
          </w:tcPr>
          <w:p w14:paraId="795A7EBC" w14:textId="0E21EAE1" w:rsidR="005109D7" w:rsidRPr="005109D7" w:rsidRDefault="00FF2038" w:rsidP="00CF4BAE">
            <w:pPr>
              <w:spacing w:line="360" w:lineRule="auto"/>
              <w:rPr>
                <w:rFonts w:asciiTheme="majorBidi" w:hAnsiTheme="majorBidi" w:cstheme="majorBidi"/>
                <w:sz w:val="28"/>
                <w:szCs w:val="28"/>
              </w:rPr>
            </w:pPr>
            <w:r>
              <w:rPr>
                <w:rFonts w:asciiTheme="majorBidi" w:hAnsiTheme="majorBidi" w:cstheme="majorBidi"/>
                <w:sz w:val="28"/>
                <w:szCs w:val="28"/>
              </w:rPr>
              <w:t>7</w:t>
            </w:r>
          </w:p>
        </w:tc>
      </w:tr>
      <w:tr w:rsidR="005109D7" w:rsidRPr="00F22009" w14:paraId="4637ABC9" w14:textId="1FBCE29E" w:rsidTr="005109D7">
        <w:tc>
          <w:tcPr>
            <w:tcW w:w="8075" w:type="dxa"/>
          </w:tcPr>
          <w:p w14:paraId="5955A8C0" w14:textId="3DBE6184" w:rsidR="005109D7" w:rsidRPr="005109D7" w:rsidRDefault="001E3AC3" w:rsidP="00F22009">
            <w:pPr>
              <w:spacing w:line="360" w:lineRule="auto"/>
              <w:rPr>
                <w:rFonts w:asciiTheme="majorBidi" w:hAnsiTheme="majorBidi" w:cstheme="majorBidi"/>
                <w:sz w:val="28"/>
                <w:szCs w:val="28"/>
              </w:rPr>
            </w:pPr>
            <w:r w:rsidRPr="00F22009">
              <w:rPr>
                <w:rFonts w:asciiTheme="majorBidi" w:hAnsiTheme="majorBidi" w:cstheme="majorBidi"/>
                <w:sz w:val="28"/>
                <w:szCs w:val="28"/>
              </w:rPr>
              <w:t>2.2 Earthworm benefit to human</w:t>
            </w:r>
          </w:p>
        </w:tc>
        <w:tc>
          <w:tcPr>
            <w:tcW w:w="941" w:type="dxa"/>
          </w:tcPr>
          <w:p w14:paraId="2C4E85AA" w14:textId="22C5BC8A" w:rsidR="005109D7" w:rsidRPr="005109D7" w:rsidRDefault="00FF2038" w:rsidP="00CF4BAE">
            <w:pPr>
              <w:spacing w:line="360" w:lineRule="auto"/>
              <w:rPr>
                <w:rFonts w:asciiTheme="majorBidi" w:hAnsiTheme="majorBidi" w:cstheme="majorBidi"/>
                <w:sz w:val="28"/>
                <w:szCs w:val="28"/>
              </w:rPr>
            </w:pPr>
            <w:r>
              <w:rPr>
                <w:rFonts w:asciiTheme="majorBidi" w:hAnsiTheme="majorBidi" w:cstheme="majorBidi"/>
                <w:sz w:val="28"/>
                <w:szCs w:val="28"/>
              </w:rPr>
              <w:t>9</w:t>
            </w:r>
          </w:p>
        </w:tc>
      </w:tr>
      <w:tr w:rsidR="005109D7" w:rsidRPr="00F22009" w14:paraId="2A51C750" w14:textId="5B6AA26C" w:rsidTr="005109D7">
        <w:tc>
          <w:tcPr>
            <w:tcW w:w="8075" w:type="dxa"/>
          </w:tcPr>
          <w:p w14:paraId="60C61649" w14:textId="4BAFDFB1" w:rsidR="005109D7" w:rsidRPr="005109D7" w:rsidRDefault="001E3AC3" w:rsidP="00F22009">
            <w:pPr>
              <w:spacing w:line="360" w:lineRule="auto"/>
              <w:rPr>
                <w:rFonts w:asciiTheme="majorBidi" w:hAnsiTheme="majorBidi" w:cstheme="majorBidi"/>
                <w:sz w:val="28"/>
                <w:szCs w:val="28"/>
              </w:rPr>
            </w:pPr>
            <w:r w:rsidRPr="00F22009">
              <w:rPr>
                <w:rFonts w:asciiTheme="majorBidi" w:hAnsiTheme="majorBidi" w:cstheme="majorBidi"/>
                <w:sz w:val="28"/>
                <w:szCs w:val="28"/>
              </w:rPr>
              <w:t xml:space="preserve">2.2.1 Increasing pastoral productivity: </w:t>
            </w:r>
          </w:p>
        </w:tc>
        <w:tc>
          <w:tcPr>
            <w:tcW w:w="941" w:type="dxa"/>
          </w:tcPr>
          <w:p w14:paraId="24E5F702" w14:textId="16DEB3FB" w:rsidR="005109D7" w:rsidRPr="005109D7" w:rsidRDefault="00FF2038" w:rsidP="00CF4BAE">
            <w:pPr>
              <w:spacing w:line="360" w:lineRule="auto"/>
              <w:rPr>
                <w:rFonts w:asciiTheme="majorBidi" w:hAnsiTheme="majorBidi" w:cstheme="majorBidi"/>
                <w:sz w:val="28"/>
                <w:szCs w:val="28"/>
              </w:rPr>
            </w:pPr>
            <w:r>
              <w:rPr>
                <w:rFonts w:asciiTheme="majorBidi" w:hAnsiTheme="majorBidi" w:cstheme="majorBidi"/>
                <w:sz w:val="28"/>
                <w:szCs w:val="28"/>
              </w:rPr>
              <w:t>9</w:t>
            </w:r>
          </w:p>
        </w:tc>
      </w:tr>
      <w:tr w:rsidR="005109D7" w:rsidRPr="00F22009" w14:paraId="31C0FEA4" w14:textId="2541BF2D" w:rsidTr="005109D7">
        <w:tc>
          <w:tcPr>
            <w:tcW w:w="8075" w:type="dxa"/>
          </w:tcPr>
          <w:p w14:paraId="1E5804E8" w14:textId="352561DE" w:rsidR="005109D7" w:rsidRPr="005109D7" w:rsidRDefault="001E3AC3" w:rsidP="00F22009">
            <w:pPr>
              <w:spacing w:line="360" w:lineRule="auto"/>
              <w:rPr>
                <w:rFonts w:asciiTheme="majorBidi" w:hAnsiTheme="majorBidi" w:cstheme="majorBidi"/>
                <w:sz w:val="28"/>
                <w:szCs w:val="28"/>
              </w:rPr>
            </w:pPr>
            <w:r w:rsidRPr="00F22009">
              <w:rPr>
                <w:rFonts w:asciiTheme="majorBidi" w:hAnsiTheme="majorBidi" w:cstheme="majorBidi"/>
                <w:sz w:val="28"/>
                <w:szCs w:val="28"/>
              </w:rPr>
              <w:t>2.2.2 Facilitating and accelerating mine restoration:</w:t>
            </w:r>
          </w:p>
        </w:tc>
        <w:tc>
          <w:tcPr>
            <w:tcW w:w="941" w:type="dxa"/>
          </w:tcPr>
          <w:p w14:paraId="664FE4B5" w14:textId="619C3110" w:rsidR="005109D7" w:rsidRPr="005109D7" w:rsidRDefault="00FF2038" w:rsidP="00CF4BAE">
            <w:pPr>
              <w:spacing w:line="360" w:lineRule="auto"/>
              <w:rPr>
                <w:rFonts w:asciiTheme="majorBidi" w:hAnsiTheme="majorBidi" w:cstheme="majorBidi"/>
                <w:sz w:val="28"/>
                <w:szCs w:val="28"/>
              </w:rPr>
            </w:pPr>
            <w:r>
              <w:rPr>
                <w:rFonts w:asciiTheme="majorBidi" w:hAnsiTheme="majorBidi" w:cstheme="majorBidi"/>
                <w:sz w:val="28"/>
                <w:szCs w:val="28"/>
              </w:rPr>
              <w:t>10</w:t>
            </w:r>
          </w:p>
        </w:tc>
      </w:tr>
      <w:tr w:rsidR="005109D7" w:rsidRPr="00F22009" w14:paraId="116A1EA5" w14:textId="2205D8E9" w:rsidTr="005109D7">
        <w:tc>
          <w:tcPr>
            <w:tcW w:w="8075" w:type="dxa"/>
          </w:tcPr>
          <w:p w14:paraId="53F5A28F" w14:textId="76284FF2" w:rsidR="005109D7" w:rsidRPr="005109D7" w:rsidRDefault="00F22009" w:rsidP="00F22009">
            <w:pPr>
              <w:spacing w:line="360" w:lineRule="auto"/>
              <w:rPr>
                <w:rFonts w:asciiTheme="majorBidi" w:hAnsiTheme="majorBidi" w:cstheme="majorBidi"/>
                <w:sz w:val="28"/>
                <w:szCs w:val="28"/>
              </w:rPr>
            </w:pPr>
            <w:r w:rsidRPr="00F22009">
              <w:rPr>
                <w:rFonts w:asciiTheme="majorBidi" w:hAnsiTheme="majorBidi" w:cstheme="majorBidi"/>
                <w:sz w:val="28"/>
                <w:szCs w:val="28"/>
              </w:rPr>
              <w:t>Result and discussion</w:t>
            </w:r>
          </w:p>
        </w:tc>
        <w:tc>
          <w:tcPr>
            <w:tcW w:w="941" w:type="dxa"/>
          </w:tcPr>
          <w:p w14:paraId="555F1E5D" w14:textId="38E7112A" w:rsidR="005109D7" w:rsidRPr="005109D7" w:rsidRDefault="00FF2038" w:rsidP="00CF4BAE">
            <w:pPr>
              <w:spacing w:line="360" w:lineRule="auto"/>
              <w:rPr>
                <w:rFonts w:asciiTheme="majorBidi" w:hAnsiTheme="majorBidi" w:cstheme="majorBidi"/>
                <w:sz w:val="28"/>
                <w:szCs w:val="28"/>
              </w:rPr>
            </w:pPr>
            <w:r>
              <w:rPr>
                <w:rFonts w:asciiTheme="majorBidi" w:hAnsiTheme="majorBidi" w:cstheme="majorBidi"/>
                <w:sz w:val="28"/>
                <w:szCs w:val="28"/>
              </w:rPr>
              <w:t>10</w:t>
            </w:r>
          </w:p>
        </w:tc>
      </w:tr>
      <w:tr w:rsidR="005109D7" w:rsidRPr="00F22009" w14:paraId="6D43D711" w14:textId="3D1CA6B5" w:rsidTr="005109D7">
        <w:tc>
          <w:tcPr>
            <w:tcW w:w="8075" w:type="dxa"/>
          </w:tcPr>
          <w:p w14:paraId="2F26597D" w14:textId="038FF001" w:rsidR="005109D7" w:rsidRPr="005109D7" w:rsidRDefault="00F22009" w:rsidP="00F22009">
            <w:pPr>
              <w:spacing w:line="360" w:lineRule="auto"/>
              <w:rPr>
                <w:rFonts w:asciiTheme="majorBidi" w:hAnsiTheme="majorBidi" w:cstheme="majorBidi"/>
                <w:sz w:val="28"/>
                <w:szCs w:val="28"/>
              </w:rPr>
            </w:pPr>
            <w:r w:rsidRPr="00F22009">
              <w:rPr>
                <w:rFonts w:asciiTheme="majorBidi" w:hAnsiTheme="majorBidi" w:cstheme="majorBidi"/>
                <w:sz w:val="28"/>
                <w:szCs w:val="28"/>
              </w:rPr>
              <w:t>Conclusion</w:t>
            </w:r>
          </w:p>
        </w:tc>
        <w:tc>
          <w:tcPr>
            <w:tcW w:w="941" w:type="dxa"/>
          </w:tcPr>
          <w:p w14:paraId="0F344E31" w14:textId="3B292A04" w:rsidR="005109D7" w:rsidRPr="005109D7" w:rsidRDefault="00FF2038" w:rsidP="00CF4BAE">
            <w:pPr>
              <w:spacing w:line="360" w:lineRule="auto"/>
              <w:rPr>
                <w:rFonts w:asciiTheme="majorBidi" w:hAnsiTheme="majorBidi" w:cstheme="majorBidi"/>
                <w:sz w:val="28"/>
                <w:szCs w:val="28"/>
              </w:rPr>
            </w:pPr>
            <w:r>
              <w:rPr>
                <w:rFonts w:asciiTheme="majorBidi" w:hAnsiTheme="majorBidi" w:cstheme="majorBidi"/>
                <w:sz w:val="28"/>
                <w:szCs w:val="28"/>
              </w:rPr>
              <w:t>11</w:t>
            </w:r>
          </w:p>
        </w:tc>
      </w:tr>
      <w:tr w:rsidR="005109D7" w:rsidRPr="00F22009" w14:paraId="74D13AFB" w14:textId="5E55D3AC" w:rsidTr="005109D7">
        <w:tc>
          <w:tcPr>
            <w:tcW w:w="8075" w:type="dxa"/>
          </w:tcPr>
          <w:p w14:paraId="03F1F85A" w14:textId="77777777" w:rsidR="005109D7" w:rsidRPr="005109D7" w:rsidRDefault="005109D7" w:rsidP="00CF4BAE">
            <w:pPr>
              <w:spacing w:line="360" w:lineRule="auto"/>
              <w:rPr>
                <w:rFonts w:asciiTheme="majorBidi" w:hAnsiTheme="majorBidi" w:cstheme="majorBidi"/>
                <w:sz w:val="28"/>
                <w:szCs w:val="28"/>
              </w:rPr>
            </w:pPr>
            <w:r w:rsidRPr="005109D7">
              <w:rPr>
                <w:rFonts w:asciiTheme="majorBidi" w:hAnsiTheme="majorBidi" w:cstheme="majorBidi"/>
                <w:sz w:val="28"/>
                <w:szCs w:val="28"/>
              </w:rPr>
              <w:t xml:space="preserve">References </w:t>
            </w:r>
          </w:p>
        </w:tc>
        <w:tc>
          <w:tcPr>
            <w:tcW w:w="941" w:type="dxa"/>
          </w:tcPr>
          <w:p w14:paraId="1DA66213" w14:textId="7737CD22" w:rsidR="005109D7" w:rsidRPr="005109D7" w:rsidRDefault="00B15778" w:rsidP="00CF4BAE">
            <w:pPr>
              <w:spacing w:line="360" w:lineRule="auto"/>
              <w:rPr>
                <w:rFonts w:asciiTheme="majorBidi" w:hAnsiTheme="majorBidi" w:cstheme="majorBidi"/>
                <w:sz w:val="28"/>
                <w:szCs w:val="28"/>
              </w:rPr>
            </w:pPr>
            <w:r>
              <w:rPr>
                <w:rFonts w:asciiTheme="majorBidi" w:hAnsiTheme="majorBidi" w:cstheme="majorBidi"/>
                <w:sz w:val="28"/>
                <w:szCs w:val="28"/>
              </w:rPr>
              <w:t>18</w:t>
            </w:r>
          </w:p>
        </w:tc>
      </w:tr>
    </w:tbl>
    <w:p w14:paraId="7AC9A434" w14:textId="77777777" w:rsidR="006C04E8" w:rsidRDefault="006C04E8" w:rsidP="00F22009">
      <w:pPr>
        <w:spacing w:line="360" w:lineRule="auto"/>
        <w:rPr>
          <w:rFonts w:asciiTheme="majorBidi" w:hAnsiTheme="majorBidi" w:cstheme="majorBidi"/>
          <w:color w:val="000000"/>
          <w:sz w:val="28"/>
          <w:szCs w:val="28"/>
        </w:rPr>
      </w:pPr>
    </w:p>
    <w:p w14:paraId="2F3BDCAB" w14:textId="59A2F28E" w:rsidR="009973DE" w:rsidRPr="0096526B" w:rsidRDefault="009973DE" w:rsidP="004A56A5">
      <w:pPr>
        <w:spacing w:line="360" w:lineRule="auto"/>
        <w:jc w:val="center"/>
        <w:rPr>
          <w:rFonts w:asciiTheme="majorBidi" w:hAnsiTheme="majorBidi" w:cstheme="majorBidi"/>
          <w:b/>
          <w:bCs/>
          <w:color w:val="000000"/>
          <w:sz w:val="28"/>
          <w:szCs w:val="28"/>
        </w:rPr>
      </w:pPr>
      <w:r w:rsidRPr="0096526B">
        <w:rPr>
          <w:rFonts w:asciiTheme="majorBidi" w:hAnsiTheme="majorBidi" w:cstheme="majorBidi"/>
          <w:b/>
          <w:bCs/>
          <w:color w:val="000000"/>
          <w:sz w:val="28"/>
          <w:szCs w:val="28"/>
        </w:rPr>
        <w:t xml:space="preserve">Table of figures </w:t>
      </w:r>
    </w:p>
    <w:tbl>
      <w:tblPr>
        <w:tblStyle w:val="TableGrid"/>
        <w:tblW w:w="0" w:type="auto"/>
        <w:tblLook w:val="04A0" w:firstRow="1" w:lastRow="0" w:firstColumn="1" w:lastColumn="0" w:noHBand="0" w:noVBand="1"/>
      </w:tblPr>
      <w:tblGrid>
        <w:gridCol w:w="8359"/>
        <w:gridCol w:w="6"/>
        <w:gridCol w:w="651"/>
      </w:tblGrid>
      <w:tr w:rsidR="00742A1F" w:rsidRPr="006C0664" w14:paraId="6FDE792A" w14:textId="2D7ED033" w:rsidTr="00F22009">
        <w:tc>
          <w:tcPr>
            <w:tcW w:w="8359" w:type="dxa"/>
          </w:tcPr>
          <w:p w14:paraId="4BC8C29A" w14:textId="1DCCF5BD" w:rsidR="00742A1F" w:rsidRPr="00B32E5C" w:rsidRDefault="00742A1F" w:rsidP="00B32E5C">
            <w:pPr>
              <w:spacing w:line="360" w:lineRule="auto"/>
              <w:jc w:val="both"/>
              <w:rPr>
                <w:rFonts w:ascii="Times New Roman" w:hAnsi="Times New Roman" w:cs="Times New Roman"/>
                <w:sz w:val="24"/>
                <w:szCs w:val="24"/>
              </w:rPr>
            </w:pPr>
            <w:r w:rsidRPr="006C0664">
              <w:rPr>
                <w:rFonts w:asciiTheme="majorBidi" w:hAnsiTheme="majorBidi" w:cstheme="majorBidi"/>
                <w:color w:val="000000"/>
                <w:sz w:val="28"/>
                <w:szCs w:val="28"/>
              </w:rPr>
              <w:t>Fig</w:t>
            </w:r>
            <w:r w:rsidR="00DE6FDB">
              <w:rPr>
                <w:rFonts w:asciiTheme="majorBidi" w:hAnsiTheme="majorBidi" w:cstheme="majorBidi"/>
                <w:color w:val="000000"/>
                <w:sz w:val="28"/>
                <w:szCs w:val="28"/>
              </w:rPr>
              <w:t>.</w:t>
            </w:r>
            <w:r w:rsidRPr="006C0664">
              <w:rPr>
                <w:rFonts w:asciiTheme="majorBidi" w:hAnsiTheme="majorBidi" w:cstheme="majorBidi"/>
                <w:color w:val="000000"/>
                <w:sz w:val="28"/>
                <w:szCs w:val="28"/>
              </w:rPr>
              <w:t>1</w:t>
            </w:r>
            <w:r w:rsidR="00DE6FDB" w:rsidRPr="00AA23A2">
              <w:rPr>
                <w:rFonts w:ascii="Times New Roman" w:hAnsi="Times New Roman" w:cs="Times New Roman"/>
                <w:sz w:val="24"/>
                <w:szCs w:val="24"/>
              </w:rPr>
              <w:t xml:space="preserve"> </w:t>
            </w:r>
            <w:r w:rsidR="00DE6FDB" w:rsidRPr="00AA23A2">
              <w:rPr>
                <w:rFonts w:ascii="Times New Roman" w:hAnsi="Times New Roman" w:cs="Times New Roman"/>
                <w:sz w:val="24"/>
                <w:szCs w:val="24"/>
              </w:rPr>
              <w:t xml:space="preserve">Schematic diagram of two biomagnification model A. </w:t>
            </w:r>
            <w:proofErr w:type="spellStart"/>
            <w:r w:rsidR="00DE6FDB" w:rsidRPr="00AA23A2">
              <w:rPr>
                <w:rFonts w:ascii="Times New Roman" w:hAnsi="Times New Roman" w:cs="Times New Roman"/>
                <w:sz w:val="24"/>
                <w:szCs w:val="24"/>
              </w:rPr>
              <w:t>provid</w:t>
            </w:r>
            <w:proofErr w:type="spellEnd"/>
            <w:r w:rsidR="00DE6FDB" w:rsidRPr="00AA23A2">
              <w:rPr>
                <w:rFonts w:ascii="Times New Roman" w:hAnsi="Times New Roman" w:cs="Times New Roman"/>
                <w:sz w:val="24"/>
                <w:szCs w:val="24"/>
              </w:rPr>
              <w:t xml:space="preserve"> a simplistic </w:t>
            </w:r>
            <w:proofErr w:type="spellStart"/>
            <w:r w:rsidR="00DE6FDB" w:rsidRPr="00AA23A2">
              <w:rPr>
                <w:rFonts w:ascii="Times New Roman" w:hAnsi="Times New Roman" w:cs="Times New Roman"/>
                <w:sz w:val="24"/>
                <w:szCs w:val="24"/>
              </w:rPr>
              <w:t>hierarchial</w:t>
            </w:r>
            <w:proofErr w:type="spellEnd"/>
            <w:r w:rsidR="00DE6FDB" w:rsidRPr="00AA23A2">
              <w:rPr>
                <w:rFonts w:ascii="Times New Roman" w:hAnsi="Times New Roman" w:cs="Times New Roman"/>
                <w:sz w:val="24"/>
                <w:szCs w:val="24"/>
              </w:rPr>
              <w:t xml:space="preserve"> scheme which places all </w:t>
            </w:r>
            <w:proofErr w:type="gramStart"/>
            <w:r w:rsidR="00DE6FDB" w:rsidRPr="00AA23A2">
              <w:rPr>
                <w:rFonts w:ascii="Times New Roman" w:hAnsi="Times New Roman" w:cs="Times New Roman"/>
                <w:sz w:val="24"/>
                <w:szCs w:val="24"/>
              </w:rPr>
              <w:t>consumer</w:t>
            </w:r>
            <w:proofErr w:type="gramEnd"/>
            <w:r w:rsidR="00DE6FDB" w:rsidRPr="00AA23A2">
              <w:rPr>
                <w:rFonts w:ascii="Times New Roman" w:hAnsi="Times New Roman" w:cs="Times New Roman"/>
                <w:sz w:val="24"/>
                <w:szCs w:val="24"/>
              </w:rPr>
              <w:t xml:space="preserve"> in </w:t>
            </w:r>
            <w:proofErr w:type="spellStart"/>
            <w:r w:rsidR="00DE6FDB" w:rsidRPr="00AA23A2">
              <w:rPr>
                <w:rFonts w:ascii="Times New Roman" w:hAnsi="Times New Roman" w:cs="Times New Roman"/>
                <w:sz w:val="24"/>
                <w:szCs w:val="24"/>
              </w:rPr>
              <w:t>subsquint</w:t>
            </w:r>
            <w:proofErr w:type="spellEnd"/>
            <w:r w:rsidR="00DE6FDB" w:rsidRPr="00AA23A2">
              <w:rPr>
                <w:rFonts w:ascii="Times New Roman" w:hAnsi="Times New Roman" w:cs="Times New Roman"/>
                <w:sz w:val="24"/>
                <w:szCs w:val="24"/>
              </w:rPr>
              <w:t xml:space="preserve"> </w:t>
            </w:r>
            <w:proofErr w:type="spellStart"/>
            <w:r w:rsidR="00DE6FDB" w:rsidRPr="00AA23A2">
              <w:rPr>
                <w:rFonts w:ascii="Times New Roman" w:hAnsi="Times New Roman" w:cs="Times New Roman"/>
                <w:sz w:val="24"/>
                <w:szCs w:val="24"/>
              </w:rPr>
              <w:t>trphic</w:t>
            </w:r>
            <w:proofErr w:type="spellEnd"/>
            <w:r w:rsidR="00DE6FDB" w:rsidRPr="00AA23A2">
              <w:rPr>
                <w:rFonts w:ascii="Times New Roman" w:hAnsi="Times New Roman" w:cs="Times New Roman"/>
                <w:sz w:val="24"/>
                <w:szCs w:val="24"/>
              </w:rPr>
              <w:t xml:space="preserve"> level, B. </w:t>
            </w:r>
            <w:proofErr w:type="spellStart"/>
            <w:r w:rsidR="00DE6FDB" w:rsidRPr="00AA23A2">
              <w:rPr>
                <w:rFonts w:ascii="Times New Roman" w:hAnsi="Times New Roman" w:cs="Times New Roman"/>
                <w:sz w:val="24"/>
                <w:szCs w:val="24"/>
              </w:rPr>
              <w:t>provid</w:t>
            </w:r>
            <w:proofErr w:type="spellEnd"/>
            <w:r w:rsidR="00DE6FDB" w:rsidRPr="00AA23A2">
              <w:rPr>
                <w:rFonts w:ascii="Times New Roman" w:hAnsi="Times New Roman" w:cs="Times New Roman"/>
                <w:sz w:val="24"/>
                <w:szCs w:val="24"/>
              </w:rPr>
              <w:t xml:space="preserve"> a food web representation where each organism has an associated trophic index.</w:t>
            </w:r>
          </w:p>
        </w:tc>
        <w:tc>
          <w:tcPr>
            <w:tcW w:w="657" w:type="dxa"/>
            <w:gridSpan w:val="2"/>
          </w:tcPr>
          <w:p w14:paraId="750609DE" w14:textId="61F922C6" w:rsidR="00742A1F" w:rsidRPr="006C0664" w:rsidRDefault="00B67526" w:rsidP="00F22009">
            <w:pPr>
              <w:spacing w:line="360" w:lineRule="auto"/>
              <w:rPr>
                <w:rFonts w:asciiTheme="majorBidi" w:hAnsiTheme="majorBidi" w:cstheme="majorBidi"/>
                <w:color w:val="000000"/>
                <w:sz w:val="28"/>
                <w:szCs w:val="28"/>
              </w:rPr>
            </w:pPr>
            <w:r>
              <w:rPr>
                <w:rFonts w:asciiTheme="majorBidi" w:hAnsiTheme="majorBidi" w:cstheme="majorBidi"/>
                <w:color w:val="000000"/>
                <w:sz w:val="28"/>
                <w:szCs w:val="28"/>
              </w:rPr>
              <w:t>11</w:t>
            </w:r>
          </w:p>
        </w:tc>
      </w:tr>
      <w:tr w:rsidR="00F22009" w:rsidRPr="00F22009" w14:paraId="41EB2609" w14:textId="416D1C2B" w:rsidTr="00F22009">
        <w:tblPrEx>
          <w:tblLook w:val="0000" w:firstRow="0" w:lastRow="0" w:firstColumn="0" w:lastColumn="0" w:noHBand="0" w:noVBand="0"/>
        </w:tblPrEx>
        <w:trPr>
          <w:trHeight w:val="458"/>
        </w:trPr>
        <w:tc>
          <w:tcPr>
            <w:tcW w:w="8365" w:type="dxa"/>
            <w:gridSpan w:val="2"/>
          </w:tcPr>
          <w:p w14:paraId="61B04244" w14:textId="4A1905B7" w:rsidR="00F22009" w:rsidRPr="00B32E5C" w:rsidRDefault="00F22009" w:rsidP="00DE6FDB">
            <w:pPr>
              <w:spacing w:line="360" w:lineRule="auto"/>
              <w:rPr>
                <w:rFonts w:ascii="Times New Roman" w:hAnsi="Times New Roman" w:cs="Times New Roman"/>
                <w:sz w:val="24"/>
                <w:szCs w:val="24"/>
              </w:rPr>
            </w:pPr>
            <w:r>
              <w:rPr>
                <w:rFonts w:asciiTheme="majorBidi" w:hAnsiTheme="majorBidi" w:cstheme="majorBidi"/>
                <w:color w:val="000000"/>
                <w:sz w:val="28"/>
                <w:szCs w:val="28"/>
              </w:rPr>
              <w:t>Fig</w:t>
            </w:r>
            <w:r w:rsidR="00DE6FDB">
              <w:rPr>
                <w:rFonts w:asciiTheme="majorBidi" w:hAnsiTheme="majorBidi" w:cstheme="majorBidi"/>
                <w:color w:val="000000"/>
                <w:sz w:val="28"/>
                <w:szCs w:val="28"/>
              </w:rPr>
              <w:t>.</w:t>
            </w:r>
            <w:r w:rsidR="00B32E5C">
              <w:rPr>
                <w:rFonts w:asciiTheme="majorBidi" w:hAnsiTheme="majorBidi" w:cstheme="majorBidi"/>
                <w:color w:val="000000"/>
                <w:sz w:val="28"/>
                <w:szCs w:val="28"/>
              </w:rPr>
              <w:t xml:space="preserve">2 </w:t>
            </w:r>
            <w:r w:rsidR="00DE6FDB">
              <w:rPr>
                <w:rFonts w:ascii="Times New Roman" w:hAnsi="Times New Roman" w:cs="Times New Roman"/>
                <w:sz w:val="24"/>
                <w:szCs w:val="24"/>
              </w:rPr>
              <w:t xml:space="preserve"> </w:t>
            </w:r>
            <w:r w:rsidR="00DE6FDB" w:rsidRPr="00AA23A2">
              <w:rPr>
                <w:rFonts w:ascii="Times New Roman" w:hAnsi="Times New Roman" w:cs="Times New Roman"/>
                <w:sz w:val="24"/>
                <w:szCs w:val="24"/>
              </w:rPr>
              <w:t>transfer metals between trophic level</w:t>
            </w:r>
            <w:r w:rsidR="00DE6FDB">
              <w:rPr>
                <w:rFonts w:ascii="Times New Roman" w:hAnsi="Times New Roman" w:cs="Times New Roman"/>
                <w:sz w:val="24"/>
                <w:szCs w:val="24"/>
              </w:rPr>
              <w:t xml:space="preserve"> (Biomagnification)</w:t>
            </w:r>
          </w:p>
        </w:tc>
        <w:tc>
          <w:tcPr>
            <w:tcW w:w="651" w:type="dxa"/>
          </w:tcPr>
          <w:p w14:paraId="11DE6362" w14:textId="77777777" w:rsidR="00F22009" w:rsidRPr="00F22009" w:rsidRDefault="00F22009" w:rsidP="00F22009">
            <w:pPr>
              <w:spacing w:line="360" w:lineRule="auto"/>
              <w:rPr>
                <w:rFonts w:asciiTheme="majorBidi" w:hAnsiTheme="majorBidi" w:cstheme="majorBidi"/>
                <w:color w:val="000000"/>
                <w:sz w:val="28"/>
                <w:szCs w:val="28"/>
              </w:rPr>
            </w:pPr>
          </w:p>
        </w:tc>
      </w:tr>
      <w:tr w:rsidR="00F22009" w:rsidRPr="00F22009" w14:paraId="4021F4F4" w14:textId="25312A53" w:rsidTr="00F22009">
        <w:tblPrEx>
          <w:tblLook w:val="0000" w:firstRow="0" w:lastRow="0" w:firstColumn="0" w:lastColumn="0" w:noHBand="0" w:noVBand="0"/>
        </w:tblPrEx>
        <w:trPr>
          <w:trHeight w:val="313"/>
        </w:trPr>
        <w:tc>
          <w:tcPr>
            <w:tcW w:w="8365" w:type="dxa"/>
            <w:gridSpan w:val="2"/>
          </w:tcPr>
          <w:p w14:paraId="415DA223" w14:textId="5AFC1A2B" w:rsidR="00F22009" w:rsidRPr="00B32E5C" w:rsidRDefault="00F22009" w:rsidP="00B32E5C">
            <w:pPr>
              <w:spacing w:line="360" w:lineRule="auto"/>
              <w:jc w:val="both"/>
              <w:rPr>
                <w:rFonts w:ascii="Times New Roman" w:hAnsi="Times New Roman" w:cs="Times New Roman"/>
                <w:sz w:val="24"/>
                <w:szCs w:val="24"/>
              </w:rPr>
            </w:pPr>
            <w:r>
              <w:rPr>
                <w:rFonts w:asciiTheme="majorBidi" w:hAnsiTheme="majorBidi" w:cstheme="majorBidi"/>
                <w:color w:val="000000"/>
                <w:sz w:val="28"/>
                <w:szCs w:val="28"/>
              </w:rPr>
              <w:t>Fig</w:t>
            </w:r>
            <w:r w:rsidR="00DE6FDB">
              <w:rPr>
                <w:rFonts w:asciiTheme="majorBidi" w:hAnsiTheme="majorBidi" w:cstheme="majorBidi"/>
                <w:color w:val="000000"/>
                <w:sz w:val="28"/>
                <w:szCs w:val="28"/>
              </w:rPr>
              <w:t>.</w:t>
            </w:r>
            <w:r>
              <w:rPr>
                <w:rFonts w:asciiTheme="majorBidi" w:hAnsiTheme="majorBidi" w:cstheme="majorBidi"/>
                <w:color w:val="000000"/>
                <w:sz w:val="28"/>
                <w:szCs w:val="28"/>
              </w:rPr>
              <w:t>3</w:t>
            </w:r>
            <w:r w:rsidR="00B32E5C" w:rsidRPr="00DB61F9">
              <w:rPr>
                <w:rFonts w:ascii="Times New Roman" w:hAnsi="Times New Roman" w:cs="Times New Roman"/>
                <w:sz w:val="24"/>
                <w:szCs w:val="24"/>
              </w:rPr>
              <w:t xml:space="preserve"> </w:t>
            </w:r>
            <w:r w:rsidR="00B32E5C" w:rsidRPr="00DB61F9">
              <w:rPr>
                <w:rFonts w:ascii="Times New Roman" w:hAnsi="Times New Roman" w:cs="Times New Roman"/>
                <w:sz w:val="24"/>
                <w:szCs w:val="24"/>
              </w:rPr>
              <w:t xml:space="preserve">Biomagnification in snail via </w:t>
            </w:r>
            <w:proofErr w:type="spellStart"/>
            <w:r w:rsidR="00B32E5C" w:rsidRPr="00DB61F9">
              <w:rPr>
                <w:rFonts w:ascii="Times New Roman" w:hAnsi="Times New Roman" w:cs="Times New Roman"/>
                <w:sz w:val="24"/>
                <w:szCs w:val="24"/>
              </w:rPr>
              <w:t>diatery</w:t>
            </w:r>
            <w:proofErr w:type="spellEnd"/>
            <w:r w:rsidR="00B32E5C" w:rsidRPr="00DB61F9">
              <w:rPr>
                <w:rFonts w:ascii="Times New Roman" w:hAnsi="Times New Roman" w:cs="Times New Roman"/>
                <w:sz w:val="24"/>
                <w:szCs w:val="24"/>
              </w:rPr>
              <w:t>(Black arrow) and respiration</w:t>
            </w:r>
            <w:r w:rsidR="00B32E5C">
              <w:rPr>
                <w:rFonts w:ascii="Times New Roman" w:hAnsi="Times New Roman" w:cs="Times New Roman"/>
                <w:sz w:val="24"/>
                <w:szCs w:val="24"/>
              </w:rPr>
              <w:t xml:space="preserve"> </w:t>
            </w:r>
            <w:r w:rsidR="00B32E5C" w:rsidRPr="00DB61F9">
              <w:rPr>
                <w:rFonts w:ascii="Times New Roman" w:hAnsi="Times New Roman" w:cs="Times New Roman"/>
                <w:sz w:val="24"/>
                <w:szCs w:val="24"/>
              </w:rPr>
              <w:t>(White and black arrow)</w:t>
            </w:r>
          </w:p>
        </w:tc>
        <w:tc>
          <w:tcPr>
            <w:tcW w:w="651" w:type="dxa"/>
          </w:tcPr>
          <w:p w14:paraId="6A316960" w14:textId="77777777" w:rsidR="00F22009" w:rsidRPr="00F22009" w:rsidRDefault="00F22009" w:rsidP="00F22009">
            <w:pPr>
              <w:spacing w:line="360" w:lineRule="auto"/>
              <w:rPr>
                <w:rFonts w:asciiTheme="majorBidi" w:hAnsiTheme="majorBidi" w:cstheme="majorBidi"/>
                <w:color w:val="000000"/>
                <w:sz w:val="28"/>
                <w:szCs w:val="28"/>
              </w:rPr>
            </w:pPr>
          </w:p>
        </w:tc>
      </w:tr>
      <w:tr w:rsidR="00F22009" w:rsidRPr="00F22009" w14:paraId="18E9EEF1" w14:textId="7F029EA8" w:rsidTr="00DE6FDB">
        <w:tblPrEx>
          <w:tblLook w:val="0000" w:firstRow="0" w:lastRow="0" w:firstColumn="0" w:lastColumn="0" w:noHBand="0" w:noVBand="0"/>
        </w:tblPrEx>
        <w:trPr>
          <w:trHeight w:val="313"/>
        </w:trPr>
        <w:tc>
          <w:tcPr>
            <w:tcW w:w="8365" w:type="dxa"/>
            <w:gridSpan w:val="2"/>
          </w:tcPr>
          <w:p w14:paraId="474E10DE" w14:textId="2DC9371E" w:rsidR="00F22009" w:rsidRPr="00B32E5C" w:rsidRDefault="00F22009" w:rsidP="00DE6FDB">
            <w:pPr>
              <w:spacing w:line="360" w:lineRule="auto"/>
              <w:rPr>
                <w:rFonts w:ascii="Times New Roman" w:hAnsi="Times New Roman" w:cs="Times New Roman"/>
                <w:sz w:val="24"/>
                <w:szCs w:val="24"/>
              </w:rPr>
            </w:pPr>
            <w:r w:rsidRPr="00B32E5C">
              <w:rPr>
                <w:rFonts w:asciiTheme="majorBidi" w:hAnsiTheme="majorBidi" w:cstheme="majorBidi"/>
                <w:color w:val="000000"/>
                <w:sz w:val="24"/>
                <w:szCs w:val="24"/>
              </w:rPr>
              <w:t>Fig</w:t>
            </w:r>
            <w:r w:rsidR="00DE6FDB" w:rsidRPr="00B32E5C">
              <w:rPr>
                <w:rFonts w:asciiTheme="majorBidi" w:hAnsiTheme="majorBidi" w:cstheme="majorBidi"/>
                <w:color w:val="000000"/>
                <w:sz w:val="24"/>
                <w:szCs w:val="24"/>
              </w:rPr>
              <w:t>.</w:t>
            </w:r>
            <w:r w:rsidRPr="00B32E5C">
              <w:rPr>
                <w:rFonts w:asciiTheme="majorBidi" w:hAnsiTheme="majorBidi" w:cstheme="majorBidi"/>
                <w:color w:val="000000"/>
                <w:sz w:val="24"/>
                <w:szCs w:val="24"/>
              </w:rPr>
              <w:t>4</w:t>
            </w:r>
            <w:r w:rsidR="00B32E5C" w:rsidRPr="00B32E5C">
              <w:rPr>
                <w:rFonts w:asciiTheme="majorBidi" w:hAnsiTheme="majorBidi" w:cstheme="majorBidi"/>
                <w:color w:val="000000"/>
                <w:sz w:val="24"/>
                <w:szCs w:val="24"/>
              </w:rPr>
              <w:t xml:space="preserve"> </w:t>
            </w:r>
            <w:r w:rsidR="00B32E5C" w:rsidRPr="00B32E5C">
              <w:rPr>
                <w:rFonts w:ascii="Times New Roman" w:hAnsi="Times New Roman" w:cs="Times New Roman"/>
                <w:sz w:val="24"/>
                <w:szCs w:val="24"/>
              </w:rPr>
              <w:t>Bioaccumulation in Earthworm</w:t>
            </w:r>
          </w:p>
        </w:tc>
        <w:tc>
          <w:tcPr>
            <w:tcW w:w="651" w:type="dxa"/>
          </w:tcPr>
          <w:p w14:paraId="228D88F8" w14:textId="77777777" w:rsidR="00F22009" w:rsidRPr="00F22009" w:rsidRDefault="00F22009" w:rsidP="00F22009">
            <w:pPr>
              <w:spacing w:line="360" w:lineRule="auto"/>
              <w:rPr>
                <w:rFonts w:asciiTheme="majorBidi" w:hAnsiTheme="majorBidi" w:cstheme="majorBidi"/>
                <w:color w:val="000000"/>
                <w:sz w:val="28"/>
                <w:szCs w:val="28"/>
              </w:rPr>
            </w:pPr>
          </w:p>
        </w:tc>
      </w:tr>
    </w:tbl>
    <w:p w14:paraId="7AEF6187" w14:textId="77777777" w:rsidR="00257D35" w:rsidRDefault="00257D35" w:rsidP="00033116">
      <w:pPr>
        <w:spacing w:line="360" w:lineRule="auto"/>
        <w:rPr>
          <w:rFonts w:asciiTheme="majorBidi" w:hAnsiTheme="majorBidi" w:cstheme="majorBidi"/>
          <w:sz w:val="28"/>
          <w:szCs w:val="28"/>
        </w:rPr>
        <w:sectPr w:rsidR="00257D35" w:rsidSect="00257D35">
          <w:footerReference w:type="default" r:id="rId10"/>
          <w:pgSz w:w="11906" w:h="16838" w:code="9"/>
          <w:pgMar w:top="1440" w:right="1440" w:bottom="1440" w:left="1440" w:header="720" w:footer="720" w:gutter="0"/>
          <w:pgNumType w:fmt="upperRoman" w:start="1"/>
          <w:cols w:space="720"/>
          <w:docGrid w:linePitch="360"/>
        </w:sectPr>
      </w:pPr>
    </w:p>
    <w:p w14:paraId="5251AC01" w14:textId="23879E7B" w:rsidR="005B0187" w:rsidRPr="00625AF3" w:rsidRDefault="00677FD8" w:rsidP="00625AF3">
      <w:pPr>
        <w:spacing w:line="360" w:lineRule="auto"/>
        <w:jc w:val="center"/>
        <w:rPr>
          <w:rFonts w:asciiTheme="majorBidi" w:hAnsiTheme="majorBidi" w:cstheme="majorBidi"/>
          <w:b/>
          <w:bCs/>
          <w:sz w:val="32"/>
          <w:szCs w:val="32"/>
        </w:rPr>
      </w:pPr>
      <w:r w:rsidRPr="00625AF3">
        <w:rPr>
          <w:rFonts w:asciiTheme="majorBidi" w:hAnsiTheme="majorBidi" w:cstheme="majorBidi"/>
          <w:b/>
          <w:bCs/>
          <w:sz w:val="32"/>
          <w:szCs w:val="32"/>
        </w:rPr>
        <w:lastRenderedPageBreak/>
        <w:t>C</w:t>
      </w:r>
      <w:r w:rsidR="00DE3DFD">
        <w:rPr>
          <w:rFonts w:asciiTheme="majorBidi" w:hAnsiTheme="majorBidi" w:cstheme="majorBidi"/>
          <w:b/>
          <w:bCs/>
          <w:sz w:val="32"/>
          <w:szCs w:val="32"/>
        </w:rPr>
        <w:t>HAPTER ONE</w:t>
      </w:r>
    </w:p>
    <w:p w14:paraId="65E7BB07" w14:textId="13930DF4" w:rsidR="00677FD8" w:rsidRPr="00DE6FDB" w:rsidRDefault="00677FD8" w:rsidP="00DE6FDB">
      <w:pPr>
        <w:pStyle w:val="ListParagraph"/>
        <w:numPr>
          <w:ilvl w:val="0"/>
          <w:numId w:val="3"/>
        </w:numPr>
        <w:spacing w:line="360" w:lineRule="auto"/>
        <w:ind w:left="360"/>
        <w:jc w:val="both"/>
        <w:rPr>
          <w:rFonts w:asciiTheme="majorBidi" w:hAnsiTheme="majorBidi" w:cstheme="majorBidi"/>
          <w:b/>
          <w:bCs/>
          <w:sz w:val="32"/>
          <w:szCs w:val="32"/>
        </w:rPr>
      </w:pPr>
      <w:r w:rsidRPr="00DE6FDB">
        <w:rPr>
          <w:rFonts w:asciiTheme="majorBidi" w:hAnsiTheme="majorBidi" w:cstheme="majorBidi"/>
          <w:b/>
          <w:bCs/>
          <w:sz w:val="32"/>
          <w:szCs w:val="32"/>
        </w:rPr>
        <w:t xml:space="preserve">Introduction </w:t>
      </w:r>
    </w:p>
    <w:p w14:paraId="27063F54" w14:textId="77777777" w:rsidR="000913CB" w:rsidRPr="00AA23A2" w:rsidRDefault="000913CB" w:rsidP="000913CB">
      <w:pPr>
        <w:spacing w:line="360" w:lineRule="auto"/>
        <w:ind w:firstLine="720"/>
        <w:jc w:val="both"/>
        <w:rPr>
          <w:rFonts w:ascii="Times New Roman" w:hAnsi="Times New Roman" w:cs="Times New Roman"/>
          <w:sz w:val="28"/>
          <w:szCs w:val="28"/>
        </w:rPr>
      </w:pPr>
      <w:r w:rsidRPr="00AA23A2">
        <w:rPr>
          <w:rFonts w:ascii="Times New Roman" w:hAnsi="Times New Roman" w:cs="Times New Roman"/>
          <w:sz w:val="28"/>
          <w:szCs w:val="28"/>
        </w:rPr>
        <w:t>Metals and metalloids are elemental substances that occur naturally in the Earth’s crust, and are variously incorporated into biological systems as structural components or proteins. Imbalances in the environmental concentrations of several metals present a challenge to ecosystems because the species that form part of these ecosystems are often not equipped to regulate internal concentrations of these elements, or employ detoxification mechanisms that serve to biomagnify these elements in the food chain (Mann et al 2011).</w:t>
      </w:r>
    </w:p>
    <w:p w14:paraId="35B84379" w14:textId="77777777" w:rsidR="000913CB" w:rsidRPr="00AA23A2" w:rsidRDefault="000913CB" w:rsidP="000913CB">
      <w:pPr>
        <w:spacing w:line="360" w:lineRule="auto"/>
        <w:ind w:firstLine="720"/>
        <w:jc w:val="both"/>
        <w:rPr>
          <w:rFonts w:ascii="Times New Roman" w:hAnsi="Times New Roman" w:cs="Times New Roman"/>
          <w:b/>
          <w:bCs/>
          <w:color w:val="FF0000"/>
          <w:sz w:val="28"/>
          <w:szCs w:val="28"/>
        </w:rPr>
      </w:pPr>
      <w:r w:rsidRPr="00AA23A2">
        <w:rPr>
          <w:rFonts w:ascii="Times New Roman" w:eastAsia="Calibri" w:hAnsi="Times New Roman" w:cs="Times New Roman"/>
          <w:color w:val="000000"/>
          <w:sz w:val="28"/>
          <w:szCs w:val="28"/>
        </w:rPr>
        <w:t>Bioaccumulation is Accumulation of a chemical in the tissue of </w:t>
      </w:r>
      <w:proofErr w:type="gramStart"/>
      <w:r w:rsidRPr="00AA23A2">
        <w:rPr>
          <w:rFonts w:ascii="Times New Roman" w:eastAsia="Calibri" w:hAnsi="Times New Roman" w:cs="Times New Roman"/>
          <w:color w:val="000000"/>
          <w:sz w:val="28"/>
          <w:szCs w:val="28"/>
        </w:rPr>
        <w:t>organisms ,The</w:t>
      </w:r>
      <w:proofErr w:type="gramEnd"/>
      <w:r w:rsidRPr="00AA23A2">
        <w:rPr>
          <w:rFonts w:ascii="Times New Roman" w:eastAsia="Calibri" w:hAnsi="Times New Roman" w:cs="Times New Roman"/>
          <w:color w:val="000000"/>
          <w:sz w:val="28"/>
          <w:szCs w:val="28"/>
        </w:rPr>
        <w:t xml:space="preserve"> bioaccumulation process occurs when ingestion rate exceed excretion (when uptake rates are faster than lost rates by excretion and biotransformation)  . Bioaccumulation takes place in a single organism over the span of its life, resulting in a higher concentration in older individuals. In invertebrate organism the degree of bioaccumulation depends on food web dynamics, availability and persistence of toxicants in the water, and especially on the chemical and physical properties of the toxicants.</w:t>
      </w:r>
    </w:p>
    <w:p w14:paraId="79013725" w14:textId="77777777" w:rsidR="000913CB" w:rsidRDefault="000913CB" w:rsidP="000913CB">
      <w:pPr>
        <w:spacing w:line="360" w:lineRule="auto"/>
        <w:ind w:firstLine="720"/>
        <w:jc w:val="both"/>
        <w:rPr>
          <w:rFonts w:ascii="Times New Roman" w:hAnsi="Times New Roman" w:cs="Times New Roman"/>
          <w:sz w:val="28"/>
          <w:szCs w:val="28"/>
        </w:rPr>
      </w:pPr>
      <w:proofErr w:type="gramStart"/>
      <w:r w:rsidRPr="00AA23A2">
        <w:rPr>
          <w:rFonts w:ascii="Times New Roman" w:eastAsia="Calibri" w:hAnsi="Times New Roman" w:cs="Times New Roman"/>
          <w:color w:val="000000"/>
          <w:sz w:val="28"/>
          <w:szCs w:val="28"/>
        </w:rPr>
        <w:t>While, biomagnification refers to the increase in the concentration of non-degradable pollutants or toxic substances at successive trophic levels in a food chain.</w:t>
      </w:r>
      <w:proofErr w:type="gramEnd"/>
      <w:r w:rsidRPr="00AA23A2">
        <w:rPr>
          <w:rFonts w:ascii="Times New Roman" w:eastAsia="Calibri" w:hAnsi="Times New Roman" w:cs="Times New Roman"/>
          <w:color w:val="000000"/>
          <w:sz w:val="28"/>
          <w:szCs w:val="28"/>
        </w:rPr>
        <w:t xml:space="preserve"> This happens when a toxic substance consumed by the organisms of a trophic level cannot be metabolized. When these organisms are consumed by the organisms of higher trophic levels, the toxic substance is passed on to the next higher trophic level. The amount of the toxic substance thus keeps on increasi</w:t>
      </w:r>
      <w:r>
        <w:rPr>
          <w:rFonts w:ascii="Times New Roman" w:eastAsia="Calibri" w:hAnsi="Times New Roman" w:cs="Times New Roman"/>
          <w:color w:val="000000"/>
          <w:sz w:val="28"/>
          <w:szCs w:val="28"/>
        </w:rPr>
        <w:t>ng in successive trophic levels (Fig 1 and 2).</w:t>
      </w:r>
      <w:r w:rsidRPr="00AA23A2">
        <w:rPr>
          <w:rFonts w:ascii="Times New Roman" w:eastAsia="Calibri" w:hAnsi="Times New Roman" w:cs="Times New Roman"/>
          <w:color w:val="000000"/>
          <w:sz w:val="28"/>
          <w:szCs w:val="28"/>
        </w:rPr>
        <w:t xml:space="preserve"> Totally means chemicals transfer from lower trophic levels to higher trophic levels within a food web.</w:t>
      </w:r>
      <w:r w:rsidRPr="00AA23A2">
        <w:rPr>
          <w:rFonts w:ascii="Times New Roman" w:eastAsia="Times New Roman" w:hAnsi="Times New Roman" w:cs="Times New Roman"/>
          <w:bCs/>
          <w:color w:val="000000"/>
          <w:sz w:val="28"/>
          <w:szCs w:val="28"/>
        </w:rPr>
        <w:t xml:space="preserve"> </w:t>
      </w:r>
      <w:r w:rsidRPr="00E02200">
        <w:rPr>
          <w:rFonts w:ascii="Times New Roman" w:eastAsia="Times New Roman" w:hAnsi="Times New Roman" w:cs="Times New Roman"/>
          <w:bCs/>
          <w:color w:val="000000"/>
          <w:sz w:val="28"/>
          <w:szCs w:val="28"/>
        </w:rPr>
        <w:t>Causes of Biomagnification</w:t>
      </w:r>
      <w:r w:rsidRPr="00AA23A2">
        <w:rPr>
          <w:rFonts w:ascii="Times New Roman" w:eastAsia="Calibri" w:hAnsi="Times New Roman" w:cs="Times New Roman"/>
          <w:color w:val="000000"/>
          <w:sz w:val="28"/>
          <w:szCs w:val="28"/>
        </w:rPr>
        <w:t xml:space="preserve"> </w:t>
      </w:r>
      <w:r w:rsidRPr="00AA23A2">
        <w:rPr>
          <w:rFonts w:ascii="Times New Roman" w:eastAsia="Times New Roman" w:hAnsi="Times New Roman" w:cs="Times New Roman"/>
          <w:bCs/>
          <w:color w:val="000000"/>
          <w:sz w:val="28"/>
          <w:szCs w:val="28"/>
        </w:rPr>
        <w:t xml:space="preserve">Products Used in Agriculture, </w:t>
      </w:r>
      <w:r w:rsidRPr="00E02200">
        <w:rPr>
          <w:rFonts w:ascii="Times New Roman" w:eastAsia="Times New Roman" w:hAnsi="Times New Roman" w:cs="Times New Roman"/>
          <w:sz w:val="28"/>
          <w:szCs w:val="28"/>
        </w:rPr>
        <w:t> </w:t>
      </w:r>
      <w:r w:rsidRPr="00AA23A2">
        <w:rPr>
          <w:rFonts w:ascii="Times New Roman" w:eastAsia="Times New Roman" w:hAnsi="Times New Roman" w:cs="Times New Roman"/>
          <w:bCs/>
          <w:color w:val="000000"/>
          <w:sz w:val="28"/>
          <w:szCs w:val="28"/>
        </w:rPr>
        <w:t xml:space="preserve"> Industrial Activities</w:t>
      </w:r>
      <w:r w:rsidRPr="00AA23A2">
        <w:rPr>
          <w:rFonts w:ascii="Times New Roman" w:eastAsia="Times New Roman" w:hAnsi="Times New Roman" w:cs="Times New Roman"/>
          <w:color w:val="000000"/>
          <w:sz w:val="28"/>
          <w:szCs w:val="28"/>
        </w:rPr>
        <w:t xml:space="preserve">, </w:t>
      </w:r>
      <w:r w:rsidRPr="00AA23A2">
        <w:rPr>
          <w:rFonts w:ascii="Times New Roman" w:eastAsia="Times New Roman" w:hAnsi="Times New Roman" w:cs="Times New Roman"/>
          <w:bCs/>
          <w:color w:val="000000"/>
          <w:sz w:val="28"/>
          <w:szCs w:val="28"/>
        </w:rPr>
        <w:t>Organic Contaminants and</w:t>
      </w:r>
      <w:r w:rsidRPr="00AA23A2">
        <w:rPr>
          <w:rFonts w:ascii="Times New Roman" w:eastAsia="Calibri" w:hAnsi="Times New Roman" w:cs="Times New Roman"/>
          <w:color w:val="000000"/>
          <w:sz w:val="28"/>
          <w:szCs w:val="28"/>
        </w:rPr>
        <w:t xml:space="preserve"> </w:t>
      </w:r>
      <w:r w:rsidRPr="00AA23A2">
        <w:rPr>
          <w:rFonts w:ascii="Times New Roman" w:eastAsia="Times New Roman" w:hAnsi="Times New Roman" w:cs="Times New Roman"/>
          <w:bCs/>
          <w:color w:val="000000"/>
          <w:sz w:val="28"/>
          <w:szCs w:val="28"/>
        </w:rPr>
        <w:t>Mining</w:t>
      </w:r>
      <w:r w:rsidRPr="00AA23A2">
        <w:rPr>
          <w:rFonts w:ascii="Times New Roman" w:eastAsia="Times New Roman" w:hAnsi="Times New Roman" w:cs="Times New Roman"/>
          <w:color w:val="000000"/>
          <w:sz w:val="28"/>
          <w:szCs w:val="28"/>
        </w:rPr>
        <w:t>.</w:t>
      </w:r>
      <w:r w:rsidRPr="00AA23A2">
        <w:rPr>
          <w:rFonts w:ascii="Times New Roman" w:eastAsia="Calibri" w:hAnsi="Times New Roman" w:cs="Times New Roman"/>
          <w:color w:val="000000"/>
          <w:sz w:val="28"/>
          <w:szCs w:val="28"/>
        </w:rPr>
        <w:t xml:space="preserve"> An example </w:t>
      </w:r>
      <w:r w:rsidRPr="00AA23A2">
        <w:rPr>
          <w:rFonts w:ascii="Times New Roman" w:eastAsia="Calibri" w:hAnsi="Times New Roman" w:cs="Times New Roman"/>
          <w:color w:val="000000"/>
          <w:sz w:val="28"/>
          <w:szCs w:val="28"/>
        </w:rPr>
        <w:lastRenderedPageBreak/>
        <w:t>of biomagnification is the accumulation of insecticide DDT which gets accumulated in zooplanktons. Small fishes consume these zooplanktons. Small fishes are consumed by large fish which are finally consumed by fish-eating bird present at the highest position in tropic level. Hence, the organism at the highest trophic level has the maximum accumulation of toxic substances. For example, mercury and DDT often present in industrial wastewaters, can undergo biological magnification (or biomagnification) in the aquatic food chain (</w:t>
      </w:r>
      <w:r w:rsidRPr="00AA23A2">
        <w:rPr>
          <w:rFonts w:ascii="Times New Roman" w:hAnsi="Times New Roman" w:cs="Times New Roman"/>
          <w:sz w:val="28"/>
          <w:szCs w:val="28"/>
        </w:rPr>
        <w:t>Miller et al, 2020)</w:t>
      </w:r>
      <w:r>
        <w:rPr>
          <w:rFonts w:ascii="Times New Roman" w:hAnsi="Times New Roman" w:cs="Times New Roman"/>
          <w:sz w:val="28"/>
          <w:szCs w:val="28"/>
        </w:rPr>
        <w:t>.</w:t>
      </w:r>
    </w:p>
    <w:p w14:paraId="3EAD7D81" w14:textId="5E0779C5" w:rsidR="000913CB" w:rsidRPr="004C0269" w:rsidRDefault="000913CB" w:rsidP="000913CB">
      <w:pPr>
        <w:spacing w:after="0" w:line="360" w:lineRule="auto"/>
        <w:ind w:firstLine="720"/>
        <w:jc w:val="both"/>
        <w:rPr>
          <w:rFonts w:ascii="Times New Roman" w:eastAsia="Times New Roman" w:hAnsi="Times New Roman" w:cs="Times New Roman"/>
          <w:color w:val="000000"/>
          <w:sz w:val="28"/>
          <w:szCs w:val="28"/>
        </w:rPr>
      </w:pPr>
      <w:r w:rsidRPr="004C0269">
        <w:rPr>
          <w:rFonts w:ascii="Times New Roman" w:eastAsia="Times New Roman" w:hAnsi="Times New Roman" w:cs="Times New Roman"/>
          <w:color w:val="000000"/>
          <w:sz w:val="28"/>
          <w:szCs w:val="28"/>
        </w:rPr>
        <w:t>The aim</w:t>
      </w:r>
      <w:r w:rsidR="00DE6FDB">
        <w:rPr>
          <w:rFonts w:ascii="Times New Roman" w:eastAsia="Times New Roman" w:hAnsi="Times New Roman" w:cs="Times New Roman"/>
          <w:color w:val="000000"/>
          <w:sz w:val="28"/>
          <w:szCs w:val="28"/>
        </w:rPr>
        <w:t xml:space="preserve"> of the study of my research is</w:t>
      </w:r>
      <w:r w:rsidRPr="004C0269">
        <w:rPr>
          <w:rFonts w:ascii="Times New Roman" w:eastAsia="Times New Roman" w:hAnsi="Times New Roman" w:cs="Times New Roman"/>
          <w:color w:val="000000"/>
          <w:sz w:val="28"/>
          <w:szCs w:val="28"/>
        </w:rPr>
        <w:t xml:space="preserve"> to understand the accumulation of substance inside the body of organism in the transferring and movement of the substance in the food web and explain how the organism get the high/low rate of the substance also help us to find out about the substance and the organism that cause the kind of </w:t>
      </w:r>
      <w:proofErr w:type="gramStart"/>
      <w:r w:rsidRPr="004C0269">
        <w:rPr>
          <w:rFonts w:ascii="Times New Roman" w:eastAsia="Times New Roman" w:hAnsi="Times New Roman" w:cs="Times New Roman"/>
          <w:color w:val="000000"/>
          <w:sz w:val="28"/>
          <w:szCs w:val="28"/>
        </w:rPr>
        <w:t>disease .</w:t>
      </w:r>
      <w:proofErr w:type="gramEnd"/>
    </w:p>
    <w:p w14:paraId="03DFEFA4" w14:textId="77777777" w:rsidR="00CD46A1" w:rsidRDefault="00CD46A1" w:rsidP="002636C7">
      <w:pPr>
        <w:spacing w:line="360" w:lineRule="auto"/>
        <w:jc w:val="both"/>
        <w:rPr>
          <w:rFonts w:asciiTheme="majorBidi" w:hAnsiTheme="majorBidi" w:cstheme="majorBidi"/>
          <w:sz w:val="28"/>
          <w:szCs w:val="28"/>
        </w:rPr>
      </w:pPr>
    </w:p>
    <w:p w14:paraId="37068042" w14:textId="77777777" w:rsidR="00687878" w:rsidRDefault="00687878" w:rsidP="002636C7">
      <w:pPr>
        <w:spacing w:line="360" w:lineRule="auto"/>
        <w:jc w:val="both"/>
        <w:rPr>
          <w:rFonts w:asciiTheme="majorBidi" w:hAnsiTheme="majorBidi" w:cstheme="majorBidi"/>
          <w:sz w:val="28"/>
          <w:szCs w:val="28"/>
        </w:rPr>
      </w:pPr>
    </w:p>
    <w:p w14:paraId="51AD1CE4" w14:textId="77777777" w:rsidR="00687878" w:rsidRDefault="00687878" w:rsidP="002636C7">
      <w:pPr>
        <w:spacing w:line="360" w:lineRule="auto"/>
        <w:jc w:val="both"/>
        <w:rPr>
          <w:rFonts w:asciiTheme="majorBidi" w:hAnsiTheme="majorBidi" w:cstheme="majorBidi"/>
          <w:sz w:val="28"/>
          <w:szCs w:val="28"/>
        </w:rPr>
      </w:pPr>
    </w:p>
    <w:p w14:paraId="4B6C3F22" w14:textId="77777777" w:rsidR="00687878" w:rsidRDefault="00687878" w:rsidP="002636C7">
      <w:pPr>
        <w:spacing w:line="360" w:lineRule="auto"/>
        <w:jc w:val="both"/>
        <w:rPr>
          <w:rFonts w:asciiTheme="majorBidi" w:hAnsiTheme="majorBidi" w:cstheme="majorBidi"/>
          <w:sz w:val="28"/>
          <w:szCs w:val="28"/>
        </w:rPr>
      </w:pPr>
    </w:p>
    <w:p w14:paraId="3F307D06" w14:textId="77777777" w:rsidR="00687878" w:rsidRDefault="00687878" w:rsidP="002636C7">
      <w:pPr>
        <w:spacing w:line="360" w:lineRule="auto"/>
        <w:jc w:val="both"/>
        <w:rPr>
          <w:rFonts w:asciiTheme="majorBidi" w:hAnsiTheme="majorBidi" w:cstheme="majorBidi"/>
          <w:sz w:val="28"/>
          <w:szCs w:val="28"/>
        </w:rPr>
      </w:pPr>
    </w:p>
    <w:p w14:paraId="24D942A6" w14:textId="77777777" w:rsidR="00687878" w:rsidRDefault="00687878" w:rsidP="002636C7">
      <w:pPr>
        <w:spacing w:line="360" w:lineRule="auto"/>
        <w:jc w:val="both"/>
        <w:rPr>
          <w:rFonts w:asciiTheme="majorBidi" w:hAnsiTheme="majorBidi" w:cstheme="majorBidi"/>
          <w:sz w:val="28"/>
          <w:szCs w:val="28"/>
        </w:rPr>
      </w:pPr>
    </w:p>
    <w:p w14:paraId="1E707DA4" w14:textId="77777777" w:rsidR="00687878" w:rsidRDefault="00687878" w:rsidP="002636C7">
      <w:pPr>
        <w:spacing w:line="360" w:lineRule="auto"/>
        <w:jc w:val="both"/>
        <w:rPr>
          <w:rFonts w:asciiTheme="majorBidi" w:hAnsiTheme="majorBidi" w:cstheme="majorBidi"/>
          <w:sz w:val="28"/>
          <w:szCs w:val="28"/>
        </w:rPr>
      </w:pPr>
    </w:p>
    <w:p w14:paraId="3740096E" w14:textId="77777777" w:rsidR="00687878" w:rsidRDefault="00687878" w:rsidP="002636C7">
      <w:pPr>
        <w:spacing w:line="360" w:lineRule="auto"/>
        <w:jc w:val="both"/>
        <w:rPr>
          <w:rFonts w:asciiTheme="majorBidi" w:hAnsiTheme="majorBidi" w:cstheme="majorBidi"/>
          <w:sz w:val="28"/>
          <w:szCs w:val="28"/>
        </w:rPr>
      </w:pPr>
    </w:p>
    <w:p w14:paraId="2C07970C" w14:textId="77777777" w:rsidR="00687878" w:rsidRDefault="00687878" w:rsidP="002636C7">
      <w:pPr>
        <w:spacing w:line="360" w:lineRule="auto"/>
        <w:jc w:val="both"/>
        <w:rPr>
          <w:rFonts w:asciiTheme="majorBidi" w:hAnsiTheme="majorBidi" w:cstheme="majorBidi"/>
          <w:sz w:val="28"/>
          <w:szCs w:val="28"/>
        </w:rPr>
      </w:pPr>
    </w:p>
    <w:p w14:paraId="6DA43F6D" w14:textId="77777777" w:rsidR="00687878" w:rsidRDefault="00687878" w:rsidP="002636C7">
      <w:pPr>
        <w:spacing w:line="360" w:lineRule="auto"/>
        <w:jc w:val="both"/>
        <w:rPr>
          <w:rFonts w:asciiTheme="majorBidi" w:hAnsiTheme="majorBidi" w:cstheme="majorBidi"/>
          <w:sz w:val="28"/>
          <w:szCs w:val="28"/>
        </w:rPr>
      </w:pPr>
    </w:p>
    <w:p w14:paraId="32CB5742" w14:textId="77777777" w:rsidR="00687878" w:rsidRDefault="00687878" w:rsidP="002636C7">
      <w:pPr>
        <w:spacing w:line="360" w:lineRule="auto"/>
        <w:jc w:val="both"/>
        <w:rPr>
          <w:rFonts w:asciiTheme="majorBidi" w:hAnsiTheme="majorBidi" w:cstheme="majorBidi"/>
          <w:sz w:val="28"/>
          <w:szCs w:val="28"/>
        </w:rPr>
      </w:pPr>
    </w:p>
    <w:p w14:paraId="20B48978" w14:textId="77777777" w:rsidR="000913CB" w:rsidRDefault="000913CB" w:rsidP="002636C7">
      <w:pPr>
        <w:spacing w:line="360" w:lineRule="auto"/>
        <w:jc w:val="both"/>
        <w:rPr>
          <w:rFonts w:asciiTheme="majorBidi" w:hAnsiTheme="majorBidi" w:cstheme="majorBidi"/>
          <w:sz w:val="28"/>
          <w:szCs w:val="28"/>
        </w:rPr>
      </w:pPr>
    </w:p>
    <w:p w14:paraId="40681F88" w14:textId="222AD952" w:rsidR="00687878" w:rsidRDefault="00DE6FDB" w:rsidP="00687878">
      <w:pPr>
        <w:spacing w:line="360" w:lineRule="auto"/>
        <w:jc w:val="center"/>
        <w:rPr>
          <w:rFonts w:asciiTheme="majorBidi" w:hAnsiTheme="majorBidi" w:cstheme="majorBidi"/>
          <w:b/>
          <w:bCs/>
          <w:sz w:val="32"/>
          <w:szCs w:val="32"/>
        </w:rPr>
      </w:pPr>
      <w:r>
        <w:rPr>
          <w:rFonts w:asciiTheme="majorBidi" w:hAnsiTheme="majorBidi" w:cstheme="majorBidi"/>
          <w:b/>
          <w:bCs/>
          <w:sz w:val="32"/>
          <w:szCs w:val="32"/>
        </w:rPr>
        <w:lastRenderedPageBreak/>
        <w:t>CHAPTER TWO</w:t>
      </w:r>
    </w:p>
    <w:p w14:paraId="22F9853E" w14:textId="77777777" w:rsidR="000913CB" w:rsidRPr="00AA23A2" w:rsidRDefault="000913CB" w:rsidP="000913CB">
      <w:pPr>
        <w:spacing w:line="360" w:lineRule="auto"/>
        <w:jc w:val="both"/>
        <w:rPr>
          <w:rFonts w:ascii="Times New Roman" w:eastAsia="Calibri" w:hAnsi="Times New Roman" w:cs="Times New Roman"/>
          <w:b/>
          <w:color w:val="000000"/>
          <w:sz w:val="32"/>
          <w:szCs w:val="32"/>
        </w:rPr>
      </w:pPr>
      <w:r w:rsidRPr="00AA23A2">
        <w:rPr>
          <w:rFonts w:ascii="Times New Roman" w:eastAsia="Calibri" w:hAnsi="Times New Roman" w:cs="Times New Roman"/>
          <w:b/>
          <w:color w:val="000000"/>
          <w:sz w:val="32"/>
          <w:szCs w:val="32"/>
        </w:rPr>
        <w:t>Literature review</w:t>
      </w:r>
    </w:p>
    <w:p w14:paraId="5979507F" w14:textId="77777777" w:rsidR="000913CB" w:rsidRPr="00AA23A2" w:rsidRDefault="000913CB" w:rsidP="000913CB">
      <w:pPr>
        <w:spacing w:line="360" w:lineRule="auto"/>
        <w:ind w:firstLine="720"/>
        <w:jc w:val="both"/>
        <w:rPr>
          <w:rFonts w:ascii="Times New Roman" w:hAnsi="Times New Roman" w:cs="Times New Roman"/>
          <w:sz w:val="28"/>
          <w:szCs w:val="28"/>
        </w:rPr>
      </w:pPr>
      <w:r w:rsidRPr="00AA23A2">
        <w:rPr>
          <w:rFonts w:ascii="Times New Roman" w:hAnsi="Times New Roman" w:cs="Times New Roman"/>
          <w:sz w:val="28"/>
          <w:szCs w:val="28"/>
        </w:rPr>
        <w:t>Bioaccumulation and biomagnification is not only dependent on metal levels in the consumer, but effectively depends on a delicate interplay between internal processes regulating concentrations of both essential and non-essential elements below the concentrations at which toxicosis occurs.</w:t>
      </w:r>
    </w:p>
    <w:p w14:paraId="1E120216" w14:textId="7C30645D" w:rsidR="000913CB" w:rsidRPr="00AA23A2" w:rsidRDefault="000913CB" w:rsidP="000913CB">
      <w:pPr>
        <w:spacing w:line="360" w:lineRule="auto"/>
        <w:ind w:firstLine="720"/>
        <w:jc w:val="both"/>
        <w:rPr>
          <w:rFonts w:ascii="Times New Roman" w:hAnsi="Times New Roman" w:cs="Times New Roman"/>
          <w:sz w:val="28"/>
          <w:szCs w:val="28"/>
        </w:rPr>
      </w:pPr>
      <w:r w:rsidRPr="00AA23A2">
        <w:rPr>
          <w:rFonts w:ascii="Times New Roman" w:hAnsi="Times New Roman" w:cs="Times New Roman"/>
          <w:sz w:val="28"/>
          <w:szCs w:val="28"/>
        </w:rPr>
        <w:t xml:space="preserve">Cadmium is the one metal that has been demonstrated to be biomagnified along terrestrial food chains. </w:t>
      </w:r>
      <w:proofErr w:type="gramStart"/>
      <w:r w:rsidRPr="00AA23A2">
        <w:rPr>
          <w:rFonts w:ascii="Times New Roman" w:hAnsi="Times New Roman" w:cs="Times New Roman"/>
          <w:sz w:val="28"/>
          <w:szCs w:val="28"/>
        </w:rPr>
        <w:t>herbivorous</w:t>
      </w:r>
      <w:proofErr w:type="gramEnd"/>
      <w:r w:rsidRPr="00AA23A2">
        <w:rPr>
          <w:rFonts w:ascii="Times New Roman" w:hAnsi="Times New Roman" w:cs="Times New Roman"/>
          <w:sz w:val="28"/>
          <w:szCs w:val="28"/>
        </w:rPr>
        <w:t xml:space="preserve"> invertebrates can biomagnify the Cd ingested from their food plants. Some invertebrate predators have developed physiological mechanisms that allow them to avoid accum</w:t>
      </w:r>
      <w:r w:rsidR="00DE6FDB">
        <w:rPr>
          <w:rFonts w:ascii="Times New Roman" w:hAnsi="Times New Roman" w:cs="Times New Roman"/>
          <w:sz w:val="28"/>
          <w:szCs w:val="28"/>
        </w:rPr>
        <w:t xml:space="preserve">ulating Cd from their prey. An </w:t>
      </w:r>
      <w:r w:rsidRPr="00AA23A2">
        <w:rPr>
          <w:rFonts w:ascii="Times New Roman" w:hAnsi="Times New Roman" w:cs="Times New Roman"/>
          <w:sz w:val="28"/>
          <w:szCs w:val="28"/>
        </w:rPr>
        <w:t xml:space="preserve">example is the spider </w:t>
      </w:r>
      <w:proofErr w:type="spellStart"/>
      <w:r w:rsidRPr="00AA23A2">
        <w:rPr>
          <w:rFonts w:ascii="Times New Roman" w:hAnsi="Times New Roman" w:cs="Times New Roman"/>
          <w:sz w:val="28"/>
          <w:szCs w:val="28"/>
        </w:rPr>
        <w:t>Dysdera</w:t>
      </w:r>
      <w:proofErr w:type="spellEnd"/>
      <w:r w:rsidRPr="00AA23A2">
        <w:rPr>
          <w:rFonts w:ascii="Times New Roman" w:hAnsi="Times New Roman" w:cs="Times New Roman"/>
          <w:sz w:val="28"/>
          <w:szCs w:val="28"/>
        </w:rPr>
        <w:t xml:space="preserve"> </w:t>
      </w:r>
      <w:proofErr w:type="spellStart"/>
      <w:r w:rsidRPr="00AA23A2">
        <w:rPr>
          <w:rFonts w:ascii="Times New Roman" w:hAnsi="Times New Roman" w:cs="Times New Roman"/>
          <w:sz w:val="28"/>
          <w:szCs w:val="28"/>
        </w:rPr>
        <w:t>crocata</w:t>
      </w:r>
      <w:proofErr w:type="spellEnd"/>
      <w:r w:rsidRPr="00AA23A2">
        <w:rPr>
          <w:rFonts w:ascii="Times New Roman" w:hAnsi="Times New Roman" w:cs="Times New Roman"/>
          <w:sz w:val="28"/>
          <w:szCs w:val="28"/>
        </w:rPr>
        <w:t xml:space="preserve">, which preys upon isopods. Isopods are known to accumulate large body burdens of metals, including Cd; however, when maintained exclusively on a diet of isopods with high body burdens of Cd, D. </w:t>
      </w:r>
      <w:proofErr w:type="spellStart"/>
      <w:r w:rsidRPr="00AA23A2">
        <w:rPr>
          <w:rFonts w:ascii="Times New Roman" w:hAnsi="Times New Roman" w:cs="Times New Roman"/>
          <w:sz w:val="28"/>
          <w:szCs w:val="28"/>
        </w:rPr>
        <w:t>crocata</w:t>
      </w:r>
      <w:proofErr w:type="spellEnd"/>
      <w:r w:rsidRPr="00AA23A2">
        <w:rPr>
          <w:rFonts w:ascii="Times New Roman" w:hAnsi="Times New Roman" w:cs="Times New Roman"/>
          <w:sz w:val="28"/>
          <w:szCs w:val="28"/>
        </w:rPr>
        <w:t xml:space="preserve"> did not assimilate Cd (</w:t>
      </w:r>
      <w:proofErr w:type="spellStart"/>
      <w:r w:rsidRPr="00AA23A2">
        <w:rPr>
          <w:rFonts w:ascii="Times New Roman" w:hAnsi="Times New Roman" w:cs="Times New Roman"/>
          <w:sz w:val="28"/>
          <w:szCs w:val="28"/>
        </w:rPr>
        <w:t>Hopkin</w:t>
      </w:r>
      <w:proofErr w:type="spellEnd"/>
      <w:r w:rsidRPr="00AA23A2">
        <w:rPr>
          <w:rFonts w:ascii="Times New Roman" w:hAnsi="Times New Roman" w:cs="Times New Roman"/>
          <w:sz w:val="28"/>
          <w:szCs w:val="28"/>
        </w:rPr>
        <w:t xml:space="preserve"> and Martin, 1985).</w:t>
      </w:r>
    </w:p>
    <w:p w14:paraId="33E6D9B0" w14:textId="4A3CBE9C" w:rsidR="000913CB" w:rsidRPr="00AA23A2" w:rsidRDefault="00DE6FDB" w:rsidP="000913CB">
      <w:pPr>
        <w:spacing w:line="360" w:lineRule="auto"/>
        <w:ind w:firstLine="720"/>
        <w:jc w:val="both"/>
        <w:rPr>
          <w:rFonts w:ascii="Times New Roman" w:hAnsi="Times New Roman" w:cs="Times New Roman"/>
          <w:sz w:val="28"/>
          <w:szCs w:val="28"/>
        </w:rPr>
      </w:pPr>
      <w:proofErr w:type="gramStart"/>
      <w:r w:rsidRPr="00AA23A2">
        <w:rPr>
          <w:rFonts w:ascii="Times New Roman" w:hAnsi="Times New Roman" w:cs="Times New Roman"/>
          <w:sz w:val="28"/>
          <w:szCs w:val="28"/>
        </w:rPr>
        <w:t>Earthworm</w:t>
      </w:r>
      <w:r w:rsidR="000913CB" w:rsidRPr="00AA23A2">
        <w:rPr>
          <w:rFonts w:ascii="Times New Roman" w:hAnsi="Times New Roman" w:cs="Times New Roman"/>
          <w:sz w:val="28"/>
          <w:szCs w:val="28"/>
        </w:rPr>
        <w:t xml:space="preserve"> that ingest soil deliberately, or incidentally, accumulate soil in their intestine.</w:t>
      </w:r>
      <w:proofErr w:type="gramEnd"/>
      <w:r w:rsidR="000913CB" w:rsidRPr="00AA23A2">
        <w:rPr>
          <w:rFonts w:ascii="Times New Roman" w:hAnsi="Times New Roman" w:cs="Times New Roman"/>
          <w:sz w:val="28"/>
          <w:szCs w:val="28"/>
        </w:rPr>
        <w:t xml:space="preserve"> Because the concentrations of metals in ingested soil may be higher compared to the metal concentrations in prey items, the soil can be an important pathway of exposure to predators as well (Rich and Talent, 2009).</w:t>
      </w:r>
    </w:p>
    <w:p w14:paraId="3A3A0AA8" w14:textId="77777777" w:rsidR="000913CB" w:rsidRPr="00AA23A2" w:rsidRDefault="000913CB" w:rsidP="000913CB">
      <w:pPr>
        <w:spacing w:line="360" w:lineRule="auto"/>
        <w:ind w:firstLine="720"/>
        <w:jc w:val="both"/>
        <w:rPr>
          <w:rFonts w:ascii="Times New Roman" w:hAnsi="Times New Roman" w:cs="Times New Roman"/>
          <w:sz w:val="28"/>
          <w:szCs w:val="28"/>
        </w:rPr>
      </w:pPr>
      <w:r w:rsidRPr="00AA23A2">
        <w:rPr>
          <w:rFonts w:ascii="Times New Roman" w:hAnsi="Times New Roman" w:cs="Times New Roman"/>
          <w:sz w:val="28"/>
          <w:szCs w:val="28"/>
        </w:rPr>
        <w:t>The life span of organism is also important when considering the bioaccumulation of metals because it affects the total period of time that an animal is exposed to contaminants. The older an organism is, the longer it has been exposed to any contaminant. Bioaccumulation will have a linear relationship with the exposure time of an organism, particularly when excretion is negligible. Overall, the life-span of an animal is likely to be a more important factor affecting metal burdens in specific predators than gender variation (Sánchez-</w:t>
      </w:r>
      <w:proofErr w:type="spellStart"/>
      <w:r w:rsidRPr="00AA23A2">
        <w:rPr>
          <w:rFonts w:ascii="Times New Roman" w:hAnsi="Times New Roman" w:cs="Times New Roman"/>
          <w:sz w:val="28"/>
          <w:szCs w:val="28"/>
        </w:rPr>
        <w:t>Chardi</w:t>
      </w:r>
      <w:proofErr w:type="spellEnd"/>
      <w:r w:rsidRPr="00AA23A2">
        <w:rPr>
          <w:rFonts w:ascii="Times New Roman" w:hAnsi="Times New Roman" w:cs="Times New Roman"/>
          <w:sz w:val="28"/>
          <w:szCs w:val="28"/>
        </w:rPr>
        <w:t xml:space="preserve"> et al, 2007).</w:t>
      </w:r>
    </w:p>
    <w:p w14:paraId="5FB7A113" w14:textId="77777777" w:rsidR="000913CB" w:rsidRPr="00AA23A2" w:rsidRDefault="000913CB" w:rsidP="000913CB">
      <w:pPr>
        <w:spacing w:line="360" w:lineRule="auto"/>
        <w:ind w:firstLine="720"/>
        <w:jc w:val="both"/>
        <w:rPr>
          <w:rFonts w:ascii="Times New Roman" w:eastAsia="Calibri" w:hAnsi="Times New Roman" w:cs="Times New Roman"/>
          <w:sz w:val="28"/>
          <w:szCs w:val="28"/>
        </w:rPr>
      </w:pPr>
      <w:r w:rsidRPr="00AA23A2">
        <w:rPr>
          <w:rFonts w:ascii="Times New Roman" w:eastAsia="Calibri" w:hAnsi="Times New Roman" w:cs="Times New Roman"/>
          <w:sz w:val="28"/>
          <w:szCs w:val="28"/>
        </w:rPr>
        <w:lastRenderedPageBreak/>
        <w:t xml:space="preserve">However, studies investigating the transfer and accumulation of trace metals in phytophagous insects that feed by chewing the plant suggest are complex. For example, the non-essential </w:t>
      </w:r>
      <w:proofErr w:type="spellStart"/>
      <w:r w:rsidRPr="00AA23A2">
        <w:rPr>
          <w:rFonts w:ascii="Times New Roman" w:eastAsia="Calibri" w:hAnsi="Times New Roman" w:cs="Times New Roman"/>
          <w:sz w:val="28"/>
          <w:szCs w:val="28"/>
        </w:rPr>
        <w:t>Pb</w:t>
      </w:r>
      <w:proofErr w:type="spellEnd"/>
      <w:r w:rsidRPr="00AA23A2">
        <w:rPr>
          <w:rFonts w:ascii="Times New Roman" w:eastAsia="Calibri" w:hAnsi="Times New Roman" w:cs="Times New Roman"/>
          <w:sz w:val="28"/>
          <w:szCs w:val="28"/>
        </w:rPr>
        <w:t xml:space="preserve"> appears not to be accumulated by phytophagous insects, whilst the essential elements Cu and Zn can both be biomagnified Similar results have been also reported in terrestrial </w:t>
      </w:r>
      <w:proofErr w:type="spellStart"/>
      <w:r w:rsidRPr="00AA23A2">
        <w:rPr>
          <w:rFonts w:ascii="Times New Roman" w:eastAsia="Calibri" w:hAnsi="Times New Roman" w:cs="Times New Roman"/>
          <w:sz w:val="28"/>
          <w:szCs w:val="28"/>
        </w:rPr>
        <w:t>molluscs</w:t>
      </w:r>
      <w:proofErr w:type="spellEnd"/>
      <w:r>
        <w:rPr>
          <w:rFonts w:ascii="Times New Roman" w:eastAsia="Calibri" w:hAnsi="Times New Roman" w:cs="Times New Roman"/>
          <w:sz w:val="28"/>
          <w:szCs w:val="28"/>
        </w:rPr>
        <w:t xml:space="preserve"> (Fig 3)</w:t>
      </w:r>
      <w:r w:rsidRPr="00AA23A2">
        <w:rPr>
          <w:rFonts w:ascii="Times New Roman" w:eastAsia="Calibri" w:hAnsi="Times New Roman" w:cs="Times New Roman"/>
          <w:sz w:val="28"/>
          <w:szCs w:val="28"/>
        </w:rPr>
        <w:t xml:space="preserve"> </w:t>
      </w:r>
      <w:r w:rsidRPr="009C3FD6">
        <w:rPr>
          <w:rFonts w:ascii="Times New Roman" w:eastAsia="Calibri" w:hAnsi="Times New Roman" w:cs="Times New Roman"/>
          <w:color w:val="FF0000"/>
          <w:sz w:val="28"/>
          <w:szCs w:val="28"/>
        </w:rPr>
        <w:t>(13, 14, 15, 16).</w:t>
      </w:r>
    </w:p>
    <w:p w14:paraId="22AB5223" w14:textId="77777777" w:rsidR="000913CB" w:rsidRPr="00AA23A2" w:rsidRDefault="000913CB" w:rsidP="000913CB">
      <w:pPr>
        <w:spacing w:line="360" w:lineRule="auto"/>
        <w:ind w:firstLine="720"/>
        <w:jc w:val="both"/>
        <w:rPr>
          <w:rFonts w:ascii="Times New Roman" w:hAnsi="Times New Roman" w:cs="Times New Roman"/>
          <w:sz w:val="28"/>
          <w:szCs w:val="28"/>
        </w:rPr>
      </w:pPr>
      <w:r w:rsidRPr="00AA23A2">
        <w:rPr>
          <w:rFonts w:ascii="Times New Roman" w:hAnsi="Times New Roman" w:cs="Times New Roman"/>
          <w:sz w:val="28"/>
          <w:szCs w:val="28"/>
        </w:rPr>
        <w:t xml:space="preserve">Although, in a study testing of nanomaterial bioaccumulation with freshwater invertebrates was screened and reviewed to find suitable test species with regard to their ecology and </w:t>
      </w:r>
      <w:bookmarkStart w:id="0" w:name="_GoBack"/>
      <w:bookmarkEnd w:id="0"/>
      <w:r w:rsidRPr="00AA23A2">
        <w:rPr>
          <w:rFonts w:ascii="Times New Roman" w:hAnsi="Times New Roman" w:cs="Times New Roman"/>
          <w:sz w:val="28"/>
          <w:szCs w:val="28"/>
        </w:rPr>
        <w:t xml:space="preserve">physiology, as well as laboratory test systems allowing to investigate the bioavailability/bioaccumulation of nanomaterial’s with the respective species. </w:t>
      </w:r>
      <w:proofErr w:type="spellStart"/>
      <w:r w:rsidRPr="00AA23A2">
        <w:rPr>
          <w:rFonts w:ascii="Times New Roman" w:hAnsi="Times New Roman" w:cs="Times New Roman"/>
          <w:sz w:val="28"/>
          <w:szCs w:val="28"/>
        </w:rPr>
        <w:t>Bivalvia</w:t>
      </w:r>
      <w:proofErr w:type="spellEnd"/>
      <w:r w:rsidRPr="00AA23A2">
        <w:rPr>
          <w:rFonts w:ascii="Times New Roman" w:hAnsi="Times New Roman" w:cs="Times New Roman"/>
          <w:sz w:val="28"/>
          <w:szCs w:val="28"/>
        </w:rPr>
        <w:t xml:space="preserve">, </w:t>
      </w:r>
      <w:proofErr w:type="spellStart"/>
      <w:r w:rsidRPr="00AA23A2">
        <w:rPr>
          <w:rFonts w:ascii="Times New Roman" w:hAnsi="Times New Roman" w:cs="Times New Roman"/>
          <w:sz w:val="28"/>
          <w:szCs w:val="28"/>
        </w:rPr>
        <w:t>gastropoda</w:t>
      </w:r>
      <w:proofErr w:type="spellEnd"/>
      <w:r w:rsidRPr="00AA23A2">
        <w:rPr>
          <w:rFonts w:ascii="Times New Roman" w:hAnsi="Times New Roman" w:cs="Times New Roman"/>
          <w:sz w:val="28"/>
          <w:szCs w:val="28"/>
        </w:rPr>
        <w:t xml:space="preserve">, isopoda, </w:t>
      </w:r>
      <w:proofErr w:type="spellStart"/>
      <w:r w:rsidRPr="00AA23A2">
        <w:rPr>
          <w:rFonts w:ascii="Times New Roman" w:hAnsi="Times New Roman" w:cs="Times New Roman"/>
          <w:sz w:val="28"/>
          <w:szCs w:val="28"/>
        </w:rPr>
        <w:t>amphipoda</w:t>
      </w:r>
      <w:proofErr w:type="spellEnd"/>
      <w:r w:rsidRPr="00AA23A2">
        <w:rPr>
          <w:rFonts w:ascii="Times New Roman" w:hAnsi="Times New Roman" w:cs="Times New Roman"/>
          <w:sz w:val="28"/>
          <w:szCs w:val="28"/>
        </w:rPr>
        <w:t xml:space="preserve">, and </w:t>
      </w:r>
      <w:proofErr w:type="spellStart"/>
      <w:r w:rsidRPr="00AA23A2">
        <w:rPr>
          <w:rFonts w:ascii="Times New Roman" w:hAnsi="Times New Roman" w:cs="Times New Roman"/>
          <w:sz w:val="28"/>
          <w:szCs w:val="28"/>
        </w:rPr>
        <w:t>branchiopoda</w:t>
      </w:r>
      <w:proofErr w:type="spellEnd"/>
      <w:r w:rsidRPr="00AA23A2">
        <w:rPr>
          <w:rFonts w:ascii="Times New Roman" w:hAnsi="Times New Roman" w:cs="Times New Roman"/>
          <w:sz w:val="28"/>
          <w:szCs w:val="28"/>
        </w:rPr>
        <w:t xml:space="preserve"> were used (</w:t>
      </w:r>
      <w:proofErr w:type="spellStart"/>
      <w:r w:rsidRPr="00AA23A2">
        <w:rPr>
          <w:rFonts w:ascii="Times New Roman" w:hAnsi="Times New Roman" w:cs="Times New Roman"/>
          <w:sz w:val="28"/>
          <w:szCs w:val="28"/>
        </w:rPr>
        <w:t>Kuehr</w:t>
      </w:r>
      <w:proofErr w:type="spellEnd"/>
      <w:r w:rsidRPr="00AA23A2">
        <w:rPr>
          <w:rFonts w:ascii="Times New Roman" w:hAnsi="Times New Roman" w:cs="Times New Roman"/>
          <w:sz w:val="28"/>
          <w:szCs w:val="28"/>
        </w:rPr>
        <w:t xml:space="preserve"> et al. 2021). One year later, the same group used Invertebrate Species for the Bioavailability and Accumulation Assessment of Manufactured Polymer‐Based Nano‐ and </w:t>
      </w:r>
      <w:proofErr w:type="spellStart"/>
      <w:r w:rsidRPr="00AA23A2">
        <w:rPr>
          <w:rFonts w:ascii="Times New Roman" w:hAnsi="Times New Roman" w:cs="Times New Roman"/>
          <w:sz w:val="28"/>
          <w:szCs w:val="28"/>
        </w:rPr>
        <w:t>Microplastics</w:t>
      </w:r>
      <w:proofErr w:type="spellEnd"/>
      <w:r w:rsidRPr="00AA23A2">
        <w:rPr>
          <w:rFonts w:ascii="Times New Roman" w:hAnsi="Times New Roman" w:cs="Times New Roman"/>
          <w:sz w:val="28"/>
          <w:szCs w:val="28"/>
        </w:rPr>
        <w:t xml:space="preserve">. The species include freshwater bivalve </w:t>
      </w:r>
      <w:proofErr w:type="spellStart"/>
      <w:r w:rsidRPr="00AA23A2">
        <w:rPr>
          <w:rFonts w:ascii="Times New Roman" w:hAnsi="Times New Roman" w:cs="Times New Roman"/>
          <w:sz w:val="28"/>
          <w:szCs w:val="28"/>
        </w:rPr>
        <w:t>Corbicula</w:t>
      </w:r>
      <w:proofErr w:type="spellEnd"/>
      <w:r w:rsidRPr="00AA23A2">
        <w:rPr>
          <w:rFonts w:ascii="Times New Roman" w:hAnsi="Times New Roman" w:cs="Times New Roman"/>
          <w:sz w:val="28"/>
          <w:szCs w:val="28"/>
        </w:rPr>
        <w:t xml:space="preserve"> </w:t>
      </w:r>
      <w:proofErr w:type="spellStart"/>
      <w:r w:rsidRPr="00AA23A2">
        <w:rPr>
          <w:rFonts w:ascii="Times New Roman" w:hAnsi="Times New Roman" w:cs="Times New Roman"/>
          <w:sz w:val="28"/>
          <w:szCs w:val="28"/>
        </w:rPr>
        <w:t>fluminea</w:t>
      </w:r>
      <w:proofErr w:type="spellEnd"/>
      <w:r w:rsidRPr="00AA23A2">
        <w:rPr>
          <w:rFonts w:ascii="Times New Roman" w:hAnsi="Times New Roman" w:cs="Times New Roman"/>
          <w:sz w:val="28"/>
          <w:szCs w:val="28"/>
        </w:rPr>
        <w:t xml:space="preserve">, the freshwater amphipod </w:t>
      </w:r>
      <w:proofErr w:type="spellStart"/>
      <w:r w:rsidRPr="00AA23A2">
        <w:rPr>
          <w:rFonts w:ascii="Times New Roman" w:hAnsi="Times New Roman" w:cs="Times New Roman"/>
          <w:sz w:val="28"/>
          <w:szCs w:val="28"/>
        </w:rPr>
        <w:t>Hyalella</w:t>
      </w:r>
      <w:proofErr w:type="spellEnd"/>
      <w:r w:rsidRPr="00AA23A2">
        <w:rPr>
          <w:rFonts w:ascii="Times New Roman" w:hAnsi="Times New Roman" w:cs="Times New Roman"/>
          <w:sz w:val="28"/>
          <w:szCs w:val="28"/>
        </w:rPr>
        <w:t xml:space="preserve"> </w:t>
      </w:r>
      <w:proofErr w:type="spellStart"/>
      <w:r w:rsidRPr="00AA23A2">
        <w:rPr>
          <w:rFonts w:ascii="Times New Roman" w:hAnsi="Times New Roman" w:cs="Times New Roman"/>
          <w:sz w:val="28"/>
          <w:szCs w:val="28"/>
        </w:rPr>
        <w:t>azteca</w:t>
      </w:r>
      <w:proofErr w:type="spellEnd"/>
      <w:r w:rsidRPr="00AA23A2">
        <w:rPr>
          <w:rFonts w:ascii="Times New Roman" w:hAnsi="Times New Roman" w:cs="Times New Roman"/>
          <w:sz w:val="28"/>
          <w:szCs w:val="28"/>
        </w:rPr>
        <w:t xml:space="preserve">, and the terrestrial isopod </w:t>
      </w:r>
      <w:proofErr w:type="spellStart"/>
      <w:r w:rsidRPr="00AA23A2">
        <w:rPr>
          <w:rFonts w:ascii="Times New Roman" w:hAnsi="Times New Roman" w:cs="Times New Roman"/>
          <w:sz w:val="28"/>
          <w:szCs w:val="28"/>
        </w:rPr>
        <w:t>Porcellio</w:t>
      </w:r>
      <w:proofErr w:type="spellEnd"/>
      <w:r w:rsidRPr="00AA23A2">
        <w:rPr>
          <w:rFonts w:ascii="Times New Roman" w:hAnsi="Times New Roman" w:cs="Times New Roman"/>
          <w:sz w:val="28"/>
          <w:szCs w:val="28"/>
        </w:rPr>
        <w:t xml:space="preserve"> </w:t>
      </w:r>
      <w:proofErr w:type="spellStart"/>
      <w:r w:rsidRPr="00AA23A2">
        <w:rPr>
          <w:rFonts w:ascii="Times New Roman" w:hAnsi="Times New Roman" w:cs="Times New Roman"/>
          <w:sz w:val="28"/>
          <w:szCs w:val="28"/>
        </w:rPr>
        <w:t>scaber</w:t>
      </w:r>
      <w:proofErr w:type="spellEnd"/>
      <w:r w:rsidRPr="00AA23A2">
        <w:rPr>
          <w:rFonts w:ascii="Times New Roman" w:hAnsi="Times New Roman" w:cs="Times New Roman"/>
          <w:sz w:val="28"/>
          <w:szCs w:val="28"/>
        </w:rPr>
        <w:t xml:space="preserve">. Results show that no bioaccumulation was observed in H. </w:t>
      </w:r>
      <w:proofErr w:type="spellStart"/>
      <w:r w:rsidRPr="00AA23A2">
        <w:rPr>
          <w:rFonts w:ascii="Times New Roman" w:hAnsi="Times New Roman" w:cs="Times New Roman"/>
          <w:sz w:val="28"/>
          <w:szCs w:val="28"/>
        </w:rPr>
        <w:t>azteca</w:t>
      </w:r>
      <w:proofErr w:type="spellEnd"/>
      <w:r w:rsidRPr="00AA23A2">
        <w:rPr>
          <w:rFonts w:ascii="Times New Roman" w:hAnsi="Times New Roman" w:cs="Times New Roman"/>
          <w:sz w:val="28"/>
          <w:szCs w:val="28"/>
        </w:rPr>
        <w:t xml:space="preserve"> or P. </w:t>
      </w:r>
      <w:proofErr w:type="spellStart"/>
      <w:r w:rsidRPr="00AA23A2">
        <w:rPr>
          <w:rFonts w:ascii="Times New Roman" w:hAnsi="Times New Roman" w:cs="Times New Roman"/>
          <w:sz w:val="28"/>
          <w:szCs w:val="28"/>
        </w:rPr>
        <w:t>scaber</w:t>
      </w:r>
      <w:proofErr w:type="spellEnd"/>
      <w:r w:rsidRPr="00AA23A2">
        <w:rPr>
          <w:rFonts w:ascii="Times New Roman" w:hAnsi="Times New Roman" w:cs="Times New Roman"/>
          <w:sz w:val="28"/>
          <w:szCs w:val="28"/>
        </w:rPr>
        <w:t xml:space="preserve">. In contrast, the measurement of the relative fluorescence of the test items in the soft tissue and the feces of the filter‐feeding bivalve allowed us to derive data that may be useful for the regulatory bioaccumulation assessment of manufactured </w:t>
      </w:r>
      <w:proofErr w:type="spellStart"/>
      <w:r w:rsidRPr="00AA23A2">
        <w:rPr>
          <w:rFonts w:ascii="Times New Roman" w:hAnsi="Times New Roman" w:cs="Times New Roman"/>
          <w:sz w:val="28"/>
          <w:szCs w:val="28"/>
        </w:rPr>
        <w:t>nano</w:t>
      </w:r>
      <w:proofErr w:type="spellEnd"/>
      <w:r w:rsidRPr="00AA23A2">
        <w:rPr>
          <w:rFonts w:ascii="Times New Roman" w:hAnsi="Times New Roman" w:cs="Times New Roman"/>
          <w:sz w:val="28"/>
          <w:szCs w:val="28"/>
        </w:rPr>
        <w:t xml:space="preserve">‐ and </w:t>
      </w:r>
      <w:proofErr w:type="spellStart"/>
      <w:r w:rsidRPr="00AA23A2">
        <w:rPr>
          <w:rFonts w:ascii="Times New Roman" w:hAnsi="Times New Roman" w:cs="Times New Roman"/>
          <w:sz w:val="28"/>
          <w:szCs w:val="28"/>
        </w:rPr>
        <w:t>microplastics</w:t>
      </w:r>
      <w:proofErr w:type="spellEnd"/>
      <w:r w:rsidRPr="00AA23A2">
        <w:rPr>
          <w:rFonts w:ascii="Times New Roman" w:hAnsi="Times New Roman" w:cs="Times New Roman"/>
          <w:sz w:val="28"/>
          <w:szCs w:val="28"/>
        </w:rPr>
        <w:t xml:space="preserve">. </w:t>
      </w:r>
      <w:proofErr w:type="gramStart"/>
      <w:r w:rsidRPr="00AA23A2">
        <w:rPr>
          <w:rFonts w:ascii="Times New Roman" w:hAnsi="Times New Roman" w:cs="Times New Roman"/>
          <w:sz w:val="28"/>
          <w:szCs w:val="28"/>
        </w:rPr>
        <w:t>(</w:t>
      </w:r>
      <w:proofErr w:type="spellStart"/>
      <w:r w:rsidRPr="00AA23A2">
        <w:rPr>
          <w:rFonts w:ascii="Times New Roman" w:hAnsi="Times New Roman" w:cs="Times New Roman"/>
          <w:sz w:val="28"/>
          <w:szCs w:val="28"/>
        </w:rPr>
        <w:t>Kuehr</w:t>
      </w:r>
      <w:proofErr w:type="spellEnd"/>
      <w:r w:rsidRPr="00AA23A2">
        <w:rPr>
          <w:rFonts w:ascii="Times New Roman" w:hAnsi="Times New Roman" w:cs="Times New Roman"/>
          <w:sz w:val="28"/>
          <w:szCs w:val="28"/>
        </w:rPr>
        <w:t> et al. 2022).</w:t>
      </w:r>
      <w:proofErr w:type="gramEnd"/>
    </w:p>
    <w:p w14:paraId="217AC256" w14:textId="77777777" w:rsidR="000913CB" w:rsidRDefault="000913CB" w:rsidP="000913CB">
      <w:pPr>
        <w:spacing w:line="360" w:lineRule="auto"/>
        <w:ind w:firstLine="720"/>
        <w:jc w:val="both"/>
        <w:rPr>
          <w:rFonts w:ascii="Times New Roman" w:hAnsi="Times New Roman" w:cs="Times New Roman"/>
          <w:sz w:val="28"/>
          <w:szCs w:val="28"/>
        </w:rPr>
      </w:pPr>
      <w:r w:rsidRPr="00AA23A2">
        <w:rPr>
          <w:rFonts w:ascii="Times New Roman" w:hAnsi="Times New Roman" w:cs="Times New Roman"/>
          <w:sz w:val="28"/>
          <w:szCs w:val="28"/>
        </w:rPr>
        <w:t>On the other hand, Mercury (Hg), and its organic forms, are some of the most hazardous elements, with strong toxicity, persistence, and biological accumulation in aquatic organisms. Hg accumulation in continuous trophic levels (TL) in aquatic food chains remains unclear. In their study, individual invertebrate and fish samples collected from the Yellow River Estuary adjacent sea were grouped into continuous TL ranges, and the bioaccumulations of total Hg (</w:t>
      </w:r>
      <w:proofErr w:type="spellStart"/>
      <w:r w:rsidRPr="00AA23A2">
        <w:rPr>
          <w:rFonts w:ascii="Times New Roman" w:hAnsi="Times New Roman" w:cs="Times New Roman"/>
          <w:sz w:val="28"/>
          <w:szCs w:val="28"/>
        </w:rPr>
        <w:t>THg</w:t>
      </w:r>
      <w:proofErr w:type="spellEnd"/>
      <w:r w:rsidRPr="00AA23A2">
        <w:rPr>
          <w:rFonts w:ascii="Times New Roman" w:hAnsi="Times New Roman" w:cs="Times New Roman"/>
          <w:sz w:val="28"/>
          <w:szCs w:val="28"/>
        </w:rPr>
        <w:t xml:space="preserve">) and </w:t>
      </w:r>
      <w:proofErr w:type="spellStart"/>
      <w:r w:rsidRPr="00AA23A2">
        <w:rPr>
          <w:rFonts w:ascii="Times New Roman" w:hAnsi="Times New Roman" w:cs="Times New Roman"/>
          <w:sz w:val="28"/>
          <w:szCs w:val="28"/>
        </w:rPr>
        <w:t>methylmercury</w:t>
      </w:r>
      <w:proofErr w:type="spellEnd"/>
      <w:r w:rsidRPr="00AA23A2">
        <w:rPr>
          <w:rFonts w:ascii="Times New Roman" w:hAnsi="Times New Roman" w:cs="Times New Roman"/>
          <w:sz w:val="28"/>
          <w:szCs w:val="28"/>
        </w:rPr>
        <w:t xml:space="preserve"> (</w:t>
      </w:r>
      <w:proofErr w:type="spellStart"/>
      <w:r w:rsidRPr="00AA23A2">
        <w:rPr>
          <w:rFonts w:ascii="Times New Roman" w:hAnsi="Times New Roman" w:cs="Times New Roman"/>
          <w:sz w:val="28"/>
          <w:szCs w:val="28"/>
        </w:rPr>
        <w:t>MeHg</w:t>
      </w:r>
      <w:proofErr w:type="spellEnd"/>
      <w:r w:rsidRPr="00AA23A2">
        <w:rPr>
          <w:rFonts w:ascii="Times New Roman" w:hAnsi="Times New Roman" w:cs="Times New Roman"/>
          <w:sz w:val="28"/>
          <w:szCs w:val="28"/>
        </w:rPr>
        <w:t xml:space="preserve">) were analyzed. The trophic </w:t>
      </w:r>
      <w:r w:rsidRPr="00AA23A2">
        <w:rPr>
          <w:rFonts w:ascii="Times New Roman" w:hAnsi="Times New Roman" w:cs="Times New Roman"/>
          <w:sz w:val="28"/>
          <w:szCs w:val="28"/>
        </w:rPr>
        <w:lastRenderedPageBreak/>
        <w:t xml:space="preserve">magnification factor in invertebrates and fish was 1.40 and 1.72 for </w:t>
      </w:r>
      <w:proofErr w:type="spellStart"/>
      <w:r w:rsidRPr="00AA23A2">
        <w:rPr>
          <w:rFonts w:ascii="Times New Roman" w:hAnsi="Times New Roman" w:cs="Times New Roman"/>
          <w:sz w:val="28"/>
          <w:szCs w:val="28"/>
        </w:rPr>
        <w:t>THg</w:t>
      </w:r>
      <w:proofErr w:type="spellEnd"/>
      <w:r w:rsidRPr="00AA23A2">
        <w:rPr>
          <w:rFonts w:ascii="Times New Roman" w:hAnsi="Times New Roman" w:cs="Times New Roman"/>
          <w:sz w:val="28"/>
          <w:szCs w:val="28"/>
        </w:rPr>
        <w:t xml:space="preserve">, and 2.56 and 2.17 for </w:t>
      </w:r>
      <w:proofErr w:type="spellStart"/>
      <w:r w:rsidRPr="00AA23A2">
        <w:rPr>
          <w:rFonts w:ascii="Times New Roman" w:hAnsi="Times New Roman" w:cs="Times New Roman"/>
          <w:sz w:val="28"/>
          <w:szCs w:val="28"/>
        </w:rPr>
        <w:t>MeHg</w:t>
      </w:r>
      <w:proofErr w:type="spellEnd"/>
      <w:r w:rsidRPr="00AA23A2">
        <w:rPr>
          <w:rFonts w:ascii="Times New Roman" w:hAnsi="Times New Roman" w:cs="Times New Roman"/>
          <w:sz w:val="28"/>
          <w:szCs w:val="28"/>
        </w:rPr>
        <w:t xml:space="preserve">, indicating that both </w:t>
      </w:r>
      <w:proofErr w:type="spellStart"/>
      <w:r w:rsidRPr="00AA23A2">
        <w:rPr>
          <w:rFonts w:ascii="Times New Roman" w:hAnsi="Times New Roman" w:cs="Times New Roman"/>
          <w:sz w:val="28"/>
          <w:szCs w:val="28"/>
        </w:rPr>
        <w:t>THg</w:t>
      </w:r>
      <w:proofErr w:type="spellEnd"/>
      <w:r w:rsidRPr="00AA23A2">
        <w:rPr>
          <w:rFonts w:ascii="Times New Roman" w:hAnsi="Times New Roman" w:cs="Times New Roman"/>
          <w:sz w:val="28"/>
          <w:szCs w:val="28"/>
        </w:rPr>
        <w:t xml:space="preserve"> and </w:t>
      </w:r>
      <w:proofErr w:type="spellStart"/>
      <w:r w:rsidRPr="00AA23A2">
        <w:rPr>
          <w:rFonts w:ascii="Times New Roman" w:hAnsi="Times New Roman" w:cs="Times New Roman"/>
          <w:sz w:val="28"/>
          <w:szCs w:val="28"/>
        </w:rPr>
        <w:t>MeHg</w:t>
      </w:r>
      <w:proofErr w:type="spellEnd"/>
      <w:r w:rsidRPr="00AA23A2">
        <w:rPr>
          <w:rFonts w:ascii="Times New Roman" w:hAnsi="Times New Roman" w:cs="Times New Roman"/>
          <w:sz w:val="28"/>
          <w:szCs w:val="28"/>
        </w:rPr>
        <w:t xml:space="preserve"> were significantly biomagnified with increasing TL in both invertebrates and fish through trophic transfer (</w:t>
      </w:r>
      <w:proofErr w:type="spellStart"/>
      <w:r w:rsidRPr="00AA23A2">
        <w:rPr>
          <w:rFonts w:ascii="Times New Roman" w:hAnsi="Times New Roman" w:cs="Times New Roman"/>
          <w:sz w:val="28"/>
          <w:szCs w:val="28"/>
        </w:rPr>
        <w:t>Qu</w:t>
      </w:r>
      <w:proofErr w:type="spellEnd"/>
      <w:r w:rsidRPr="00AA23A2">
        <w:rPr>
          <w:rFonts w:ascii="Times New Roman" w:hAnsi="Times New Roman" w:cs="Times New Roman"/>
          <w:sz w:val="28"/>
          <w:szCs w:val="28"/>
        </w:rPr>
        <w:t xml:space="preserve"> et al. 2022)</w:t>
      </w:r>
      <w:r>
        <w:rPr>
          <w:rFonts w:ascii="Times New Roman" w:hAnsi="Times New Roman" w:cs="Times New Roman"/>
          <w:sz w:val="28"/>
          <w:szCs w:val="28"/>
        </w:rPr>
        <w:t>.</w:t>
      </w:r>
    </w:p>
    <w:p w14:paraId="6EAEF5EE" w14:textId="77777777" w:rsidR="00CB6153" w:rsidRPr="00D92108" w:rsidRDefault="00CB6153" w:rsidP="000F0695">
      <w:pPr>
        <w:spacing w:line="360" w:lineRule="auto"/>
        <w:jc w:val="both"/>
        <w:rPr>
          <w:rFonts w:asciiTheme="majorBidi" w:hAnsiTheme="majorBidi" w:cstheme="majorBidi"/>
          <w:b/>
          <w:bCs/>
          <w:sz w:val="28"/>
          <w:szCs w:val="28"/>
        </w:rPr>
      </w:pPr>
      <w:r w:rsidRPr="00D92108">
        <w:rPr>
          <w:rFonts w:asciiTheme="majorBidi" w:hAnsiTheme="majorBidi" w:cstheme="majorBidi"/>
          <w:b/>
          <w:bCs/>
          <w:sz w:val="28"/>
          <w:szCs w:val="28"/>
        </w:rPr>
        <w:t>2.2. Metal enrichment in phytophagous invertebrates</w:t>
      </w:r>
    </w:p>
    <w:p w14:paraId="6CC1A4F1" w14:textId="54D2024F" w:rsidR="0077187C" w:rsidRPr="000F0695" w:rsidRDefault="00CB6153" w:rsidP="00B52FBF">
      <w:pPr>
        <w:spacing w:line="360" w:lineRule="auto"/>
        <w:jc w:val="both"/>
        <w:rPr>
          <w:rFonts w:asciiTheme="majorBidi" w:hAnsiTheme="majorBidi" w:cstheme="majorBidi"/>
          <w:sz w:val="28"/>
          <w:szCs w:val="28"/>
        </w:rPr>
      </w:pPr>
      <w:r w:rsidRPr="000F0695">
        <w:rPr>
          <w:rFonts w:asciiTheme="majorBidi" w:hAnsiTheme="majorBidi" w:cstheme="majorBidi"/>
          <w:sz w:val="28"/>
          <w:szCs w:val="28"/>
        </w:rPr>
        <w:t>Phytophagous insects have an important functional role in the terrestrial ecosystem, because they are primary consumers of plants and transfer energy through terrestrial food webs (</w:t>
      </w:r>
      <w:r w:rsidR="004D241E" w:rsidRPr="004D241E">
        <w:rPr>
          <w:rFonts w:asciiTheme="majorBidi" w:hAnsiTheme="majorBidi" w:cstheme="majorBidi"/>
          <w:sz w:val="28"/>
          <w:szCs w:val="28"/>
        </w:rPr>
        <w:t>Andersen et al., 2002</w:t>
      </w:r>
      <w:r w:rsidR="004D241E">
        <w:rPr>
          <w:rFonts w:asciiTheme="majorBidi" w:hAnsiTheme="majorBidi" w:cstheme="majorBidi"/>
          <w:sz w:val="28"/>
          <w:szCs w:val="28"/>
        </w:rPr>
        <w:t>).</w:t>
      </w:r>
      <w:r w:rsidRPr="000F0695">
        <w:rPr>
          <w:rFonts w:asciiTheme="majorBidi" w:hAnsiTheme="majorBidi" w:cstheme="majorBidi"/>
          <w:sz w:val="28"/>
          <w:szCs w:val="28"/>
        </w:rPr>
        <w:t>These primary consumers are preyed upon by other insectivorous organisms and hence they play an important role in accumulating and transferring toxic trace metals to higher trophic levels (</w:t>
      </w:r>
      <w:proofErr w:type="spellStart"/>
      <w:r w:rsidR="00460879" w:rsidRPr="00460879">
        <w:rPr>
          <w:rFonts w:asciiTheme="majorBidi" w:hAnsiTheme="majorBidi" w:cstheme="majorBidi"/>
          <w:sz w:val="28"/>
          <w:szCs w:val="28"/>
        </w:rPr>
        <w:t>Devkota</w:t>
      </w:r>
      <w:proofErr w:type="spellEnd"/>
      <w:r w:rsidR="00460879" w:rsidRPr="00460879">
        <w:rPr>
          <w:rFonts w:asciiTheme="majorBidi" w:hAnsiTheme="majorBidi" w:cstheme="majorBidi"/>
          <w:sz w:val="28"/>
          <w:szCs w:val="28"/>
        </w:rPr>
        <w:t xml:space="preserve"> and Schmidt, 2000</w:t>
      </w:r>
      <w:r w:rsidRPr="000F0695">
        <w:rPr>
          <w:rFonts w:asciiTheme="majorBidi" w:hAnsiTheme="majorBidi" w:cstheme="majorBidi"/>
          <w:sz w:val="28"/>
          <w:szCs w:val="28"/>
        </w:rPr>
        <w:t xml:space="preserve">). The ability to regulate metal uptake shows considerable variation among species. It has been stated that non-essential trace metals such as Cd and </w:t>
      </w:r>
      <w:proofErr w:type="spellStart"/>
      <w:r w:rsidRPr="000F0695">
        <w:rPr>
          <w:rFonts w:asciiTheme="majorBidi" w:hAnsiTheme="majorBidi" w:cstheme="majorBidi"/>
          <w:sz w:val="28"/>
          <w:szCs w:val="28"/>
        </w:rPr>
        <w:t>Pb</w:t>
      </w:r>
      <w:proofErr w:type="spellEnd"/>
      <w:r w:rsidRPr="000F0695">
        <w:rPr>
          <w:rFonts w:asciiTheme="majorBidi" w:hAnsiTheme="majorBidi" w:cstheme="majorBidi"/>
          <w:sz w:val="28"/>
          <w:szCs w:val="28"/>
        </w:rPr>
        <w:t xml:space="preserve"> are poorly regulated and more effectively biomagnified than essential trace metals such as Cu and Zn (</w:t>
      </w:r>
      <w:r w:rsidR="00787F5C" w:rsidRPr="00787F5C">
        <w:rPr>
          <w:rFonts w:asciiTheme="majorBidi" w:hAnsiTheme="majorBidi" w:cstheme="majorBidi"/>
          <w:sz w:val="28"/>
          <w:szCs w:val="28"/>
        </w:rPr>
        <w:t>Janssen et al., 1991; Rainbow, 2002</w:t>
      </w:r>
      <w:r w:rsidRPr="000F0695">
        <w:rPr>
          <w:rFonts w:asciiTheme="majorBidi" w:hAnsiTheme="majorBidi" w:cstheme="majorBidi"/>
          <w:sz w:val="28"/>
          <w:szCs w:val="28"/>
        </w:rPr>
        <w:t>). However, studies investigating the transfer and accumulation of trace metals in phytophagous insects that feed by chewing the plant suggest a more complex situation (</w:t>
      </w:r>
      <w:proofErr w:type="spellStart"/>
      <w:r w:rsidR="00B52FBF">
        <w:rPr>
          <w:rFonts w:asciiTheme="majorBidi" w:hAnsiTheme="majorBidi" w:cstheme="majorBidi"/>
          <w:sz w:val="28"/>
          <w:szCs w:val="28"/>
        </w:rPr>
        <w:t>Irfan</w:t>
      </w:r>
      <w:proofErr w:type="spellEnd"/>
      <w:r w:rsidR="00B52FBF">
        <w:rPr>
          <w:rFonts w:asciiTheme="majorBidi" w:hAnsiTheme="majorBidi" w:cstheme="majorBidi"/>
          <w:sz w:val="28"/>
          <w:szCs w:val="28"/>
        </w:rPr>
        <w:t xml:space="preserve"> </w:t>
      </w:r>
      <w:proofErr w:type="spellStart"/>
      <w:r w:rsidR="00B52FBF">
        <w:rPr>
          <w:rFonts w:asciiTheme="majorBidi" w:hAnsiTheme="majorBidi" w:cstheme="majorBidi"/>
          <w:sz w:val="28"/>
          <w:szCs w:val="28"/>
        </w:rPr>
        <w:t>dar</w:t>
      </w:r>
      <w:proofErr w:type="spellEnd"/>
      <w:r w:rsidR="00B52FBF">
        <w:rPr>
          <w:rFonts w:asciiTheme="majorBidi" w:hAnsiTheme="majorBidi" w:cstheme="majorBidi"/>
          <w:sz w:val="28"/>
          <w:szCs w:val="28"/>
        </w:rPr>
        <w:t>,</w:t>
      </w:r>
      <w:r w:rsidR="00DE6FDB">
        <w:rPr>
          <w:rFonts w:asciiTheme="majorBidi" w:hAnsiTheme="majorBidi" w:cstheme="majorBidi"/>
          <w:sz w:val="28"/>
          <w:szCs w:val="28"/>
        </w:rPr>
        <w:t xml:space="preserve"> </w:t>
      </w:r>
      <w:r w:rsidR="00B52FBF">
        <w:rPr>
          <w:rFonts w:asciiTheme="majorBidi" w:hAnsiTheme="majorBidi" w:cstheme="majorBidi"/>
          <w:sz w:val="28"/>
          <w:szCs w:val="28"/>
        </w:rPr>
        <w:t>2019:3).</w:t>
      </w:r>
    </w:p>
    <w:p w14:paraId="0923D90D" w14:textId="77777777" w:rsidR="000913CB" w:rsidRPr="004C0269" w:rsidRDefault="000913CB" w:rsidP="000913CB">
      <w:pPr>
        <w:spacing w:line="360" w:lineRule="auto"/>
        <w:jc w:val="both"/>
        <w:rPr>
          <w:rFonts w:ascii="Times New Roman" w:hAnsi="Times New Roman" w:cs="Times New Roman"/>
          <w:b/>
          <w:bCs/>
          <w:color w:val="000000" w:themeColor="text1"/>
          <w:sz w:val="32"/>
          <w:szCs w:val="32"/>
        </w:rPr>
      </w:pPr>
      <w:r w:rsidRPr="004C0269">
        <w:rPr>
          <w:rFonts w:ascii="Times New Roman" w:hAnsi="Times New Roman" w:cs="Times New Roman"/>
          <w:b/>
          <w:bCs/>
          <w:color w:val="000000" w:themeColor="text1"/>
          <w:sz w:val="32"/>
          <w:szCs w:val="32"/>
        </w:rPr>
        <w:t>Earthworm as indicator for bioaccumulation and biomagnification</w:t>
      </w:r>
    </w:p>
    <w:p w14:paraId="3F4A7A13" w14:textId="77777777" w:rsidR="000913CB" w:rsidRPr="00AA23A2" w:rsidRDefault="000913CB" w:rsidP="000913CB">
      <w:pPr>
        <w:spacing w:line="360" w:lineRule="auto"/>
        <w:ind w:firstLine="720"/>
        <w:jc w:val="both"/>
        <w:rPr>
          <w:rFonts w:ascii="Times New Roman" w:hAnsi="Times New Roman" w:cs="Times New Roman"/>
          <w:sz w:val="28"/>
          <w:szCs w:val="28"/>
        </w:rPr>
      </w:pPr>
      <w:r w:rsidRPr="00AA23A2">
        <w:rPr>
          <w:rFonts w:ascii="Times New Roman" w:hAnsi="Times New Roman" w:cs="Times New Roman"/>
          <w:sz w:val="28"/>
          <w:szCs w:val="28"/>
        </w:rPr>
        <w:t xml:space="preserve">Bioaccumulation can be defined as the uptake of toxicants by living cells. The toxicant can be transported into the cell across the cell membrane and accumulate </w:t>
      </w:r>
      <w:proofErr w:type="spellStart"/>
      <w:r w:rsidRPr="00AA23A2">
        <w:rPr>
          <w:rFonts w:ascii="Times New Roman" w:hAnsi="Times New Roman" w:cs="Times New Roman"/>
          <w:sz w:val="28"/>
          <w:szCs w:val="28"/>
        </w:rPr>
        <w:t>intracellularly</w:t>
      </w:r>
      <w:proofErr w:type="spellEnd"/>
      <w:r w:rsidRPr="00AA23A2">
        <w:rPr>
          <w:rFonts w:ascii="Times New Roman" w:hAnsi="Times New Roman" w:cs="Times New Roman"/>
          <w:sz w:val="28"/>
          <w:szCs w:val="28"/>
        </w:rPr>
        <w:t xml:space="preserve">. The accumulated metals are detoxified through cell metabolic cycle .Earthworms have already been used in several studies on environmental contamination by heavy metal, and usually were considered a good </w:t>
      </w:r>
      <w:proofErr w:type="spellStart"/>
      <w:r w:rsidRPr="00AA23A2">
        <w:rPr>
          <w:rFonts w:ascii="Times New Roman" w:hAnsi="Times New Roman" w:cs="Times New Roman"/>
          <w:sz w:val="28"/>
          <w:szCs w:val="28"/>
        </w:rPr>
        <w:t>bioindicator</w:t>
      </w:r>
      <w:proofErr w:type="spellEnd"/>
      <w:r w:rsidRPr="00AA23A2">
        <w:rPr>
          <w:rFonts w:ascii="Times New Roman" w:hAnsi="Times New Roman" w:cs="Times New Roman"/>
          <w:sz w:val="28"/>
          <w:szCs w:val="28"/>
        </w:rPr>
        <w:t xml:space="preserve"> for soil pollutants. Their biological activities can also influence the accumulation and/or biodegradation of inorganic contaminants including heavy metals (Coelho et al. 2018).</w:t>
      </w:r>
    </w:p>
    <w:p w14:paraId="273A0724" w14:textId="77777777" w:rsidR="000913CB" w:rsidRPr="00AA23A2" w:rsidRDefault="000913CB" w:rsidP="000913CB">
      <w:pPr>
        <w:spacing w:line="360" w:lineRule="auto"/>
        <w:ind w:firstLine="720"/>
        <w:jc w:val="both"/>
        <w:rPr>
          <w:rFonts w:ascii="Times New Roman" w:hAnsi="Times New Roman" w:cs="Times New Roman"/>
          <w:sz w:val="28"/>
          <w:szCs w:val="28"/>
        </w:rPr>
      </w:pPr>
      <w:r w:rsidRPr="00AA23A2">
        <w:rPr>
          <w:rFonts w:ascii="Times New Roman" w:hAnsi="Times New Roman" w:cs="Times New Roman"/>
          <w:sz w:val="28"/>
          <w:szCs w:val="28"/>
        </w:rPr>
        <w:lastRenderedPageBreak/>
        <w:t xml:space="preserve">Earthworms are a major part of the total biomass of soil fauna and play a vital role in soil maintenance. They process large amounts of plant and soil material and can accumulate many pollutants that may be present in the soil. Earthworms have been explored as </w:t>
      </w:r>
      <w:proofErr w:type="spellStart"/>
      <w:r w:rsidRPr="00AA23A2">
        <w:rPr>
          <w:rFonts w:ascii="Times New Roman" w:hAnsi="Times New Roman" w:cs="Times New Roman"/>
          <w:sz w:val="28"/>
          <w:szCs w:val="28"/>
        </w:rPr>
        <w:t>bioaccumulators</w:t>
      </w:r>
      <w:proofErr w:type="spellEnd"/>
      <w:r w:rsidRPr="00AA23A2">
        <w:rPr>
          <w:rFonts w:ascii="Times New Roman" w:hAnsi="Times New Roman" w:cs="Times New Roman"/>
          <w:sz w:val="28"/>
          <w:szCs w:val="28"/>
        </w:rPr>
        <w:t xml:space="preserve"> for many heavy metal species such as </w:t>
      </w:r>
      <w:proofErr w:type="spellStart"/>
      <w:r w:rsidRPr="00AA23A2">
        <w:rPr>
          <w:rFonts w:ascii="Times New Roman" w:hAnsi="Times New Roman" w:cs="Times New Roman"/>
          <w:sz w:val="28"/>
          <w:szCs w:val="28"/>
        </w:rPr>
        <w:t>Pb</w:t>
      </w:r>
      <w:proofErr w:type="spellEnd"/>
      <w:r w:rsidRPr="00AA23A2">
        <w:rPr>
          <w:rFonts w:ascii="Times New Roman" w:hAnsi="Times New Roman" w:cs="Times New Roman"/>
          <w:sz w:val="28"/>
          <w:szCs w:val="28"/>
        </w:rPr>
        <w:t xml:space="preserve">, Cu and Zn but limited information is available for mercury uptake and bioaccumulation in earthworms and very </w:t>
      </w:r>
      <w:proofErr w:type="gramStart"/>
      <w:r w:rsidRPr="00AA23A2">
        <w:rPr>
          <w:rFonts w:ascii="Times New Roman" w:hAnsi="Times New Roman" w:cs="Times New Roman"/>
          <w:sz w:val="28"/>
          <w:szCs w:val="28"/>
        </w:rPr>
        <w:t>few report</w:t>
      </w:r>
      <w:proofErr w:type="gramEnd"/>
      <w:r w:rsidRPr="00AA23A2">
        <w:rPr>
          <w:rFonts w:ascii="Times New Roman" w:hAnsi="Times New Roman" w:cs="Times New Roman"/>
          <w:sz w:val="28"/>
          <w:szCs w:val="28"/>
        </w:rPr>
        <w:t xml:space="preserve"> on the factors that influence the kinetics of Hg uptake by earthworms. It is known however that the uptake of Hg is strongly influenced by the presence of organic matter, hence the influence of ligands are a major factor contributing to the kinetics of mercury uptake in </w:t>
      </w:r>
      <w:proofErr w:type="spellStart"/>
      <w:r w:rsidRPr="00AA23A2">
        <w:rPr>
          <w:rFonts w:ascii="Times New Roman" w:hAnsi="Times New Roman" w:cs="Times New Roman"/>
          <w:sz w:val="28"/>
          <w:szCs w:val="28"/>
        </w:rPr>
        <w:t>biosystems</w:t>
      </w:r>
      <w:proofErr w:type="spellEnd"/>
      <w:r w:rsidRPr="00AA23A2">
        <w:rPr>
          <w:rFonts w:ascii="Times New Roman" w:hAnsi="Times New Roman" w:cs="Times New Roman"/>
          <w:sz w:val="28"/>
          <w:szCs w:val="28"/>
        </w:rPr>
        <w:t xml:space="preserve">. </w:t>
      </w:r>
      <w:proofErr w:type="gramStart"/>
      <w:r w:rsidRPr="00AA23A2">
        <w:rPr>
          <w:rFonts w:ascii="Times New Roman" w:hAnsi="Times New Roman" w:cs="Times New Roman"/>
          <w:sz w:val="28"/>
          <w:szCs w:val="28"/>
        </w:rPr>
        <w:t>the</w:t>
      </w:r>
      <w:proofErr w:type="gramEnd"/>
      <w:r w:rsidRPr="00AA23A2">
        <w:rPr>
          <w:rFonts w:ascii="Times New Roman" w:hAnsi="Times New Roman" w:cs="Times New Roman"/>
          <w:sz w:val="28"/>
          <w:szCs w:val="28"/>
        </w:rPr>
        <w:t xml:space="preserve"> uptake of Hg was influenced by pH, temperature and the presence of HA. </w:t>
      </w:r>
      <w:proofErr w:type="gramStart"/>
      <w:r w:rsidRPr="00AA23A2">
        <w:rPr>
          <w:rFonts w:ascii="Times New Roman" w:hAnsi="Times New Roman" w:cs="Times New Roman"/>
          <w:sz w:val="28"/>
          <w:szCs w:val="28"/>
        </w:rPr>
        <w:t>(Richardson et al., 2020).</w:t>
      </w:r>
      <w:proofErr w:type="gramEnd"/>
    </w:p>
    <w:p w14:paraId="7830BA8E" w14:textId="77777777" w:rsidR="000913CB" w:rsidRPr="00AA23A2" w:rsidRDefault="000913CB" w:rsidP="000913CB">
      <w:pPr>
        <w:spacing w:line="360" w:lineRule="auto"/>
        <w:ind w:firstLine="720"/>
        <w:jc w:val="both"/>
        <w:rPr>
          <w:rFonts w:ascii="Times New Roman" w:hAnsi="Times New Roman" w:cs="Times New Roman"/>
          <w:color w:val="000000" w:themeColor="text1"/>
          <w:sz w:val="28"/>
          <w:szCs w:val="28"/>
        </w:rPr>
      </w:pPr>
      <w:r w:rsidRPr="00AA23A2">
        <w:rPr>
          <w:rFonts w:ascii="Times New Roman" w:hAnsi="Times New Roman" w:cs="Times New Roman"/>
          <w:color w:val="000000" w:themeColor="text1"/>
          <w:sz w:val="28"/>
          <w:szCs w:val="28"/>
        </w:rPr>
        <w:t xml:space="preserve">Earthworms could absorb pollutants through the epidermal and gut processes </w:t>
      </w:r>
      <w:r>
        <w:rPr>
          <w:rFonts w:ascii="Times New Roman" w:hAnsi="Times New Roman" w:cs="Times New Roman"/>
          <w:color w:val="000000" w:themeColor="text1"/>
          <w:sz w:val="28"/>
          <w:szCs w:val="28"/>
        </w:rPr>
        <w:t>Fig 4</w:t>
      </w:r>
      <w:r w:rsidRPr="00AA23A2">
        <w:rPr>
          <w:rFonts w:ascii="Times New Roman" w:hAnsi="Times New Roman" w:cs="Times New Roman"/>
          <w:color w:val="000000" w:themeColor="text1"/>
          <w:sz w:val="28"/>
          <w:szCs w:val="28"/>
        </w:rPr>
        <w:t xml:space="preserve"> (Zhu et al., 2021). Earthworms eat their way through soil, digest it and deposit it as waste, thereby aerating and mixing the soil. This process enhances the uptake of nutrients in the soil by plants. Earthworms can survive high-level of exposure by regularly crawling out of the exposure mixture (Ernst et al. 2008).</w:t>
      </w:r>
    </w:p>
    <w:p w14:paraId="0071C88F" w14:textId="77777777" w:rsidR="000913CB" w:rsidRPr="00AA23A2" w:rsidRDefault="000913CB" w:rsidP="000913CB">
      <w:pPr>
        <w:spacing w:line="360" w:lineRule="auto"/>
        <w:ind w:firstLine="720"/>
        <w:jc w:val="both"/>
        <w:rPr>
          <w:rFonts w:ascii="Times New Roman" w:hAnsi="Times New Roman" w:cs="Times New Roman"/>
          <w:sz w:val="28"/>
          <w:szCs w:val="28"/>
        </w:rPr>
      </w:pPr>
      <w:r w:rsidRPr="00AA23A2">
        <w:rPr>
          <w:rFonts w:ascii="Times New Roman" w:hAnsi="Times New Roman" w:cs="Times New Roman"/>
          <w:sz w:val="28"/>
          <w:szCs w:val="28"/>
        </w:rPr>
        <w:t>Contamination in pore water is more available to earthworms for dermal uptake and thus uptake of metals is considered to be mainly via the dermal route. A different fraction of the heavy metal contaminants was present in the gut due to dietary intake because ingested materials are buffered to near neutral pH (</w:t>
      </w:r>
      <w:proofErr w:type="spellStart"/>
      <w:r w:rsidRPr="00AA23A2">
        <w:rPr>
          <w:rFonts w:ascii="Times New Roman" w:hAnsi="Times New Roman" w:cs="Times New Roman"/>
          <w:sz w:val="28"/>
          <w:szCs w:val="28"/>
        </w:rPr>
        <w:t>Kamitani</w:t>
      </w:r>
      <w:proofErr w:type="spellEnd"/>
      <w:r w:rsidRPr="00AA23A2">
        <w:rPr>
          <w:rFonts w:ascii="Times New Roman" w:hAnsi="Times New Roman" w:cs="Times New Roman"/>
          <w:sz w:val="28"/>
          <w:szCs w:val="28"/>
        </w:rPr>
        <w:t xml:space="preserve"> and Kaneko 2007).</w:t>
      </w:r>
    </w:p>
    <w:p w14:paraId="2827C9E0" w14:textId="77777777" w:rsidR="000913CB" w:rsidRPr="00AA23A2" w:rsidRDefault="000913CB" w:rsidP="000913CB">
      <w:pPr>
        <w:spacing w:line="360" w:lineRule="auto"/>
        <w:ind w:firstLine="720"/>
        <w:jc w:val="both"/>
        <w:rPr>
          <w:rFonts w:ascii="Times New Roman" w:hAnsi="Times New Roman" w:cs="Times New Roman"/>
          <w:sz w:val="28"/>
          <w:szCs w:val="28"/>
        </w:rPr>
      </w:pPr>
      <w:r w:rsidRPr="00AA23A2">
        <w:rPr>
          <w:rFonts w:ascii="Times New Roman" w:hAnsi="Times New Roman" w:cs="Times New Roman"/>
          <w:sz w:val="28"/>
          <w:szCs w:val="28"/>
        </w:rPr>
        <w:t xml:space="preserve">The accumulation of trace elements from soil to biota has been studied extensively for many species. Earthworms are more susceptible to metal pollution than many other soil invertebrates. Furthermore, earthworms have a number of characteristics (large size, </w:t>
      </w:r>
      <w:proofErr w:type="spellStart"/>
      <w:r w:rsidRPr="00AA23A2">
        <w:rPr>
          <w:rFonts w:ascii="Times New Roman" w:hAnsi="Times New Roman" w:cs="Times New Roman"/>
          <w:sz w:val="28"/>
          <w:szCs w:val="28"/>
        </w:rPr>
        <w:t>behaviour</w:t>
      </w:r>
      <w:proofErr w:type="spellEnd"/>
      <w:r w:rsidRPr="00AA23A2">
        <w:rPr>
          <w:rFonts w:ascii="Times New Roman" w:hAnsi="Times New Roman" w:cs="Times New Roman"/>
          <w:sz w:val="28"/>
          <w:szCs w:val="28"/>
        </w:rPr>
        <w:t xml:space="preserve"> and high biomass) which make them highly suitable animals for use as </w:t>
      </w:r>
      <w:proofErr w:type="spellStart"/>
      <w:r w:rsidRPr="00AA23A2">
        <w:rPr>
          <w:rFonts w:ascii="Times New Roman" w:hAnsi="Times New Roman" w:cs="Times New Roman"/>
          <w:sz w:val="28"/>
          <w:szCs w:val="28"/>
        </w:rPr>
        <w:t>bioindicator</w:t>
      </w:r>
      <w:proofErr w:type="spellEnd"/>
      <w:r w:rsidRPr="00AA23A2">
        <w:rPr>
          <w:rFonts w:ascii="Times New Roman" w:hAnsi="Times New Roman" w:cs="Times New Roman"/>
          <w:sz w:val="28"/>
          <w:szCs w:val="28"/>
        </w:rPr>
        <w:t xml:space="preserve"> organisms for determining the toxicity of chemicals in soils (</w:t>
      </w:r>
      <w:proofErr w:type="spellStart"/>
      <w:r w:rsidRPr="00AA23A2">
        <w:rPr>
          <w:rFonts w:ascii="Times New Roman" w:hAnsi="Times New Roman" w:cs="Times New Roman"/>
          <w:color w:val="000000" w:themeColor="text1"/>
          <w:sz w:val="28"/>
          <w:szCs w:val="28"/>
        </w:rPr>
        <w:t>Pérès</w:t>
      </w:r>
      <w:proofErr w:type="spellEnd"/>
      <w:r w:rsidRPr="00AA23A2">
        <w:rPr>
          <w:rFonts w:ascii="Times New Roman" w:hAnsi="Times New Roman" w:cs="Times New Roman"/>
          <w:i/>
          <w:iCs/>
          <w:sz w:val="28"/>
          <w:szCs w:val="28"/>
        </w:rPr>
        <w:t xml:space="preserve"> et al</w:t>
      </w:r>
      <w:r w:rsidRPr="00AA23A2">
        <w:rPr>
          <w:rFonts w:ascii="Times New Roman" w:hAnsi="Times New Roman" w:cs="Times New Roman"/>
          <w:sz w:val="28"/>
          <w:szCs w:val="28"/>
        </w:rPr>
        <w:t>. 2011).</w:t>
      </w:r>
    </w:p>
    <w:p w14:paraId="19786B7F" w14:textId="77777777" w:rsidR="000913CB" w:rsidRPr="00AA23A2" w:rsidRDefault="000913CB" w:rsidP="000913CB">
      <w:pPr>
        <w:spacing w:line="360" w:lineRule="auto"/>
        <w:ind w:firstLine="720"/>
        <w:jc w:val="both"/>
        <w:rPr>
          <w:rFonts w:ascii="Times New Roman" w:hAnsi="Times New Roman" w:cs="Times New Roman"/>
          <w:sz w:val="28"/>
          <w:szCs w:val="28"/>
        </w:rPr>
      </w:pPr>
      <w:r w:rsidRPr="00AA23A2">
        <w:rPr>
          <w:rFonts w:ascii="Times New Roman" w:hAnsi="Times New Roman" w:cs="Times New Roman"/>
          <w:sz w:val="28"/>
          <w:szCs w:val="28"/>
        </w:rPr>
        <w:lastRenderedPageBreak/>
        <w:t>Soil animals represented by earthworms, springtails and isopods, are key species in breaking down of various dead plants and animal matter into organic and inorganic constituents; they markedly contribute to soil fertility. These animals inhabiting farmland, pastures, and meadows, are possibly exposed to pesticides during various agricultural practices. Their limited ability to escape may result in the bioaccumulation of pesticides that greatly influence soil fertility due to their toxic effects on these animals. As they are typical prey for terrestrial animals such as shrews and birds in higher trophic levels, biomagnification of pesticides via the food web is a concern. Based upon their wide distribution and abundance, earthworms are one of the most important soil animals. The burrowing of many earthworm species in soil causes changes in the soil structure, resulting in the modification of water flow and microbial activity therein. In addition to the ecological importance of the earthworms whose physiology is well understood, pesticide exposure via either the epidermal surface or soil ingestion is suitable for examining the terrestrial eco-toxicity of pesticides (</w:t>
      </w:r>
      <w:proofErr w:type="spellStart"/>
      <w:r w:rsidRPr="00AA23A2">
        <w:rPr>
          <w:rFonts w:ascii="Times New Roman" w:hAnsi="Times New Roman" w:cs="Times New Roman"/>
          <w:sz w:val="28"/>
          <w:szCs w:val="28"/>
        </w:rPr>
        <w:t>Katagi</w:t>
      </w:r>
      <w:proofErr w:type="spellEnd"/>
      <w:r w:rsidRPr="00AA23A2">
        <w:rPr>
          <w:rFonts w:ascii="Times New Roman" w:hAnsi="Times New Roman" w:cs="Times New Roman"/>
          <w:sz w:val="28"/>
          <w:szCs w:val="28"/>
        </w:rPr>
        <w:t xml:space="preserve">, and </w:t>
      </w:r>
      <w:proofErr w:type="spellStart"/>
      <w:r w:rsidRPr="00AA23A2">
        <w:rPr>
          <w:rFonts w:ascii="Times New Roman" w:hAnsi="Times New Roman" w:cs="Times New Roman"/>
          <w:sz w:val="28"/>
          <w:szCs w:val="28"/>
        </w:rPr>
        <w:t>Ose</w:t>
      </w:r>
      <w:proofErr w:type="spellEnd"/>
      <w:r w:rsidRPr="00AA23A2">
        <w:rPr>
          <w:rFonts w:ascii="Times New Roman" w:hAnsi="Times New Roman" w:cs="Times New Roman"/>
          <w:sz w:val="28"/>
          <w:szCs w:val="28"/>
        </w:rPr>
        <w:t>, 2015).</w:t>
      </w:r>
    </w:p>
    <w:p w14:paraId="3BC0B34D" w14:textId="77777777" w:rsidR="000913CB" w:rsidRPr="00AA23A2" w:rsidRDefault="000913CB" w:rsidP="000913CB">
      <w:pPr>
        <w:spacing w:line="360" w:lineRule="auto"/>
        <w:jc w:val="both"/>
        <w:rPr>
          <w:rFonts w:ascii="Times New Roman" w:hAnsi="Times New Roman" w:cs="Times New Roman"/>
          <w:b/>
          <w:bCs/>
          <w:sz w:val="28"/>
          <w:szCs w:val="28"/>
        </w:rPr>
      </w:pPr>
      <w:r w:rsidRPr="00AA23A2">
        <w:rPr>
          <w:rFonts w:ascii="Times New Roman" w:hAnsi="Times New Roman" w:cs="Times New Roman"/>
          <w:b/>
          <w:bCs/>
          <w:sz w:val="28"/>
          <w:szCs w:val="28"/>
        </w:rPr>
        <w:t>2.1 Earthworm benefit to ecosystem</w:t>
      </w:r>
    </w:p>
    <w:p w14:paraId="6AAB7018" w14:textId="77777777" w:rsidR="000913CB" w:rsidRPr="00AA23A2" w:rsidRDefault="000913CB" w:rsidP="000913CB">
      <w:pPr>
        <w:spacing w:line="360" w:lineRule="auto"/>
        <w:ind w:firstLine="720"/>
        <w:jc w:val="both"/>
        <w:rPr>
          <w:rFonts w:ascii="Times New Roman" w:hAnsi="Times New Roman" w:cs="Times New Roman"/>
          <w:sz w:val="28"/>
          <w:szCs w:val="28"/>
        </w:rPr>
      </w:pPr>
      <w:proofErr w:type="gramStart"/>
      <w:r w:rsidRPr="00AA23A2">
        <w:rPr>
          <w:rFonts w:ascii="Times New Roman" w:hAnsi="Times New Roman" w:cs="Times New Roman"/>
          <w:sz w:val="28"/>
          <w:szCs w:val="28"/>
        </w:rPr>
        <w:t>Earthworm are</w:t>
      </w:r>
      <w:proofErr w:type="gramEnd"/>
      <w:r w:rsidRPr="00AA23A2">
        <w:rPr>
          <w:rFonts w:ascii="Times New Roman" w:hAnsi="Times New Roman" w:cs="Times New Roman"/>
          <w:sz w:val="28"/>
          <w:szCs w:val="28"/>
        </w:rPr>
        <w:t xml:space="preserve"> sometimes known as ecosystem engineers because they significantly modify the physical, chemical and biological properties of the soil profile. This modification can influence the habitat and activities of other organisms with in the soil ecosystem. </w:t>
      </w:r>
      <w:proofErr w:type="gramStart"/>
      <w:r w:rsidRPr="00AA23A2">
        <w:rPr>
          <w:rFonts w:ascii="Times New Roman" w:hAnsi="Times New Roman" w:cs="Times New Roman"/>
          <w:sz w:val="28"/>
          <w:szCs w:val="28"/>
        </w:rPr>
        <w:t>Earthworm influence</w:t>
      </w:r>
      <w:proofErr w:type="gramEnd"/>
      <w:r w:rsidRPr="00AA23A2">
        <w:rPr>
          <w:rFonts w:ascii="Times New Roman" w:hAnsi="Times New Roman" w:cs="Times New Roman"/>
          <w:sz w:val="28"/>
          <w:szCs w:val="28"/>
        </w:rPr>
        <w:t xml:space="preserve"> the soil ecosystem in a number of ways:</w:t>
      </w:r>
    </w:p>
    <w:p w14:paraId="4DF82627" w14:textId="77777777" w:rsidR="000913CB" w:rsidRPr="00AA23A2" w:rsidRDefault="000913CB" w:rsidP="000913CB">
      <w:pPr>
        <w:spacing w:line="360" w:lineRule="auto"/>
        <w:jc w:val="both"/>
        <w:rPr>
          <w:rFonts w:ascii="Times New Roman" w:hAnsi="Times New Roman" w:cs="Times New Roman"/>
          <w:b/>
          <w:bCs/>
          <w:sz w:val="28"/>
          <w:szCs w:val="28"/>
        </w:rPr>
      </w:pPr>
      <w:r w:rsidRPr="00AA23A2">
        <w:rPr>
          <w:rFonts w:ascii="Times New Roman" w:hAnsi="Times New Roman" w:cs="Times New Roman"/>
          <w:b/>
          <w:bCs/>
          <w:sz w:val="28"/>
          <w:szCs w:val="28"/>
        </w:rPr>
        <w:t>2.1.1 Recycling organic material:</w:t>
      </w:r>
    </w:p>
    <w:p w14:paraId="43DC936A" w14:textId="77777777" w:rsidR="000913CB" w:rsidRPr="00AA23A2" w:rsidRDefault="000913CB" w:rsidP="000913CB">
      <w:pPr>
        <w:spacing w:line="360" w:lineRule="auto"/>
        <w:ind w:firstLine="720"/>
        <w:jc w:val="both"/>
        <w:rPr>
          <w:rFonts w:ascii="Times New Roman" w:hAnsi="Times New Roman" w:cs="Times New Roman"/>
          <w:sz w:val="28"/>
          <w:szCs w:val="28"/>
        </w:rPr>
      </w:pPr>
      <w:r w:rsidRPr="00AA23A2">
        <w:rPr>
          <w:rFonts w:ascii="Times New Roman" w:hAnsi="Times New Roman" w:cs="Times New Roman"/>
          <w:sz w:val="28"/>
          <w:szCs w:val="28"/>
        </w:rPr>
        <w:t xml:space="preserve">Earthworms, along with bacteria and fungi, decompose organic material. Earthworm do the same in pasture soil, decomposing dung and plant litter and processing2-20 </w:t>
      </w:r>
      <w:proofErr w:type="spellStart"/>
      <w:r w:rsidRPr="00AA23A2">
        <w:rPr>
          <w:rFonts w:ascii="Times New Roman" w:hAnsi="Times New Roman" w:cs="Times New Roman"/>
          <w:sz w:val="28"/>
          <w:szCs w:val="28"/>
        </w:rPr>
        <w:t>tonnes</w:t>
      </w:r>
      <w:proofErr w:type="spellEnd"/>
      <w:r w:rsidRPr="00AA23A2">
        <w:rPr>
          <w:rFonts w:ascii="Times New Roman" w:hAnsi="Times New Roman" w:cs="Times New Roman"/>
          <w:sz w:val="28"/>
          <w:szCs w:val="28"/>
        </w:rPr>
        <w:t xml:space="preserve"> of organic matter per </w:t>
      </w:r>
      <w:proofErr w:type="spellStart"/>
      <w:r w:rsidRPr="00AA23A2">
        <w:rPr>
          <w:rFonts w:ascii="Times New Roman" w:hAnsi="Times New Roman" w:cs="Times New Roman"/>
          <w:sz w:val="28"/>
          <w:szCs w:val="28"/>
        </w:rPr>
        <w:t>hectar</w:t>
      </w:r>
      <w:proofErr w:type="spellEnd"/>
      <w:r w:rsidRPr="00AA23A2">
        <w:rPr>
          <w:rFonts w:ascii="Times New Roman" w:hAnsi="Times New Roman" w:cs="Times New Roman"/>
          <w:sz w:val="28"/>
          <w:szCs w:val="28"/>
        </w:rPr>
        <w:t xml:space="preserve"> each year, and recycling leaf litter under </w:t>
      </w:r>
      <w:proofErr w:type="spellStart"/>
      <w:r w:rsidRPr="00AA23A2">
        <w:rPr>
          <w:rFonts w:ascii="Times New Roman" w:hAnsi="Times New Roman" w:cs="Times New Roman"/>
          <w:sz w:val="28"/>
          <w:szCs w:val="28"/>
        </w:rPr>
        <w:t>orchads</w:t>
      </w:r>
      <w:proofErr w:type="spellEnd"/>
      <w:r w:rsidRPr="00AA23A2">
        <w:rPr>
          <w:rFonts w:ascii="Times New Roman" w:hAnsi="Times New Roman" w:cs="Times New Roman"/>
          <w:sz w:val="28"/>
          <w:szCs w:val="28"/>
        </w:rPr>
        <w:t xml:space="preserve"> and in other forested area</w:t>
      </w:r>
    </w:p>
    <w:p w14:paraId="00101CE8" w14:textId="77777777" w:rsidR="000913CB" w:rsidRPr="00AA23A2" w:rsidRDefault="000913CB" w:rsidP="000913CB">
      <w:pPr>
        <w:spacing w:line="360" w:lineRule="auto"/>
        <w:jc w:val="both"/>
        <w:rPr>
          <w:rFonts w:ascii="Times New Roman" w:hAnsi="Times New Roman" w:cs="Times New Roman"/>
          <w:b/>
          <w:bCs/>
          <w:sz w:val="28"/>
          <w:szCs w:val="28"/>
        </w:rPr>
      </w:pPr>
      <w:r w:rsidRPr="00AA23A2">
        <w:rPr>
          <w:rFonts w:ascii="Times New Roman" w:hAnsi="Times New Roman" w:cs="Times New Roman"/>
          <w:b/>
          <w:bCs/>
          <w:sz w:val="28"/>
          <w:szCs w:val="28"/>
        </w:rPr>
        <w:lastRenderedPageBreak/>
        <w:t>2.1.2 Increasing nutrient availability:</w:t>
      </w:r>
    </w:p>
    <w:p w14:paraId="0531AA21" w14:textId="77777777" w:rsidR="000913CB" w:rsidRPr="00AA23A2" w:rsidRDefault="000913CB" w:rsidP="000913CB">
      <w:pPr>
        <w:spacing w:line="360" w:lineRule="auto"/>
        <w:ind w:firstLine="720"/>
        <w:jc w:val="both"/>
        <w:rPr>
          <w:rFonts w:ascii="Times New Roman" w:hAnsi="Times New Roman" w:cs="Times New Roman"/>
          <w:sz w:val="28"/>
          <w:szCs w:val="28"/>
        </w:rPr>
      </w:pPr>
      <w:r w:rsidRPr="00AA23A2">
        <w:rPr>
          <w:rFonts w:ascii="Times New Roman" w:hAnsi="Times New Roman" w:cs="Times New Roman"/>
          <w:sz w:val="28"/>
          <w:szCs w:val="28"/>
        </w:rPr>
        <w:t>This happen in two ways: by incorporating organic materials in to the soil and by unlocking the nutrient held within dead organisms and plant matter. Nutrients like phosphorus and nitrogen become more readily available to plant after digestion by earthworm and being excreted in earth</w:t>
      </w:r>
      <w:r>
        <w:rPr>
          <w:rFonts w:ascii="Times New Roman" w:hAnsi="Times New Roman" w:cs="Times New Roman"/>
          <w:sz w:val="28"/>
          <w:szCs w:val="28"/>
        </w:rPr>
        <w:t xml:space="preserve"> </w:t>
      </w:r>
      <w:r w:rsidRPr="00AA23A2">
        <w:rPr>
          <w:rFonts w:ascii="Times New Roman" w:hAnsi="Times New Roman" w:cs="Times New Roman"/>
          <w:sz w:val="28"/>
          <w:szCs w:val="28"/>
        </w:rPr>
        <w:t xml:space="preserve">worms casts. </w:t>
      </w:r>
    </w:p>
    <w:p w14:paraId="5D587028" w14:textId="77777777" w:rsidR="000913CB" w:rsidRPr="00AA23A2" w:rsidRDefault="000913CB" w:rsidP="000913CB">
      <w:pPr>
        <w:spacing w:line="360" w:lineRule="auto"/>
        <w:jc w:val="both"/>
        <w:rPr>
          <w:rFonts w:ascii="Times New Roman" w:hAnsi="Times New Roman" w:cs="Times New Roman"/>
          <w:b/>
          <w:bCs/>
          <w:sz w:val="28"/>
          <w:szCs w:val="28"/>
        </w:rPr>
      </w:pPr>
      <w:r w:rsidRPr="00AA23A2">
        <w:rPr>
          <w:rFonts w:ascii="Times New Roman" w:hAnsi="Times New Roman" w:cs="Times New Roman"/>
          <w:b/>
          <w:bCs/>
          <w:sz w:val="28"/>
          <w:szCs w:val="28"/>
        </w:rPr>
        <w:t>2.1.3 Improving soil structure:</w:t>
      </w:r>
    </w:p>
    <w:p w14:paraId="24D3908F" w14:textId="77777777" w:rsidR="000913CB" w:rsidRPr="00AA23A2" w:rsidRDefault="000913CB" w:rsidP="000913CB">
      <w:pPr>
        <w:spacing w:line="360" w:lineRule="auto"/>
        <w:ind w:firstLine="720"/>
        <w:jc w:val="both"/>
        <w:rPr>
          <w:rFonts w:ascii="Times New Roman" w:hAnsi="Times New Roman" w:cs="Times New Roman"/>
          <w:color w:val="FF0000"/>
          <w:sz w:val="28"/>
          <w:szCs w:val="28"/>
        </w:rPr>
      </w:pPr>
      <w:r w:rsidRPr="00AA23A2">
        <w:rPr>
          <w:rFonts w:ascii="Times New Roman" w:hAnsi="Times New Roman" w:cs="Times New Roman"/>
          <w:sz w:val="28"/>
          <w:szCs w:val="28"/>
        </w:rPr>
        <w:t xml:space="preserve">Earthworm burrows alter the physical structure of the soil. They open up small spaces, known as pores, with in the soil. When earthworm are introduced to soils devoid of them, their burrowing can lead to increase in water infiltration rates of up to 10 times the original amount. This brings water and soluble nutrients down to plant roots. </w:t>
      </w:r>
    </w:p>
    <w:p w14:paraId="635D8009" w14:textId="77777777" w:rsidR="000913CB" w:rsidRPr="00AA23A2" w:rsidRDefault="000913CB" w:rsidP="000913CB">
      <w:pPr>
        <w:spacing w:line="360" w:lineRule="auto"/>
        <w:jc w:val="both"/>
        <w:rPr>
          <w:rFonts w:ascii="Times New Roman" w:hAnsi="Times New Roman" w:cs="Times New Roman"/>
          <w:b/>
          <w:bCs/>
          <w:sz w:val="28"/>
          <w:szCs w:val="28"/>
        </w:rPr>
      </w:pPr>
      <w:r w:rsidRPr="00AA23A2">
        <w:rPr>
          <w:rFonts w:ascii="Times New Roman" w:hAnsi="Times New Roman" w:cs="Times New Roman"/>
          <w:b/>
          <w:bCs/>
          <w:sz w:val="28"/>
          <w:szCs w:val="28"/>
        </w:rPr>
        <w:t xml:space="preserve">  2.1.4. Providing food for predators: </w:t>
      </w:r>
    </w:p>
    <w:p w14:paraId="1505BB0E" w14:textId="77777777" w:rsidR="000913CB" w:rsidRPr="00AA23A2" w:rsidRDefault="000913CB" w:rsidP="000913CB">
      <w:pPr>
        <w:spacing w:line="360" w:lineRule="auto"/>
        <w:ind w:firstLine="720"/>
        <w:jc w:val="both"/>
        <w:rPr>
          <w:rFonts w:ascii="Times New Roman" w:hAnsi="Times New Roman" w:cs="Times New Roman"/>
          <w:sz w:val="28"/>
          <w:szCs w:val="28"/>
        </w:rPr>
      </w:pPr>
      <w:r w:rsidRPr="00AA23A2">
        <w:rPr>
          <w:rFonts w:ascii="Times New Roman" w:hAnsi="Times New Roman" w:cs="Times New Roman"/>
          <w:sz w:val="28"/>
          <w:szCs w:val="28"/>
        </w:rPr>
        <w:t>Earthworms like all creatures, are part of food webs birds are well known predators, but native earthworms are also food for endemic land snails</w:t>
      </w:r>
    </w:p>
    <w:p w14:paraId="17E5BD23" w14:textId="77777777" w:rsidR="000913CB" w:rsidRPr="00AA23A2" w:rsidRDefault="000913CB" w:rsidP="000913CB">
      <w:pPr>
        <w:spacing w:line="360" w:lineRule="auto"/>
        <w:jc w:val="both"/>
        <w:rPr>
          <w:rFonts w:ascii="Times New Roman" w:hAnsi="Times New Roman" w:cs="Times New Roman"/>
          <w:b/>
          <w:bCs/>
          <w:sz w:val="28"/>
          <w:szCs w:val="28"/>
        </w:rPr>
      </w:pPr>
      <w:r w:rsidRPr="00AA23A2">
        <w:rPr>
          <w:rFonts w:ascii="Times New Roman" w:hAnsi="Times New Roman" w:cs="Times New Roman"/>
          <w:b/>
          <w:bCs/>
          <w:sz w:val="28"/>
          <w:szCs w:val="28"/>
        </w:rPr>
        <w:t>2.2 Earthworm benefit to human</w:t>
      </w:r>
    </w:p>
    <w:p w14:paraId="6395B244" w14:textId="77777777" w:rsidR="000913CB" w:rsidRPr="00AA23A2" w:rsidRDefault="000913CB" w:rsidP="000913CB">
      <w:pPr>
        <w:spacing w:line="360" w:lineRule="auto"/>
        <w:jc w:val="both"/>
        <w:rPr>
          <w:rFonts w:ascii="Times New Roman" w:hAnsi="Times New Roman" w:cs="Times New Roman"/>
          <w:b/>
          <w:bCs/>
          <w:sz w:val="28"/>
          <w:szCs w:val="28"/>
        </w:rPr>
      </w:pPr>
      <w:r w:rsidRPr="00AA23A2">
        <w:rPr>
          <w:rFonts w:ascii="Times New Roman" w:hAnsi="Times New Roman" w:cs="Times New Roman"/>
          <w:b/>
          <w:bCs/>
          <w:sz w:val="28"/>
          <w:szCs w:val="28"/>
        </w:rPr>
        <w:t xml:space="preserve">2.2.1 Increasing pastoral productivity: </w:t>
      </w:r>
    </w:p>
    <w:p w14:paraId="00E4D0A5" w14:textId="633FD369" w:rsidR="000913CB" w:rsidRPr="00AA23A2" w:rsidRDefault="00DE6FDB" w:rsidP="000913CB">
      <w:pPr>
        <w:spacing w:line="360" w:lineRule="auto"/>
        <w:ind w:firstLine="720"/>
        <w:jc w:val="both"/>
        <w:rPr>
          <w:rFonts w:ascii="Times New Roman" w:hAnsi="Times New Roman" w:cs="Times New Roman"/>
          <w:sz w:val="28"/>
          <w:szCs w:val="28"/>
        </w:rPr>
      </w:pPr>
      <w:r w:rsidRPr="00AA23A2">
        <w:rPr>
          <w:rFonts w:ascii="Times New Roman" w:hAnsi="Times New Roman" w:cs="Times New Roman"/>
          <w:sz w:val="28"/>
          <w:szCs w:val="28"/>
        </w:rPr>
        <w:t>Once</w:t>
      </w:r>
      <w:r w:rsidR="000913CB" w:rsidRPr="00AA23A2">
        <w:rPr>
          <w:rFonts w:ascii="Times New Roman" w:hAnsi="Times New Roman" w:cs="Times New Roman"/>
          <w:sz w:val="28"/>
          <w:szCs w:val="28"/>
        </w:rPr>
        <w:t xml:space="preserve"> </w:t>
      </w:r>
      <w:proofErr w:type="spellStart"/>
      <w:r w:rsidR="000913CB" w:rsidRPr="00AA23A2">
        <w:rPr>
          <w:rFonts w:ascii="Times New Roman" w:hAnsi="Times New Roman" w:cs="Times New Roman"/>
          <w:sz w:val="28"/>
          <w:szCs w:val="28"/>
        </w:rPr>
        <w:t>lumbricid</w:t>
      </w:r>
      <w:proofErr w:type="spellEnd"/>
      <w:r w:rsidR="000913CB" w:rsidRPr="00AA23A2">
        <w:rPr>
          <w:rFonts w:ascii="Times New Roman" w:hAnsi="Times New Roman" w:cs="Times New Roman"/>
          <w:sz w:val="28"/>
          <w:szCs w:val="28"/>
        </w:rPr>
        <w:t xml:space="preserve"> earthworms become established, pastoral productivity increases by 25-30%. Earthworms remove the surface material that can block water from entering the soil.</w:t>
      </w:r>
    </w:p>
    <w:p w14:paraId="6524F9AB" w14:textId="77777777" w:rsidR="000913CB" w:rsidRPr="00AA23A2" w:rsidRDefault="000913CB" w:rsidP="000913CB">
      <w:pPr>
        <w:spacing w:line="360" w:lineRule="auto"/>
        <w:jc w:val="both"/>
        <w:rPr>
          <w:rFonts w:ascii="Times New Roman" w:hAnsi="Times New Roman" w:cs="Times New Roman"/>
          <w:b/>
          <w:bCs/>
          <w:sz w:val="28"/>
          <w:szCs w:val="28"/>
        </w:rPr>
      </w:pPr>
      <w:r w:rsidRPr="00AA23A2">
        <w:rPr>
          <w:rFonts w:ascii="Times New Roman" w:hAnsi="Times New Roman" w:cs="Times New Roman"/>
          <w:b/>
          <w:bCs/>
          <w:sz w:val="28"/>
          <w:szCs w:val="28"/>
        </w:rPr>
        <w:t>2.2.2 Facilitating and accelerating mine restoration:</w:t>
      </w:r>
    </w:p>
    <w:p w14:paraId="568B0A02" w14:textId="77777777" w:rsidR="000913CB" w:rsidRDefault="000913CB" w:rsidP="000913CB">
      <w:pPr>
        <w:spacing w:line="360" w:lineRule="auto"/>
        <w:ind w:firstLine="720"/>
        <w:jc w:val="both"/>
        <w:rPr>
          <w:rFonts w:ascii="Times New Roman" w:hAnsi="Times New Roman" w:cs="Times New Roman"/>
          <w:sz w:val="28"/>
          <w:szCs w:val="28"/>
        </w:rPr>
      </w:pPr>
      <w:r w:rsidRPr="00AA23A2">
        <w:rPr>
          <w:rFonts w:ascii="Times New Roman" w:hAnsi="Times New Roman" w:cs="Times New Roman"/>
          <w:sz w:val="28"/>
          <w:szCs w:val="28"/>
        </w:rPr>
        <w:t>By increasing soil fertility, recycling waster product and providing food resources for predator, earthworm help to restore functioning ecosystem b</w:t>
      </w:r>
      <w:r>
        <w:rPr>
          <w:rFonts w:ascii="Times New Roman" w:hAnsi="Times New Roman" w:cs="Times New Roman"/>
          <w:sz w:val="28"/>
          <w:szCs w:val="28"/>
        </w:rPr>
        <w:t>oth above and below the ground.</w:t>
      </w:r>
    </w:p>
    <w:p w14:paraId="2F0BE1D1" w14:textId="77777777" w:rsidR="000913CB" w:rsidRDefault="000913CB" w:rsidP="000913CB">
      <w:pPr>
        <w:spacing w:line="360" w:lineRule="auto"/>
        <w:ind w:firstLine="720"/>
        <w:jc w:val="both"/>
        <w:rPr>
          <w:rFonts w:ascii="Times New Roman" w:hAnsi="Times New Roman" w:cs="Times New Roman"/>
          <w:sz w:val="28"/>
          <w:szCs w:val="28"/>
        </w:rPr>
      </w:pPr>
    </w:p>
    <w:p w14:paraId="75E2E8C3" w14:textId="77777777" w:rsidR="000913CB" w:rsidRDefault="000913CB" w:rsidP="000913CB">
      <w:pPr>
        <w:spacing w:line="360" w:lineRule="auto"/>
        <w:ind w:firstLine="720"/>
        <w:jc w:val="both"/>
        <w:rPr>
          <w:rFonts w:ascii="Times New Roman" w:hAnsi="Times New Roman" w:cs="Times New Roman"/>
          <w:sz w:val="28"/>
          <w:szCs w:val="28"/>
        </w:rPr>
      </w:pPr>
    </w:p>
    <w:p w14:paraId="1D0878E1" w14:textId="47ED546D" w:rsidR="000913CB" w:rsidRDefault="00DE6FDB" w:rsidP="000913CB">
      <w:pPr>
        <w:spacing w:line="360" w:lineRule="auto"/>
        <w:ind w:firstLine="720"/>
        <w:jc w:val="both"/>
        <w:rPr>
          <w:rFonts w:ascii="Times New Roman" w:hAnsi="Times New Roman" w:cs="Times New Roman"/>
          <w:sz w:val="28"/>
          <w:szCs w:val="28"/>
        </w:rPr>
      </w:pPr>
      <w:r w:rsidRPr="00AA23A2">
        <w:rPr>
          <w:rFonts w:ascii="Times New Roman" w:hAnsi="Times New Roman" w:cs="Times New Roman"/>
          <w:noProof/>
          <w:sz w:val="28"/>
          <w:szCs w:val="28"/>
        </w:rPr>
        <w:lastRenderedPageBreak/>
        <w:drawing>
          <wp:anchor distT="0" distB="0" distL="114300" distR="114300" simplePos="0" relativeHeight="251659264" behindDoc="0" locked="0" layoutInCell="1" allowOverlap="1" wp14:anchorId="0C6F9E5E" wp14:editId="76CCA6FF">
            <wp:simplePos x="0" y="0"/>
            <wp:positionH relativeFrom="column">
              <wp:posOffset>544830</wp:posOffset>
            </wp:positionH>
            <wp:positionV relativeFrom="paragraph">
              <wp:posOffset>160655</wp:posOffset>
            </wp:positionV>
            <wp:extent cx="4267200" cy="29152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8607" r="19249" b="16224"/>
                    <a:stretch/>
                  </pic:blipFill>
                  <pic:spPr bwMode="auto">
                    <a:xfrm>
                      <a:off x="0" y="0"/>
                      <a:ext cx="4267200" cy="2915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1202C3" w14:textId="48282A58" w:rsidR="000913CB" w:rsidRDefault="000913CB" w:rsidP="000913CB">
      <w:pPr>
        <w:spacing w:line="360" w:lineRule="auto"/>
        <w:ind w:firstLine="720"/>
        <w:jc w:val="both"/>
        <w:rPr>
          <w:rFonts w:ascii="Times New Roman" w:hAnsi="Times New Roman" w:cs="Times New Roman"/>
          <w:sz w:val="28"/>
          <w:szCs w:val="28"/>
        </w:rPr>
      </w:pPr>
    </w:p>
    <w:p w14:paraId="7300E76D" w14:textId="77777777" w:rsidR="000913CB" w:rsidRDefault="000913CB" w:rsidP="000913CB">
      <w:pPr>
        <w:spacing w:line="360" w:lineRule="auto"/>
        <w:ind w:firstLine="720"/>
        <w:jc w:val="both"/>
        <w:rPr>
          <w:rFonts w:ascii="Times New Roman" w:hAnsi="Times New Roman" w:cs="Times New Roman"/>
          <w:sz w:val="28"/>
          <w:szCs w:val="28"/>
        </w:rPr>
      </w:pPr>
    </w:p>
    <w:p w14:paraId="04BB32B8" w14:textId="77777777" w:rsidR="000913CB" w:rsidRDefault="000913CB" w:rsidP="000913CB">
      <w:pPr>
        <w:spacing w:line="360" w:lineRule="auto"/>
        <w:ind w:firstLine="720"/>
        <w:jc w:val="both"/>
        <w:rPr>
          <w:rFonts w:ascii="Times New Roman" w:hAnsi="Times New Roman" w:cs="Times New Roman"/>
          <w:sz w:val="28"/>
          <w:szCs w:val="28"/>
        </w:rPr>
      </w:pPr>
    </w:p>
    <w:p w14:paraId="1C956289" w14:textId="1FD00B98" w:rsidR="000913CB" w:rsidRDefault="000913CB" w:rsidP="000913CB">
      <w:pPr>
        <w:spacing w:line="360" w:lineRule="auto"/>
        <w:ind w:firstLine="720"/>
        <w:jc w:val="both"/>
        <w:rPr>
          <w:rFonts w:ascii="Times New Roman" w:hAnsi="Times New Roman" w:cs="Times New Roman"/>
          <w:sz w:val="28"/>
          <w:szCs w:val="28"/>
        </w:rPr>
      </w:pPr>
    </w:p>
    <w:p w14:paraId="29F1E342" w14:textId="77777777" w:rsidR="000913CB" w:rsidRDefault="000913CB" w:rsidP="000913CB">
      <w:pPr>
        <w:spacing w:line="360" w:lineRule="auto"/>
        <w:ind w:firstLine="720"/>
        <w:jc w:val="both"/>
        <w:rPr>
          <w:rFonts w:ascii="Times New Roman" w:hAnsi="Times New Roman" w:cs="Times New Roman"/>
          <w:sz w:val="28"/>
          <w:szCs w:val="28"/>
        </w:rPr>
      </w:pPr>
    </w:p>
    <w:p w14:paraId="362B33C0" w14:textId="77777777" w:rsidR="000913CB" w:rsidRDefault="000913CB" w:rsidP="00DE6FDB">
      <w:pPr>
        <w:spacing w:line="360" w:lineRule="auto"/>
        <w:jc w:val="both"/>
        <w:rPr>
          <w:rFonts w:ascii="Times New Roman" w:hAnsi="Times New Roman" w:cs="Times New Roman"/>
          <w:sz w:val="28"/>
          <w:szCs w:val="28"/>
        </w:rPr>
      </w:pPr>
    </w:p>
    <w:p w14:paraId="1D5D83D6" w14:textId="77777777" w:rsidR="000913CB" w:rsidRPr="00AA23A2" w:rsidRDefault="000913CB" w:rsidP="000913CB">
      <w:pPr>
        <w:spacing w:line="360" w:lineRule="auto"/>
        <w:jc w:val="both"/>
        <w:rPr>
          <w:rFonts w:ascii="Times New Roman" w:hAnsi="Times New Roman" w:cs="Times New Roman"/>
          <w:b/>
          <w:sz w:val="32"/>
          <w:szCs w:val="32"/>
        </w:rPr>
      </w:pPr>
    </w:p>
    <w:p w14:paraId="27976848" w14:textId="77777777" w:rsidR="000913CB" w:rsidRPr="00E55B98" w:rsidRDefault="000913CB" w:rsidP="000913CB">
      <w:pPr>
        <w:spacing w:line="360" w:lineRule="auto"/>
        <w:jc w:val="both"/>
        <w:rPr>
          <w:rFonts w:ascii="Times New Roman" w:hAnsi="Times New Roman" w:cs="Times New Roman"/>
          <w:sz w:val="24"/>
          <w:szCs w:val="24"/>
        </w:rPr>
      </w:pPr>
      <w:r w:rsidRPr="00DB61F9">
        <w:rPr>
          <w:rFonts w:ascii="Times New Roman" w:hAnsi="Times New Roman" w:cs="Times New Roman"/>
          <w:bCs/>
          <w:sz w:val="24"/>
          <w:szCs w:val="24"/>
        </w:rPr>
        <w:t>Fig 1</w:t>
      </w:r>
      <w:r w:rsidRPr="00AA23A2">
        <w:rPr>
          <w:rFonts w:ascii="Times New Roman" w:hAnsi="Times New Roman" w:cs="Times New Roman"/>
          <w:b/>
          <w:bCs/>
          <w:sz w:val="24"/>
          <w:szCs w:val="24"/>
        </w:rPr>
        <w:t>:</w:t>
      </w:r>
      <w:r w:rsidRPr="00AA23A2">
        <w:rPr>
          <w:rFonts w:ascii="Times New Roman" w:hAnsi="Times New Roman" w:cs="Times New Roman"/>
          <w:sz w:val="24"/>
          <w:szCs w:val="24"/>
        </w:rPr>
        <w:t xml:space="preserve"> Schematic diagram of two biomagnification model A. </w:t>
      </w:r>
      <w:proofErr w:type="spellStart"/>
      <w:r w:rsidRPr="00AA23A2">
        <w:rPr>
          <w:rFonts w:ascii="Times New Roman" w:hAnsi="Times New Roman" w:cs="Times New Roman"/>
          <w:sz w:val="24"/>
          <w:szCs w:val="24"/>
        </w:rPr>
        <w:t>provid</w:t>
      </w:r>
      <w:proofErr w:type="spellEnd"/>
      <w:r w:rsidRPr="00AA23A2">
        <w:rPr>
          <w:rFonts w:ascii="Times New Roman" w:hAnsi="Times New Roman" w:cs="Times New Roman"/>
          <w:sz w:val="24"/>
          <w:szCs w:val="24"/>
        </w:rPr>
        <w:t xml:space="preserve"> a simplistic </w:t>
      </w:r>
      <w:proofErr w:type="spellStart"/>
      <w:r w:rsidRPr="00AA23A2">
        <w:rPr>
          <w:rFonts w:ascii="Times New Roman" w:hAnsi="Times New Roman" w:cs="Times New Roman"/>
          <w:sz w:val="24"/>
          <w:szCs w:val="24"/>
        </w:rPr>
        <w:t>hierarchial</w:t>
      </w:r>
      <w:proofErr w:type="spellEnd"/>
      <w:r w:rsidRPr="00AA23A2">
        <w:rPr>
          <w:rFonts w:ascii="Times New Roman" w:hAnsi="Times New Roman" w:cs="Times New Roman"/>
          <w:sz w:val="24"/>
          <w:szCs w:val="24"/>
        </w:rPr>
        <w:t xml:space="preserve"> scheme which places all </w:t>
      </w:r>
      <w:proofErr w:type="gramStart"/>
      <w:r w:rsidRPr="00AA23A2">
        <w:rPr>
          <w:rFonts w:ascii="Times New Roman" w:hAnsi="Times New Roman" w:cs="Times New Roman"/>
          <w:sz w:val="24"/>
          <w:szCs w:val="24"/>
        </w:rPr>
        <w:t>consumer</w:t>
      </w:r>
      <w:proofErr w:type="gramEnd"/>
      <w:r w:rsidRPr="00AA23A2">
        <w:rPr>
          <w:rFonts w:ascii="Times New Roman" w:hAnsi="Times New Roman" w:cs="Times New Roman"/>
          <w:sz w:val="24"/>
          <w:szCs w:val="24"/>
        </w:rPr>
        <w:t xml:space="preserve"> in </w:t>
      </w:r>
      <w:proofErr w:type="spellStart"/>
      <w:r w:rsidRPr="00AA23A2">
        <w:rPr>
          <w:rFonts w:ascii="Times New Roman" w:hAnsi="Times New Roman" w:cs="Times New Roman"/>
          <w:sz w:val="24"/>
          <w:szCs w:val="24"/>
        </w:rPr>
        <w:t>subsquint</w:t>
      </w:r>
      <w:proofErr w:type="spellEnd"/>
      <w:r w:rsidRPr="00AA23A2">
        <w:rPr>
          <w:rFonts w:ascii="Times New Roman" w:hAnsi="Times New Roman" w:cs="Times New Roman"/>
          <w:sz w:val="24"/>
          <w:szCs w:val="24"/>
        </w:rPr>
        <w:t xml:space="preserve"> </w:t>
      </w:r>
      <w:proofErr w:type="spellStart"/>
      <w:r w:rsidRPr="00AA23A2">
        <w:rPr>
          <w:rFonts w:ascii="Times New Roman" w:hAnsi="Times New Roman" w:cs="Times New Roman"/>
          <w:sz w:val="24"/>
          <w:szCs w:val="24"/>
        </w:rPr>
        <w:t>trphic</w:t>
      </w:r>
      <w:proofErr w:type="spellEnd"/>
      <w:r w:rsidRPr="00AA23A2">
        <w:rPr>
          <w:rFonts w:ascii="Times New Roman" w:hAnsi="Times New Roman" w:cs="Times New Roman"/>
          <w:sz w:val="24"/>
          <w:szCs w:val="24"/>
        </w:rPr>
        <w:t xml:space="preserve"> level, B. </w:t>
      </w:r>
      <w:proofErr w:type="spellStart"/>
      <w:r w:rsidRPr="00AA23A2">
        <w:rPr>
          <w:rFonts w:ascii="Times New Roman" w:hAnsi="Times New Roman" w:cs="Times New Roman"/>
          <w:sz w:val="24"/>
          <w:szCs w:val="24"/>
        </w:rPr>
        <w:t>provid</w:t>
      </w:r>
      <w:proofErr w:type="spellEnd"/>
      <w:r w:rsidRPr="00AA23A2">
        <w:rPr>
          <w:rFonts w:ascii="Times New Roman" w:hAnsi="Times New Roman" w:cs="Times New Roman"/>
          <w:sz w:val="24"/>
          <w:szCs w:val="24"/>
        </w:rPr>
        <w:t xml:space="preserve"> a food web representation where each organism has an associated trophic index.</w:t>
      </w:r>
    </w:p>
    <w:p w14:paraId="76886D31" w14:textId="77777777" w:rsidR="000913CB" w:rsidRPr="00AA23A2" w:rsidRDefault="000913CB" w:rsidP="000913CB">
      <w:pPr>
        <w:spacing w:line="360" w:lineRule="auto"/>
        <w:jc w:val="both"/>
        <w:rPr>
          <w:rFonts w:ascii="Times New Roman" w:hAnsi="Times New Roman" w:cs="Times New Roman"/>
          <w:b/>
          <w:sz w:val="32"/>
          <w:szCs w:val="32"/>
        </w:rPr>
      </w:pPr>
      <w:r w:rsidRPr="00DB61F9">
        <w:rPr>
          <w:rFonts w:ascii="Times New Roman" w:hAnsi="Times New Roman" w:cs="Times New Roman"/>
          <w:noProof/>
        </w:rPr>
        <w:drawing>
          <wp:anchor distT="0" distB="0" distL="114300" distR="114300" simplePos="0" relativeHeight="251660288" behindDoc="0" locked="0" layoutInCell="1" allowOverlap="1" wp14:anchorId="7AAE626A" wp14:editId="0F027C90">
            <wp:simplePos x="0" y="0"/>
            <wp:positionH relativeFrom="column">
              <wp:posOffset>800100</wp:posOffset>
            </wp:positionH>
            <wp:positionV relativeFrom="paragraph">
              <wp:posOffset>60960</wp:posOffset>
            </wp:positionV>
            <wp:extent cx="4400550" cy="31407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400550" cy="3140710"/>
                    </a:xfrm>
                    <a:prstGeom prst="rect">
                      <a:avLst/>
                    </a:prstGeom>
                  </pic:spPr>
                </pic:pic>
              </a:graphicData>
            </a:graphic>
            <wp14:sizeRelH relativeFrom="page">
              <wp14:pctWidth>0</wp14:pctWidth>
            </wp14:sizeRelH>
            <wp14:sizeRelV relativeFrom="page">
              <wp14:pctHeight>0</wp14:pctHeight>
            </wp14:sizeRelV>
          </wp:anchor>
        </w:drawing>
      </w:r>
    </w:p>
    <w:p w14:paraId="6AD1E53D" w14:textId="77777777" w:rsidR="000913CB" w:rsidRPr="00AA23A2" w:rsidRDefault="000913CB" w:rsidP="000913CB">
      <w:pPr>
        <w:spacing w:line="360" w:lineRule="auto"/>
        <w:jc w:val="both"/>
        <w:rPr>
          <w:rFonts w:ascii="Times New Roman" w:hAnsi="Times New Roman" w:cs="Times New Roman"/>
          <w:b/>
          <w:sz w:val="32"/>
          <w:szCs w:val="32"/>
        </w:rPr>
      </w:pPr>
    </w:p>
    <w:p w14:paraId="11543958" w14:textId="77777777" w:rsidR="000913CB" w:rsidRPr="00AA23A2" w:rsidRDefault="000913CB" w:rsidP="000913CB">
      <w:pPr>
        <w:spacing w:line="360" w:lineRule="auto"/>
        <w:jc w:val="both"/>
        <w:rPr>
          <w:rFonts w:ascii="Times New Roman" w:hAnsi="Times New Roman" w:cs="Times New Roman"/>
          <w:b/>
          <w:sz w:val="32"/>
          <w:szCs w:val="32"/>
        </w:rPr>
      </w:pPr>
    </w:p>
    <w:p w14:paraId="672892E6" w14:textId="77777777" w:rsidR="000913CB" w:rsidRPr="00AA23A2" w:rsidRDefault="000913CB" w:rsidP="000913CB">
      <w:pPr>
        <w:spacing w:line="360" w:lineRule="auto"/>
        <w:jc w:val="both"/>
        <w:rPr>
          <w:rFonts w:ascii="Times New Roman" w:hAnsi="Times New Roman" w:cs="Times New Roman"/>
          <w:b/>
          <w:sz w:val="32"/>
          <w:szCs w:val="32"/>
        </w:rPr>
      </w:pPr>
    </w:p>
    <w:p w14:paraId="1A9868A9" w14:textId="77777777" w:rsidR="000913CB" w:rsidRPr="00AA23A2" w:rsidRDefault="000913CB" w:rsidP="000913CB">
      <w:pPr>
        <w:spacing w:line="360" w:lineRule="auto"/>
        <w:jc w:val="both"/>
        <w:rPr>
          <w:rFonts w:ascii="Times New Roman" w:hAnsi="Times New Roman" w:cs="Times New Roman"/>
          <w:b/>
          <w:sz w:val="32"/>
          <w:szCs w:val="32"/>
        </w:rPr>
      </w:pPr>
    </w:p>
    <w:p w14:paraId="63F3CC78" w14:textId="77777777" w:rsidR="000913CB" w:rsidRPr="00AA23A2" w:rsidRDefault="000913CB" w:rsidP="000913CB">
      <w:pPr>
        <w:spacing w:line="360" w:lineRule="auto"/>
        <w:jc w:val="both"/>
        <w:rPr>
          <w:rFonts w:ascii="Times New Roman" w:hAnsi="Times New Roman" w:cs="Times New Roman"/>
          <w:b/>
          <w:sz w:val="32"/>
          <w:szCs w:val="32"/>
        </w:rPr>
      </w:pPr>
    </w:p>
    <w:p w14:paraId="1AF816D3" w14:textId="77777777" w:rsidR="000913CB" w:rsidRDefault="000913CB" w:rsidP="000913CB">
      <w:pPr>
        <w:spacing w:line="360" w:lineRule="auto"/>
        <w:rPr>
          <w:rFonts w:ascii="Times New Roman" w:hAnsi="Times New Roman" w:cs="Times New Roman"/>
          <w:b/>
          <w:sz w:val="32"/>
          <w:szCs w:val="32"/>
        </w:rPr>
      </w:pPr>
    </w:p>
    <w:p w14:paraId="3D5EEEE0" w14:textId="77777777" w:rsidR="00DE6FDB" w:rsidRDefault="00DE6FDB" w:rsidP="00DE6FDB">
      <w:pPr>
        <w:spacing w:line="360" w:lineRule="auto"/>
        <w:jc w:val="center"/>
        <w:rPr>
          <w:rFonts w:ascii="Times New Roman" w:hAnsi="Times New Roman" w:cs="Times New Roman"/>
          <w:sz w:val="24"/>
          <w:szCs w:val="24"/>
        </w:rPr>
      </w:pPr>
    </w:p>
    <w:p w14:paraId="3A906077" w14:textId="7DFEDD64" w:rsidR="000913CB" w:rsidRPr="00AA23A2" w:rsidRDefault="00DE6FDB" w:rsidP="00DE6FD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Fig.2 </w:t>
      </w:r>
      <w:r w:rsidR="000913CB" w:rsidRPr="00AA23A2">
        <w:rPr>
          <w:rFonts w:ascii="Times New Roman" w:hAnsi="Times New Roman" w:cs="Times New Roman"/>
          <w:sz w:val="24"/>
          <w:szCs w:val="24"/>
        </w:rPr>
        <w:t>transfer metals between trophic level</w:t>
      </w:r>
      <w:r w:rsidR="000913CB">
        <w:rPr>
          <w:rFonts w:ascii="Times New Roman" w:hAnsi="Times New Roman" w:cs="Times New Roman"/>
          <w:sz w:val="24"/>
          <w:szCs w:val="24"/>
        </w:rPr>
        <w:t xml:space="preserve"> (Biomagnification)</w:t>
      </w:r>
    </w:p>
    <w:p w14:paraId="4FD17777" w14:textId="77777777" w:rsidR="000913CB" w:rsidRDefault="000913CB" w:rsidP="000913CB">
      <w:pPr>
        <w:spacing w:line="360" w:lineRule="auto"/>
        <w:jc w:val="both"/>
        <w:rPr>
          <w:rFonts w:ascii="Times New Roman" w:hAnsi="Times New Roman" w:cs="Times New Roman"/>
          <w:b/>
          <w:sz w:val="32"/>
          <w:szCs w:val="32"/>
        </w:rPr>
      </w:pPr>
    </w:p>
    <w:p w14:paraId="31E0FFF3" w14:textId="77777777" w:rsidR="000913CB" w:rsidRDefault="000913CB" w:rsidP="000913CB">
      <w:pPr>
        <w:spacing w:line="360" w:lineRule="auto"/>
        <w:jc w:val="both"/>
        <w:rPr>
          <w:rFonts w:ascii="Times New Roman" w:hAnsi="Times New Roman" w:cs="Times New Roman"/>
          <w:b/>
          <w:sz w:val="32"/>
          <w:szCs w:val="32"/>
        </w:rPr>
      </w:pPr>
      <w:r w:rsidRPr="00AA23A2">
        <w:rPr>
          <w:rFonts w:ascii="Times New Roman" w:hAnsi="Times New Roman" w:cs="Times New Roman"/>
          <w:noProof/>
        </w:rPr>
        <w:lastRenderedPageBreak/>
        <w:drawing>
          <wp:anchor distT="0" distB="0" distL="114300" distR="114300" simplePos="0" relativeHeight="251661312" behindDoc="0" locked="0" layoutInCell="1" allowOverlap="1" wp14:anchorId="6D71641F" wp14:editId="321AE1DD">
            <wp:simplePos x="0" y="0"/>
            <wp:positionH relativeFrom="column">
              <wp:posOffset>828675</wp:posOffset>
            </wp:positionH>
            <wp:positionV relativeFrom="paragraph">
              <wp:posOffset>-19050</wp:posOffset>
            </wp:positionV>
            <wp:extent cx="4000500" cy="29146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7839" t="5102" r="8236" b="8329"/>
                    <a:stretch/>
                  </pic:blipFill>
                  <pic:spPr bwMode="auto">
                    <a:xfrm>
                      <a:off x="0" y="0"/>
                      <a:ext cx="4000500" cy="2914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C7E073" w14:textId="77777777" w:rsidR="000913CB" w:rsidRDefault="000913CB" w:rsidP="000913CB">
      <w:pPr>
        <w:spacing w:line="360" w:lineRule="auto"/>
        <w:jc w:val="both"/>
        <w:rPr>
          <w:rFonts w:ascii="Times New Roman" w:hAnsi="Times New Roman" w:cs="Times New Roman"/>
          <w:b/>
          <w:sz w:val="32"/>
          <w:szCs w:val="32"/>
        </w:rPr>
      </w:pPr>
    </w:p>
    <w:p w14:paraId="51FA6714" w14:textId="77777777" w:rsidR="000913CB" w:rsidRDefault="000913CB" w:rsidP="000913CB">
      <w:pPr>
        <w:spacing w:line="360" w:lineRule="auto"/>
        <w:jc w:val="both"/>
        <w:rPr>
          <w:rFonts w:ascii="Times New Roman" w:hAnsi="Times New Roman" w:cs="Times New Roman"/>
          <w:b/>
          <w:sz w:val="32"/>
          <w:szCs w:val="32"/>
        </w:rPr>
      </w:pPr>
    </w:p>
    <w:p w14:paraId="0E51592A" w14:textId="77777777" w:rsidR="000913CB" w:rsidRDefault="000913CB" w:rsidP="000913CB">
      <w:pPr>
        <w:spacing w:line="360" w:lineRule="auto"/>
        <w:jc w:val="both"/>
        <w:rPr>
          <w:rFonts w:ascii="Times New Roman" w:hAnsi="Times New Roman" w:cs="Times New Roman"/>
          <w:b/>
          <w:sz w:val="32"/>
          <w:szCs w:val="32"/>
        </w:rPr>
      </w:pPr>
    </w:p>
    <w:p w14:paraId="61D64D23" w14:textId="77777777" w:rsidR="000913CB" w:rsidRDefault="000913CB" w:rsidP="000913CB">
      <w:pPr>
        <w:spacing w:line="360" w:lineRule="auto"/>
        <w:jc w:val="both"/>
        <w:rPr>
          <w:rFonts w:ascii="Times New Roman" w:hAnsi="Times New Roman" w:cs="Times New Roman"/>
          <w:b/>
          <w:sz w:val="32"/>
          <w:szCs w:val="32"/>
        </w:rPr>
      </w:pPr>
    </w:p>
    <w:p w14:paraId="755A3059" w14:textId="77777777" w:rsidR="000913CB" w:rsidRDefault="000913CB" w:rsidP="000913CB">
      <w:pPr>
        <w:spacing w:line="360" w:lineRule="auto"/>
        <w:jc w:val="both"/>
        <w:rPr>
          <w:rFonts w:ascii="Times New Roman" w:hAnsi="Times New Roman" w:cs="Times New Roman"/>
          <w:b/>
          <w:sz w:val="32"/>
          <w:szCs w:val="32"/>
        </w:rPr>
      </w:pPr>
    </w:p>
    <w:p w14:paraId="1FFDB11B" w14:textId="77777777" w:rsidR="000913CB" w:rsidRDefault="000913CB" w:rsidP="000913CB">
      <w:pPr>
        <w:spacing w:line="360" w:lineRule="auto"/>
        <w:jc w:val="both"/>
        <w:rPr>
          <w:rFonts w:ascii="Times New Roman" w:hAnsi="Times New Roman" w:cs="Times New Roman"/>
          <w:b/>
          <w:sz w:val="32"/>
          <w:szCs w:val="32"/>
        </w:rPr>
      </w:pPr>
    </w:p>
    <w:p w14:paraId="62802C80" w14:textId="77777777" w:rsidR="000913CB" w:rsidRDefault="000913CB" w:rsidP="000913CB">
      <w:pPr>
        <w:spacing w:line="360" w:lineRule="auto"/>
        <w:jc w:val="both"/>
        <w:rPr>
          <w:rFonts w:ascii="Times New Roman" w:hAnsi="Times New Roman" w:cs="Times New Roman"/>
          <w:sz w:val="24"/>
          <w:szCs w:val="24"/>
        </w:rPr>
      </w:pPr>
      <w:r w:rsidRPr="00DB61F9">
        <w:rPr>
          <w:rFonts w:ascii="Times New Roman" w:hAnsi="Times New Roman" w:cs="Times New Roman"/>
          <w:sz w:val="24"/>
          <w:szCs w:val="24"/>
        </w:rPr>
        <w:t xml:space="preserve">Fig 3: Biomagnification in snail via </w:t>
      </w:r>
      <w:proofErr w:type="spellStart"/>
      <w:proofErr w:type="gramStart"/>
      <w:r w:rsidRPr="00DB61F9">
        <w:rPr>
          <w:rFonts w:ascii="Times New Roman" w:hAnsi="Times New Roman" w:cs="Times New Roman"/>
          <w:sz w:val="24"/>
          <w:szCs w:val="24"/>
        </w:rPr>
        <w:t>diatery</w:t>
      </w:r>
      <w:proofErr w:type="spellEnd"/>
      <w:r w:rsidRPr="00DB61F9">
        <w:rPr>
          <w:rFonts w:ascii="Times New Roman" w:hAnsi="Times New Roman" w:cs="Times New Roman"/>
          <w:sz w:val="24"/>
          <w:szCs w:val="24"/>
        </w:rPr>
        <w:t>(</w:t>
      </w:r>
      <w:proofErr w:type="gramEnd"/>
      <w:r w:rsidRPr="00DB61F9">
        <w:rPr>
          <w:rFonts w:ascii="Times New Roman" w:hAnsi="Times New Roman" w:cs="Times New Roman"/>
          <w:sz w:val="24"/>
          <w:szCs w:val="24"/>
        </w:rPr>
        <w:t>Black arrow) and respiration</w:t>
      </w:r>
      <w:r>
        <w:rPr>
          <w:rFonts w:ascii="Times New Roman" w:hAnsi="Times New Roman" w:cs="Times New Roman"/>
          <w:sz w:val="24"/>
          <w:szCs w:val="24"/>
        </w:rPr>
        <w:t xml:space="preserve"> </w:t>
      </w:r>
      <w:r w:rsidRPr="00DB61F9">
        <w:rPr>
          <w:rFonts w:ascii="Times New Roman" w:hAnsi="Times New Roman" w:cs="Times New Roman"/>
          <w:sz w:val="24"/>
          <w:szCs w:val="24"/>
        </w:rPr>
        <w:t>(White and black arrow)</w:t>
      </w:r>
    </w:p>
    <w:p w14:paraId="6A382694" w14:textId="77777777" w:rsidR="000913CB" w:rsidRDefault="000913CB" w:rsidP="000913CB">
      <w:pPr>
        <w:spacing w:line="360" w:lineRule="auto"/>
        <w:jc w:val="both"/>
        <w:rPr>
          <w:rFonts w:ascii="Times New Roman" w:hAnsi="Times New Roman" w:cs="Times New Roman"/>
          <w:sz w:val="24"/>
          <w:szCs w:val="24"/>
        </w:rPr>
      </w:pPr>
      <w:r>
        <w:rPr>
          <w:noProof/>
        </w:rPr>
        <w:drawing>
          <wp:anchor distT="0" distB="0" distL="114300" distR="114300" simplePos="0" relativeHeight="251662336" behindDoc="0" locked="0" layoutInCell="1" allowOverlap="1" wp14:anchorId="4C57A4A4" wp14:editId="5953FABF">
            <wp:simplePos x="0" y="0"/>
            <wp:positionH relativeFrom="column">
              <wp:posOffset>533400</wp:posOffset>
            </wp:positionH>
            <wp:positionV relativeFrom="paragraph">
              <wp:posOffset>328930</wp:posOffset>
            </wp:positionV>
            <wp:extent cx="5168265" cy="2359660"/>
            <wp:effectExtent l="0" t="0" r="0" b="2540"/>
            <wp:wrapSquare wrapText="bothSides"/>
            <wp:docPr id="6" name="Picture 6" descr="The release and earthworm bioaccumulation of endogenous  hexabromocyclododecanes (HBCDDs) from expanded polystyrene foam  microparticles - Science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release and earthworm bioaccumulation of endogenous  hexabromocyclododecanes (HBCDDs) from expanded polystyrene foam  microparticles - ScienceDire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8265" cy="235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2CF42E" w14:textId="77777777" w:rsidR="000913CB" w:rsidRDefault="000913CB" w:rsidP="000913CB">
      <w:pPr>
        <w:spacing w:line="360" w:lineRule="auto"/>
        <w:jc w:val="both"/>
        <w:rPr>
          <w:rFonts w:ascii="Times New Roman" w:hAnsi="Times New Roman" w:cs="Times New Roman"/>
          <w:sz w:val="24"/>
          <w:szCs w:val="24"/>
        </w:rPr>
      </w:pPr>
      <w:r w:rsidRPr="00DB61F9">
        <w:rPr>
          <w:rFonts w:ascii="Times New Roman" w:hAnsi="Times New Roman" w:cs="Times New Roman"/>
          <w:sz w:val="24"/>
          <w:szCs w:val="24"/>
        </w:rPr>
        <w:t xml:space="preserve">. </w:t>
      </w:r>
    </w:p>
    <w:p w14:paraId="62A03837" w14:textId="77777777" w:rsidR="000913CB" w:rsidRPr="00DB61F9" w:rsidRDefault="000913CB" w:rsidP="000913CB">
      <w:pPr>
        <w:spacing w:line="360" w:lineRule="auto"/>
        <w:jc w:val="both"/>
        <w:rPr>
          <w:rFonts w:ascii="Times New Roman" w:hAnsi="Times New Roman" w:cs="Times New Roman"/>
          <w:sz w:val="24"/>
          <w:szCs w:val="24"/>
        </w:rPr>
      </w:pPr>
    </w:p>
    <w:p w14:paraId="379975F7" w14:textId="77777777" w:rsidR="000913CB" w:rsidRDefault="000913CB" w:rsidP="000913CB">
      <w:pPr>
        <w:spacing w:line="360" w:lineRule="auto"/>
        <w:jc w:val="both"/>
        <w:rPr>
          <w:rFonts w:ascii="Times New Roman" w:hAnsi="Times New Roman" w:cs="Times New Roman"/>
          <w:b/>
          <w:sz w:val="32"/>
          <w:szCs w:val="32"/>
        </w:rPr>
      </w:pPr>
    </w:p>
    <w:p w14:paraId="154F525C" w14:textId="77777777" w:rsidR="000913CB" w:rsidRDefault="000913CB" w:rsidP="000913CB">
      <w:pPr>
        <w:spacing w:line="360" w:lineRule="auto"/>
        <w:jc w:val="both"/>
        <w:rPr>
          <w:rFonts w:ascii="Times New Roman" w:hAnsi="Times New Roman" w:cs="Times New Roman"/>
          <w:b/>
          <w:sz w:val="32"/>
          <w:szCs w:val="32"/>
        </w:rPr>
      </w:pPr>
    </w:p>
    <w:p w14:paraId="1F174DCB" w14:textId="77777777" w:rsidR="000913CB" w:rsidRDefault="000913CB" w:rsidP="000913CB">
      <w:pPr>
        <w:spacing w:line="360" w:lineRule="auto"/>
        <w:jc w:val="both"/>
        <w:rPr>
          <w:rFonts w:ascii="Times New Roman" w:hAnsi="Times New Roman" w:cs="Times New Roman"/>
          <w:b/>
          <w:sz w:val="32"/>
          <w:szCs w:val="32"/>
        </w:rPr>
      </w:pPr>
    </w:p>
    <w:p w14:paraId="5C102B54" w14:textId="77777777" w:rsidR="000913CB" w:rsidRDefault="000913CB" w:rsidP="000913CB">
      <w:pPr>
        <w:spacing w:line="360" w:lineRule="auto"/>
        <w:jc w:val="both"/>
        <w:rPr>
          <w:rFonts w:ascii="Times New Roman" w:hAnsi="Times New Roman" w:cs="Times New Roman"/>
          <w:b/>
          <w:sz w:val="32"/>
          <w:szCs w:val="32"/>
        </w:rPr>
      </w:pPr>
    </w:p>
    <w:p w14:paraId="735B1366" w14:textId="77777777" w:rsidR="000913CB" w:rsidRPr="00DB61F9" w:rsidRDefault="000913CB" w:rsidP="000913CB">
      <w:pPr>
        <w:spacing w:line="360" w:lineRule="auto"/>
        <w:jc w:val="center"/>
        <w:rPr>
          <w:rFonts w:ascii="Times New Roman" w:hAnsi="Times New Roman" w:cs="Times New Roman"/>
          <w:sz w:val="28"/>
          <w:szCs w:val="28"/>
        </w:rPr>
      </w:pPr>
      <w:r w:rsidRPr="00DB61F9">
        <w:rPr>
          <w:rFonts w:ascii="Times New Roman" w:hAnsi="Times New Roman" w:cs="Times New Roman"/>
          <w:sz w:val="28"/>
          <w:szCs w:val="28"/>
        </w:rPr>
        <w:t>Fig 4: Bioaccumulation in Earthworm</w:t>
      </w:r>
    </w:p>
    <w:p w14:paraId="080420C0" w14:textId="77777777" w:rsidR="000913CB" w:rsidRDefault="000913CB" w:rsidP="000913CB">
      <w:pPr>
        <w:spacing w:line="360" w:lineRule="auto"/>
        <w:jc w:val="both"/>
        <w:rPr>
          <w:rFonts w:ascii="Times New Roman" w:hAnsi="Times New Roman" w:cs="Times New Roman"/>
          <w:b/>
          <w:sz w:val="32"/>
          <w:szCs w:val="32"/>
        </w:rPr>
      </w:pPr>
    </w:p>
    <w:p w14:paraId="2169206C" w14:textId="77777777" w:rsidR="000913CB" w:rsidRDefault="000913CB" w:rsidP="000913CB">
      <w:pPr>
        <w:spacing w:line="360" w:lineRule="auto"/>
        <w:jc w:val="both"/>
        <w:rPr>
          <w:rFonts w:ascii="Times New Roman" w:hAnsi="Times New Roman" w:cs="Times New Roman"/>
          <w:b/>
          <w:sz w:val="32"/>
          <w:szCs w:val="32"/>
        </w:rPr>
      </w:pPr>
    </w:p>
    <w:p w14:paraId="42F50E95" w14:textId="77777777" w:rsidR="00B32E5C" w:rsidRDefault="00B32E5C" w:rsidP="000913CB">
      <w:pPr>
        <w:spacing w:line="360" w:lineRule="auto"/>
        <w:jc w:val="both"/>
        <w:rPr>
          <w:rFonts w:ascii="Times New Roman" w:hAnsi="Times New Roman" w:cs="Times New Roman"/>
          <w:b/>
          <w:sz w:val="32"/>
          <w:szCs w:val="32"/>
        </w:rPr>
      </w:pPr>
    </w:p>
    <w:p w14:paraId="4E3D4AC9" w14:textId="77777777" w:rsidR="00B32E5C" w:rsidRDefault="00B32E5C" w:rsidP="000913CB">
      <w:pPr>
        <w:spacing w:line="360" w:lineRule="auto"/>
        <w:jc w:val="both"/>
        <w:rPr>
          <w:rFonts w:ascii="Times New Roman" w:hAnsi="Times New Roman" w:cs="Times New Roman"/>
          <w:b/>
          <w:sz w:val="32"/>
          <w:szCs w:val="32"/>
        </w:rPr>
      </w:pPr>
    </w:p>
    <w:p w14:paraId="590D8B53" w14:textId="77777777" w:rsidR="000913CB" w:rsidRPr="00AA23A2" w:rsidRDefault="000913CB" w:rsidP="000913CB">
      <w:pPr>
        <w:spacing w:line="360" w:lineRule="auto"/>
        <w:jc w:val="both"/>
        <w:rPr>
          <w:rFonts w:ascii="Times New Roman" w:hAnsi="Times New Roman" w:cs="Times New Roman"/>
          <w:b/>
          <w:sz w:val="32"/>
          <w:szCs w:val="32"/>
        </w:rPr>
      </w:pPr>
      <w:r w:rsidRPr="00AA23A2">
        <w:rPr>
          <w:rFonts w:ascii="Times New Roman" w:hAnsi="Times New Roman" w:cs="Times New Roman"/>
          <w:b/>
          <w:sz w:val="32"/>
          <w:szCs w:val="32"/>
        </w:rPr>
        <w:lastRenderedPageBreak/>
        <w:t>Result and discussion</w:t>
      </w:r>
    </w:p>
    <w:p w14:paraId="77A6E2EA" w14:textId="77777777" w:rsidR="000913CB" w:rsidRPr="00AA23A2" w:rsidRDefault="000913CB" w:rsidP="000913CB">
      <w:pPr>
        <w:pStyle w:val="NormalWeb"/>
        <w:shd w:val="clear" w:color="auto" w:fill="FFFFFF"/>
        <w:spacing w:before="0" w:beforeAutospacing="0" w:after="150" w:afterAutospacing="0" w:line="360" w:lineRule="auto"/>
        <w:ind w:firstLine="720"/>
        <w:jc w:val="both"/>
        <w:rPr>
          <w:color w:val="000000" w:themeColor="text1"/>
          <w:sz w:val="28"/>
          <w:szCs w:val="28"/>
        </w:rPr>
      </w:pPr>
      <w:r w:rsidRPr="00AA23A2">
        <w:rPr>
          <w:color w:val="000000" w:themeColor="text1"/>
          <w:sz w:val="28"/>
          <w:szCs w:val="28"/>
        </w:rPr>
        <w:t xml:space="preserve">Understanding bioaccumulation and biomagnification is an important part of understanding the natural world. It can dictate what kinds of foods are safe to eat as well as how we regulate pollution or the application of pesticides. </w:t>
      </w:r>
      <w:proofErr w:type="gramStart"/>
      <w:r w:rsidRPr="00AA23A2">
        <w:rPr>
          <w:color w:val="000000" w:themeColor="text1"/>
          <w:sz w:val="28"/>
          <w:szCs w:val="28"/>
        </w:rPr>
        <w:t>Fortunately, within the past two centuries, as humans have increased their population, consumption, and industrial activity.</w:t>
      </w:r>
      <w:proofErr w:type="gramEnd"/>
    </w:p>
    <w:p w14:paraId="60D90079" w14:textId="0132C808" w:rsidR="000913CB" w:rsidRPr="00B32E5C" w:rsidRDefault="000913CB" w:rsidP="00B32E5C">
      <w:pPr>
        <w:pStyle w:val="NormalWeb"/>
        <w:shd w:val="clear" w:color="auto" w:fill="FFFFFF"/>
        <w:spacing w:before="0" w:beforeAutospacing="0" w:after="150" w:afterAutospacing="0" w:line="360" w:lineRule="auto"/>
        <w:ind w:firstLine="720"/>
        <w:jc w:val="both"/>
        <w:rPr>
          <w:color w:val="000000" w:themeColor="text1"/>
          <w:spacing w:val="-4"/>
          <w:sz w:val="28"/>
          <w:szCs w:val="28"/>
          <w:shd w:val="clear" w:color="auto" w:fill="FFFFFF"/>
        </w:rPr>
      </w:pPr>
      <w:r w:rsidRPr="00AA23A2">
        <w:rPr>
          <w:color w:val="000000" w:themeColor="text1"/>
          <w:spacing w:val="-4"/>
          <w:sz w:val="28"/>
          <w:szCs w:val="28"/>
          <w:shd w:val="clear" w:color="auto" w:fill="FFFFFF"/>
        </w:rPr>
        <w:t xml:space="preserve">Biomagnification can be more dangerous than bioaccumulation because it can lead to the accumulation of toxic substances in the tissues of organisms at the top of the food chain, such as humans. These toxins can have a variety of harmful effects on the health of the organisms that consume them, including reproductive failure, behavioral changes, and death. For example, certain pesticides and industrial chemicals can accumulate in fish and shellfish, which are then consumed by humans, leading to potential health problems. Additionally, certain pollutants such as </w:t>
      </w:r>
      <w:proofErr w:type="gramStart"/>
      <w:r w:rsidRPr="00AA23A2">
        <w:rPr>
          <w:color w:val="000000" w:themeColor="text1"/>
          <w:spacing w:val="-4"/>
          <w:sz w:val="28"/>
          <w:szCs w:val="28"/>
          <w:shd w:val="clear" w:color="auto" w:fill="FFFFFF"/>
        </w:rPr>
        <w:t>mercury,</w:t>
      </w:r>
      <w:proofErr w:type="gramEnd"/>
      <w:r w:rsidRPr="00AA23A2">
        <w:rPr>
          <w:color w:val="000000" w:themeColor="text1"/>
          <w:spacing w:val="-4"/>
          <w:sz w:val="28"/>
          <w:szCs w:val="28"/>
          <w:shd w:val="clear" w:color="auto" w:fill="FFFFFF"/>
        </w:rPr>
        <w:t xml:space="preserve"> can also accumulate in the food chain and can have harmful effects on the nervous system and other organs. The result agree with (Li et al, 2022) they approved that </w:t>
      </w:r>
      <w:r w:rsidRPr="00AA23A2">
        <w:rPr>
          <w:color w:val="000000" w:themeColor="text1"/>
          <w:spacing w:val="-4"/>
          <w:sz w:val="28"/>
          <w:szCs w:val="28"/>
        </w:rPr>
        <w:t>biomagnification can also lead to population declines and even extinction of certain species. The accumulation of toxins in the tissues of organisms at the top of the food chain can lead to reduced fertility, increased mortality, and other population-level effects that can ultimately lead to population declines and even extinction.</w:t>
      </w:r>
    </w:p>
    <w:p w14:paraId="7FF3FEB7" w14:textId="77777777" w:rsidR="000913CB" w:rsidRPr="00AA23A2" w:rsidRDefault="000913CB" w:rsidP="000913CB">
      <w:pPr>
        <w:shd w:val="clear" w:color="auto" w:fill="FFFFFF"/>
        <w:spacing w:line="360" w:lineRule="auto"/>
        <w:jc w:val="both"/>
        <w:rPr>
          <w:rFonts w:ascii="Times New Roman" w:eastAsia="Times New Roman" w:hAnsi="Times New Roman" w:cs="Times New Roman"/>
          <w:b/>
          <w:spacing w:val="-4"/>
          <w:sz w:val="32"/>
          <w:szCs w:val="32"/>
        </w:rPr>
      </w:pPr>
      <w:r w:rsidRPr="00AA23A2">
        <w:rPr>
          <w:rFonts w:ascii="Times New Roman" w:eastAsia="Times New Roman" w:hAnsi="Times New Roman" w:cs="Times New Roman"/>
          <w:b/>
          <w:spacing w:val="-4"/>
          <w:sz w:val="32"/>
          <w:szCs w:val="32"/>
        </w:rPr>
        <w:t>Conclusion</w:t>
      </w:r>
    </w:p>
    <w:p w14:paraId="4E7FADBD" w14:textId="2B3090E1" w:rsidR="000913CB" w:rsidRPr="00AA23A2" w:rsidRDefault="000913CB" w:rsidP="00B32E5C">
      <w:pPr>
        <w:shd w:val="clear" w:color="auto" w:fill="FFFFFF" w:themeFill="background1"/>
        <w:spacing w:before="100" w:beforeAutospacing="1" w:after="100" w:afterAutospacing="1" w:line="360" w:lineRule="auto"/>
        <w:ind w:firstLine="720"/>
        <w:jc w:val="both"/>
        <w:rPr>
          <w:rFonts w:ascii="Times New Roman" w:eastAsia="Times New Roman" w:hAnsi="Times New Roman" w:cs="Times New Roman"/>
          <w:color w:val="000000" w:themeColor="text1"/>
          <w:spacing w:val="8"/>
          <w:sz w:val="28"/>
          <w:szCs w:val="28"/>
        </w:rPr>
      </w:pPr>
      <w:r w:rsidRPr="00AA23A2">
        <w:rPr>
          <w:rFonts w:ascii="Times New Roman" w:eastAsia="Times New Roman" w:hAnsi="Times New Roman" w:cs="Times New Roman"/>
          <w:bCs/>
          <w:color w:val="000000" w:themeColor="text1"/>
          <w:spacing w:val="8"/>
          <w:sz w:val="28"/>
          <w:szCs w:val="28"/>
        </w:rPr>
        <w:t>Bioaccumulation</w:t>
      </w:r>
      <w:r w:rsidR="00B32E5C">
        <w:rPr>
          <w:rFonts w:ascii="Times New Roman" w:eastAsia="Times New Roman" w:hAnsi="Times New Roman" w:cs="Times New Roman"/>
          <w:bCs/>
          <w:color w:val="000000" w:themeColor="text1"/>
          <w:spacing w:val="8"/>
          <w:sz w:val="28"/>
          <w:szCs w:val="28"/>
        </w:rPr>
        <w:t xml:space="preserve"> </w:t>
      </w:r>
      <w:r w:rsidRPr="00AA23A2">
        <w:rPr>
          <w:rFonts w:ascii="Times New Roman" w:eastAsia="Times New Roman" w:hAnsi="Times New Roman" w:cs="Times New Roman"/>
          <w:color w:val="000000" w:themeColor="text1"/>
          <w:spacing w:val="8"/>
          <w:sz w:val="28"/>
          <w:szCs w:val="28"/>
        </w:rPr>
        <w:t xml:space="preserve">is the gradual accumulation of substances, such as pesticides or other chemicals, in an organism. It occurs when an organism absorbs a substance at a rate faster than that at which the substance is lost or eliminated by </w:t>
      </w:r>
      <w:r w:rsidRPr="00AA23A2">
        <w:rPr>
          <w:rFonts w:ascii="Times New Roman" w:eastAsia="Times New Roman" w:hAnsi="Times New Roman" w:cs="Times New Roman"/>
          <w:bCs/>
          <w:color w:val="000000" w:themeColor="text1"/>
          <w:spacing w:val="8"/>
          <w:sz w:val="28"/>
          <w:szCs w:val="28"/>
        </w:rPr>
        <w:t>catabolism and excretion.</w:t>
      </w:r>
    </w:p>
    <w:p w14:paraId="478B50AE" w14:textId="14BC79DA" w:rsidR="007E2A97" w:rsidRPr="00B32E5C" w:rsidRDefault="000913CB" w:rsidP="00B32E5C">
      <w:pPr>
        <w:shd w:val="clear" w:color="auto" w:fill="FFFFFF" w:themeFill="background1"/>
        <w:spacing w:before="100" w:beforeAutospacing="1" w:after="100" w:afterAutospacing="1" w:line="360" w:lineRule="auto"/>
        <w:ind w:firstLine="720"/>
        <w:jc w:val="both"/>
        <w:rPr>
          <w:rFonts w:ascii="Times New Roman" w:eastAsia="Times New Roman" w:hAnsi="Times New Roman" w:cs="Times New Roman"/>
          <w:color w:val="000000" w:themeColor="text1"/>
          <w:spacing w:val="8"/>
          <w:sz w:val="28"/>
          <w:szCs w:val="28"/>
        </w:rPr>
      </w:pPr>
      <w:r w:rsidRPr="00AA23A2">
        <w:rPr>
          <w:rFonts w:ascii="Times New Roman" w:eastAsia="Times New Roman" w:hAnsi="Times New Roman" w:cs="Times New Roman"/>
          <w:color w:val="000000" w:themeColor="text1"/>
          <w:spacing w:val="-4"/>
          <w:sz w:val="28"/>
          <w:szCs w:val="28"/>
        </w:rPr>
        <w:lastRenderedPageBreak/>
        <w:t>Biomagnification can have serious consequences for the health of animals and humans, as well as for the populations of species and the balance of entire ecosystems</w:t>
      </w:r>
      <w:r w:rsidR="00B32E5C">
        <w:rPr>
          <w:rFonts w:ascii="Times New Roman" w:eastAsia="Times New Roman" w:hAnsi="Times New Roman" w:cs="Times New Roman"/>
          <w:color w:val="000000" w:themeColor="text1"/>
          <w:spacing w:val="8"/>
          <w:sz w:val="28"/>
          <w:szCs w:val="28"/>
        </w:rPr>
        <w:t>.</w:t>
      </w:r>
    </w:p>
    <w:p w14:paraId="4108752D" w14:textId="3B17F7B8" w:rsidR="00B91BAB" w:rsidRPr="00454690" w:rsidRDefault="00B91BAB" w:rsidP="00454690">
      <w:pPr>
        <w:spacing w:line="360" w:lineRule="auto"/>
        <w:jc w:val="both"/>
        <w:rPr>
          <w:rFonts w:asciiTheme="majorBidi" w:hAnsiTheme="majorBidi" w:cstheme="majorBidi"/>
          <w:b/>
          <w:bCs/>
          <w:color w:val="000000" w:themeColor="text1"/>
          <w:sz w:val="32"/>
          <w:szCs w:val="32"/>
        </w:rPr>
      </w:pPr>
      <w:r w:rsidRPr="00454690">
        <w:rPr>
          <w:rFonts w:asciiTheme="majorBidi" w:hAnsiTheme="majorBidi" w:cstheme="majorBidi"/>
          <w:b/>
          <w:bCs/>
          <w:color w:val="000000" w:themeColor="text1"/>
          <w:sz w:val="32"/>
          <w:szCs w:val="32"/>
        </w:rPr>
        <w:t xml:space="preserve">References </w:t>
      </w:r>
    </w:p>
    <w:p w14:paraId="00E35973" w14:textId="77777777" w:rsidR="00C239B7" w:rsidRPr="00AA23A2" w:rsidRDefault="00C239B7" w:rsidP="00C239B7">
      <w:pPr>
        <w:spacing w:line="360" w:lineRule="auto"/>
        <w:ind w:left="360" w:hanging="360"/>
        <w:jc w:val="both"/>
        <w:rPr>
          <w:rFonts w:ascii="Times New Roman" w:hAnsi="Times New Roman" w:cs="Times New Roman"/>
          <w:sz w:val="28"/>
          <w:szCs w:val="28"/>
        </w:rPr>
      </w:pPr>
      <w:r w:rsidRPr="00AA23A2">
        <w:rPr>
          <w:rFonts w:ascii="Times New Roman" w:hAnsi="Times New Roman" w:cs="Times New Roman"/>
          <w:sz w:val="28"/>
          <w:szCs w:val="28"/>
        </w:rPr>
        <w:t xml:space="preserve">Coelho C, </w:t>
      </w:r>
      <w:proofErr w:type="spellStart"/>
      <w:r w:rsidRPr="00AA23A2">
        <w:rPr>
          <w:rFonts w:ascii="Times New Roman" w:hAnsi="Times New Roman" w:cs="Times New Roman"/>
          <w:sz w:val="28"/>
          <w:szCs w:val="28"/>
        </w:rPr>
        <w:t>Foret</w:t>
      </w:r>
      <w:proofErr w:type="spellEnd"/>
      <w:r w:rsidRPr="00AA23A2">
        <w:rPr>
          <w:rFonts w:ascii="Times New Roman" w:hAnsi="Times New Roman" w:cs="Times New Roman"/>
          <w:sz w:val="28"/>
          <w:szCs w:val="28"/>
        </w:rPr>
        <w:t xml:space="preserve"> C, </w:t>
      </w:r>
      <w:proofErr w:type="spellStart"/>
      <w:r w:rsidRPr="00AA23A2">
        <w:rPr>
          <w:rFonts w:ascii="Times New Roman" w:hAnsi="Times New Roman" w:cs="Times New Roman"/>
          <w:sz w:val="28"/>
          <w:szCs w:val="28"/>
        </w:rPr>
        <w:t>Bazin</w:t>
      </w:r>
      <w:proofErr w:type="spellEnd"/>
      <w:r w:rsidRPr="00AA23A2">
        <w:rPr>
          <w:rFonts w:ascii="Times New Roman" w:hAnsi="Times New Roman" w:cs="Times New Roman"/>
          <w:sz w:val="28"/>
          <w:szCs w:val="28"/>
        </w:rPr>
        <w:t xml:space="preserve"> C, Leduc L, </w:t>
      </w:r>
      <w:proofErr w:type="spellStart"/>
      <w:r w:rsidRPr="00AA23A2">
        <w:rPr>
          <w:rFonts w:ascii="Times New Roman" w:hAnsi="Times New Roman" w:cs="Times New Roman"/>
          <w:sz w:val="28"/>
          <w:szCs w:val="28"/>
        </w:rPr>
        <w:t>Hammada</w:t>
      </w:r>
      <w:proofErr w:type="spellEnd"/>
      <w:r w:rsidRPr="00AA23A2">
        <w:rPr>
          <w:rFonts w:ascii="Times New Roman" w:hAnsi="Times New Roman" w:cs="Times New Roman"/>
          <w:sz w:val="28"/>
          <w:szCs w:val="28"/>
        </w:rPr>
        <w:t xml:space="preserve"> M, </w:t>
      </w:r>
      <w:proofErr w:type="spellStart"/>
      <w:r w:rsidRPr="00AA23A2">
        <w:rPr>
          <w:rFonts w:ascii="Times New Roman" w:hAnsi="Times New Roman" w:cs="Times New Roman"/>
          <w:sz w:val="28"/>
          <w:szCs w:val="28"/>
        </w:rPr>
        <w:t>Inácio</w:t>
      </w:r>
      <w:proofErr w:type="spellEnd"/>
      <w:r w:rsidRPr="00AA23A2">
        <w:rPr>
          <w:rFonts w:ascii="Times New Roman" w:hAnsi="Times New Roman" w:cs="Times New Roman"/>
          <w:sz w:val="28"/>
          <w:szCs w:val="28"/>
        </w:rPr>
        <w:t xml:space="preserve"> M, </w:t>
      </w:r>
      <w:proofErr w:type="spellStart"/>
      <w:r w:rsidRPr="00AA23A2">
        <w:rPr>
          <w:rFonts w:ascii="Times New Roman" w:hAnsi="Times New Roman" w:cs="Times New Roman"/>
          <w:sz w:val="28"/>
          <w:szCs w:val="28"/>
        </w:rPr>
        <w:t>Bedell</w:t>
      </w:r>
      <w:proofErr w:type="spellEnd"/>
      <w:r w:rsidRPr="00AA23A2">
        <w:rPr>
          <w:rFonts w:ascii="Times New Roman" w:hAnsi="Times New Roman" w:cs="Times New Roman"/>
          <w:sz w:val="28"/>
          <w:szCs w:val="28"/>
        </w:rPr>
        <w:t xml:space="preserve"> JP (2018) Bioavailability  and bioaccumulation of heavy metals of several soils and sediments (from industrialized urban areas)  for </w:t>
      </w:r>
      <w:proofErr w:type="spellStart"/>
      <w:r w:rsidRPr="00AA23A2">
        <w:rPr>
          <w:rFonts w:ascii="Times New Roman" w:hAnsi="Times New Roman" w:cs="Times New Roman"/>
          <w:sz w:val="28"/>
          <w:szCs w:val="28"/>
        </w:rPr>
        <w:t>Eisenia</w:t>
      </w:r>
      <w:proofErr w:type="spellEnd"/>
      <w:r w:rsidRPr="00AA23A2">
        <w:rPr>
          <w:rFonts w:ascii="Times New Roman" w:hAnsi="Times New Roman" w:cs="Times New Roman"/>
          <w:sz w:val="28"/>
          <w:szCs w:val="28"/>
        </w:rPr>
        <w:t xml:space="preserve"> </w:t>
      </w:r>
      <w:proofErr w:type="spellStart"/>
      <w:r w:rsidRPr="00AA23A2">
        <w:rPr>
          <w:rFonts w:ascii="Times New Roman" w:hAnsi="Times New Roman" w:cs="Times New Roman"/>
          <w:sz w:val="28"/>
          <w:szCs w:val="28"/>
        </w:rPr>
        <w:t>fetida</w:t>
      </w:r>
      <w:proofErr w:type="spellEnd"/>
      <w:r w:rsidRPr="00AA23A2">
        <w:rPr>
          <w:rFonts w:ascii="Times New Roman" w:hAnsi="Times New Roman" w:cs="Times New Roman"/>
          <w:sz w:val="28"/>
          <w:szCs w:val="28"/>
        </w:rPr>
        <w:t>. Sci. Total. Environ. 635: 1317-1330</w:t>
      </w:r>
    </w:p>
    <w:p w14:paraId="2CEB4514" w14:textId="77777777" w:rsidR="00C239B7" w:rsidRPr="00AA23A2" w:rsidRDefault="00C239B7" w:rsidP="00C239B7">
      <w:pPr>
        <w:spacing w:line="360" w:lineRule="auto"/>
        <w:ind w:left="360" w:hanging="360"/>
        <w:jc w:val="both"/>
        <w:rPr>
          <w:rFonts w:ascii="Times New Roman" w:hAnsi="Times New Roman" w:cs="Times New Roman"/>
          <w:sz w:val="28"/>
          <w:szCs w:val="28"/>
        </w:rPr>
      </w:pPr>
      <w:proofErr w:type="gramStart"/>
      <w:r w:rsidRPr="00AA23A2">
        <w:rPr>
          <w:rFonts w:ascii="Times New Roman" w:hAnsi="Times New Roman" w:cs="Times New Roman"/>
          <w:sz w:val="28"/>
          <w:szCs w:val="28"/>
        </w:rPr>
        <w:t xml:space="preserve">Ernst G, Zimmermann S, Christie P, Frey B (2008) Mercury, cadmium and lead concentrations in different </w:t>
      </w:r>
      <w:proofErr w:type="spellStart"/>
      <w:r w:rsidRPr="00AA23A2">
        <w:rPr>
          <w:rFonts w:ascii="Times New Roman" w:hAnsi="Times New Roman" w:cs="Times New Roman"/>
          <w:sz w:val="28"/>
          <w:szCs w:val="28"/>
        </w:rPr>
        <w:t>ecophysiological</w:t>
      </w:r>
      <w:proofErr w:type="spellEnd"/>
      <w:r w:rsidRPr="00AA23A2">
        <w:rPr>
          <w:rFonts w:ascii="Times New Roman" w:hAnsi="Times New Roman" w:cs="Times New Roman"/>
          <w:sz w:val="28"/>
          <w:szCs w:val="28"/>
        </w:rPr>
        <w:t xml:space="preserve"> groups of earthworms in forest soils.</w:t>
      </w:r>
      <w:proofErr w:type="gramEnd"/>
      <w:r w:rsidRPr="00AA23A2">
        <w:rPr>
          <w:rFonts w:ascii="Times New Roman" w:hAnsi="Times New Roman" w:cs="Times New Roman"/>
          <w:sz w:val="28"/>
          <w:szCs w:val="28"/>
        </w:rPr>
        <w:t xml:space="preserve"> Environ </w:t>
      </w:r>
      <w:proofErr w:type="spellStart"/>
      <w:r w:rsidRPr="00AA23A2">
        <w:rPr>
          <w:rFonts w:ascii="Times New Roman" w:hAnsi="Times New Roman" w:cs="Times New Roman"/>
          <w:sz w:val="28"/>
          <w:szCs w:val="28"/>
        </w:rPr>
        <w:t>Pollut</w:t>
      </w:r>
      <w:proofErr w:type="spellEnd"/>
      <w:r w:rsidRPr="00AA23A2">
        <w:rPr>
          <w:rFonts w:ascii="Times New Roman" w:hAnsi="Times New Roman" w:cs="Times New Roman"/>
          <w:sz w:val="28"/>
          <w:szCs w:val="28"/>
        </w:rPr>
        <w:t xml:space="preserve"> 156:1304–1313</w:t>
      </w:r>
    </w:p>
    <w:p w14:paraId="58C5E1DD" w14:textId="77777777" w:rsidR="00C239B7" w:rsidRPr="00AA23A2" w:rsidRDefault="00C239B7" w:rsidP="00C239B7">
      <w:pPr>
        <w:spacing w:line="360" w:lineRule="auto"/>
        <w:ind w:left="360" w:hanging="360"/>
        <w:jc w:val="both"/>
        <w:rPr>
          <w:rFonts w:ascii="Times New Roman" w:hAnsi="Times New Roman" w:cs="Times New Roman"/>
          <w:sz w:val="28"/>
          <w:szCs w:val="28"/>
        </w:rPr>
      </w:pPr>
      <w:proofErr w:type="spellStart"/>
      <w:r w:rsidRPr="00AA23A2">
        <w:rPr>
          <w:rFonts w:ascii="Times New Roman" w:hAnsi="Times New Roman" w:cs="Times New Roman"/>
          <w:sz w:val="28"/>
          <w:szCs w:val="28"/>
        </w:rPr>
        <w:t>Hopkin</w:t>
      </w:r>
      <w:proofErr w:type="spellEnd"/>
      <w:r w:rsidRPr="00AA23A2">
        <w:rPr>
          <w:rFonts w:ascii="Times New Roman" w:hAnsi="Times New Roman" w:cs="Times New Roman"/>
          <w:sz w:val="28"/>
          <w:szCs w:val="28"/>
        </w:rPr>
        <w:t xml:space="preserve"> SP, Martin MH. </w:t>
      </w:r>
      <w:proofErr w:type="gramStart"/>
      <w:r w:rsidRPr="00AA23A2">
        <w:rPr>
          <w:rFonts w:ascii="Times New Roman" w:hAnsi="Times New Roman" w:cs="Times New Roman"/>
          <w:sz w:val="28"/>
          <w:szCs w:val="28"/>
        </w:rPr>
        <w:t xml:space="preserve">Assimilation of zinc, cadmium, lead, copper, and iron by the spider </w:t>
      </w:r>
      <w:proofErr w:type="spellStart"/>
      <w:r w:rsidRPr="00AA23A2">
        <w:rPr>
          <w:rFonts w:ascii="Times New Roman" w:hAnsi="Times New Roman" w:cs="Times New Roman"/>
          <w:sz w:val="28"/>
          <w:szCs w:val="28"/>
        </w:rPr>
        <w:t>Dysdera</w:t>
      </w:r>
      <w:proofErr w:type="spellEnd"/>
      <w:r w:rsidRPr="00AA23A2">
        <w:rPr>
          <w:rFonts w:ascii="Times New Roman" w:hAnsi="Times New Roman" w:cs="Times New Roman"/>
          <w:sz w:val="28"/>
          <w:szCs w:val="28"/>
        </w:rPr>
        <w:t xml:space="preserve"> </w:t>
      </w:r>
      <w:proofErr w:type="spellStart"/>
      <w:r w:rsidRPr="00AA23A2">
        <w:rPr>
          <w:rFonts w:ascii="Times New Roman" w:hAnsi="Times New Roman" w:cs="Times New Roman"/>
          <w:sz w:val="28"/>
          <w:szCs w:val="28"/>
        </w:rPr>
        <w:t>crocata</w:t>
      </w:r>
      <w:proofErr w:type="spellEnd"/>
      <w:r w:rsidRPr="00AA23A2">
        <w:rPr>
          <w:rFonts w:ascii="Times New Roman" w:hAnsi="Times New Roman" w:cs="Times New Roman"/>
          <w:sz w:val="28"/>
          <w:szCs w:val="28"/>
        </w:rPr>
        <w:t>, a predator of woodlice.</w:t>
      </w:r>
      <w:proofErr w:type="gramEnd"/>
      <w:r w:rsidRPr="00AA23A2">
        <w:rPr>
          <w:rFonts w:ascii="Times New Roman" w:hAnsi="Times New Roman" w:cs="Times New Roman"/>
          <w:sz w:val="28"/>
          <w:szCs w:val="28"/>
        </w:rPr>
        <w:t xml:space="preserve"> Bull Environ </w:t>
      </w:r>
      <w:proofErr w:type="spellStart"/>
      <w:r w:rsidRPr="00AA23A2">
        <w:rPr>
          <w:rFonts w:ascii="Times New Roman" w:hAnsi="Times New Roman" w:cs="Times New Roman"/>
          <w:sz w:val="28"/>
          <w:szCs w:val="28"/>
        </w:rPr>
        <w:t>Contam</w:t>
      </w:r>
      <w:proofErr w:type="spellEnd"/>
      <w:r w:rsidRPr="00AA23A2">
        <w:rPr>
          <w:rFonts w:ascii="Times New Roman" w:hAnsi="Times New Roman" w:cs="Times New Roman"/>
          <w:sz w:val="28"/>
          <w:szCs w:val="28"/>
        </w:rPr>
        <w:t xml:space="preserve"> </w:t>
      </w:r>
      <w:proofErr w:type="spellStart"/>
      <w:r w:rsidRPr="00AA23A2">
        <w:rPr>
          <w:rFonts w:ascii="Times New Roman" w:hAnsi="Times New Roman" w:cs="Times New Roman"/>
          <w:sz w:val="28"/>
          <w:szCs w:val="28"/>
        </w:rPr>
        <w:t>Toxicol</w:t>
      </w:r>
      <w:proofErr w:type="spellEnd"/>
      <w:r w:rsidRPr="00AA23A2">
        <w:rPr>
          <w:rFonts w:ascii="Times New Roman" w:hAnsi="Times New Roman" w:cs="Times New Roman"/>
          <w:sz w:val="28"/>
          <w:szCs w:val="28"/>
        </w:rPr>
        <w:t xml:space="preserve"> 1985; 34: 183-187. </w:t>
      </w:r>
    </w:p>
    <w:p w14:paraId="3A76B935" w14:textId="77777777" w:rsidR="00C239B7" w:rsidRPr="00AA23A2" w:rsidRDefault="00C239B7" w:rsidP="00C239B7">
      <w:pPr>
        <w:spacing w:line="360" w:lineRule="auto"/>
        <w:ind w:left="360" w:hanging="360"/>
        <w:jc w:val="both"/>
        <w:rPr>
          <w:rFonts w:ascii="Times New Roman" w:hAnsi="Times New Roman" w:cs="Times New Roman"/>
          <w:sz w:val="28"/>
          <w:szCs w:val="28"/>
        </w:rPr>
      </w:pPr>
      <w:proofErr w:type="spellStart"/>
      <w:r w:rsidRPr="00AA23A2">
        <w:rPr>
          <w:rFonts w:ascii="Times New Roman" w:hAnsi="Times New Roman" w:cs="Times New Roman"/>
          <w:sz w:val="28"/>
          <w:szCs w:val="28"/>
        </w:rPr>
        <w:t>Kamitani</w:t>
      </w:r>
      <w:proofErr w:type="spellEnd"/>
      <w:r w:rsidRPr="00AA23A2">
        <w:rPr>
          <w:rFonts w:ascii="Times New Roman" w:hAnsi="Times New Roman" w:cs="Times New Roman"/>
          <w:sz w:val="28"/>
          <w:szCs w:val="28"/>
        </w:rPr>
        <w:t xml:space="preserve"> T, Kaneko N (2007) Species-specific heavy metal accumulation patterns of earthworms on a floodplain in Japan. </w:t>
      </w:r>
      <w:proofErr w:type="spellStart"/>
      <w:r w:rsidRPr="00AA23A2">
        <w:rPr>
          <w:rFonts w:ascii="Times New Roman" w:hAnsi="Times New Roman" w:cs="Times New Roman"/>
          <w:sz w:val="28"/>
          <w:szCs w:val="28"/>
        </w:rPr>
        <w:t>Ecotoxicol</w:t>
      </w:r>
      <w:proofErr w:type="spellEnd"/>
      <w:r w:rsidRPr="00AA23A2">
        <w:rPr>
          <w:rFonts w:ascii="Times New Roman" w:hAnsi="Times New Roman" w:cs="Times New Roman"/>
          <w:sz w:val="28"/>
          <w:szCs w:val="28"/>
        </w:rPr>
        <w:t xml:space="preserve"> Environ </w:t>
      </w:r>
      <w:proofErr w:type="spellStart"/>
      <w:r w:rsidRPr="00AA23A2">
        <w:rPr>
          <w:rFonts w:ascii="Times New Roman" w:hAnsi="Times New Roman" w:cs="Times New Roman"/>
          <w:sz w:val="28"/>
          <w:szCs w:val="28"/>
        </w:rPr>
        <w:t>Saf</w:t>
      </w:r>
      <w:proofErr w:type="spellEnd"/>
      <w:r w:rsidRPr="00AA23A2">
        <w:rPr>
          <w:rFonts w:ascii="Times New Roman" w:hAnsi="Times New Roman" w:cs="Times New Roman"/>
          <w:sz w:val="28"/>
          <w:szCs w:val="28"/>
        </w:rPr>
        <w:t xml:space="preserve"> 66:82–91</w:t>
      </w:r>
    </w:p>
    <w:p w14:paraId="77AC0748" w14:textId="77777777" w:rsidR="00C239B7" w:rsidRPr="00AA23A2" w:rsidRDefault="00C239B7" w:rsidP="00C239B7">
      <w:pPr>
        <w:spacing w:line="360" w:lineRule="auto"/>
        <w:ind w:left="360" w:hanging="360"/>
        <w:jc w:val="both"/>
        <w:rPr>
          <w:rFonts w:ascii="Times New Roman" w:hAnsi="Times New Roman" w:cs="Times New Roman"/>
          <w:sz w:val="28"/>
          <w:szCs w:val="28"/>
        </w:rPr>
      </w:pPr>
      <w:proofErr w:type="spellStart"/>
      <w:r w:rsidRPr="00AA23A2">
        <w:rPr>
          <w:rFonts w:ascii="Times New Roman" w:hAnsi="Times New Roman" w:cs="Times New Roman"/>
          <w:sz w:val="28"/>
          <w:szCs w:val="28"/>
        </w:rPr>
        <w:t>Katagi</w:t>
      </w:r>
      <w:proofErr w:type="spellEnd"/>
      <w:r w:rsidRPr="00AA23A2">
        <w:rPr>
          <w:rFonts w:ascii="Times New Roman" w:hAnsi="Times New Roman" w:cs="Times New Roman"/>
          <w:sz w:val="28"/>
          <w:szCs w:val="28"/>
        </w:rPr>
        <w:t xml:space="preserve">, T. </w:t>
      </w:r>
      <w:proofErr w:type="gramStart"/>
      <w:r w:rsidRPr="00AA23A2">
        <w:rPr>
          <w:rFonts w:ascii="Times New Roman" w:hAnsi="Times New Roman" w:cs="Times New Roman"/>
          <w:sz w:val="28"/>
          <w:szCs w:val="28"/>
        </w:rPr>
        <w:t xml:space="preserve">and  </w:t>
      </w:r>
      <w:proofErr w:type="spellStart"/>
      <w:r w:rsidRPr="00AA23A2">
        <w:rPr>
          <w:rFonts w:ascii="Times New Roman" w:hAnsi="Times New Roman" w:cs="Times New Roman"/>
          <w:sz w:val="28"/>
          <w:szCs w:val="28"/>
        </w:rPr>
        <w:t>Ose</w:t>
      </w:r>
      <w:proofErr w:type="spellEnd"/>
      <w:proofErr w:type="gramEnd"/>
      <w:r w:rsidRPr="00AA23A2">
        <w:rPr>
          <w:rFonts w:ascii="Times New Roman" w:hAnsi="Times New Roman" w:cs="Times New Roman"/>
          <w:sz w:val="28"/>
          <w:szCs w:val="28"/>
        </w:rPr>
        <w:t xml:space="preserve">, k.(2015). Toxicity, bioaccumulation and metabolism </w:t>
      </w:r>
      <w:proofErr w:type="gramStart"/>
      <w:r w:rsidRPr="00AA23A2">
        <w:rPr>
          <w:rFonts w:ascii="Times New Roman" w:hAnsi="Times New Roman" w:cs="Times New Roman"/>
          <w:sz w:val="28"/>
          <w:szCs w:val="28"/>
        </w:rPr>
        <w:t>of  pesticides</w:t>
      </w:r>
      <w:proofErr w:type="gramEnd"/>
      <w:r w:rsidRPr="00AA23A2">
        <w:rPr>
          <w:rFonts w:ascii="Times New Roman" w:hAnsi="Times New Roman" w:cs="Times New Roman"/>
          <w:sz w:val="28"/>
          <w:szCs w:val="28"/>
        </w:rPr>
        <w:t xml:space="preserve"> in the earthworm. J. </w:t>
      </w:r>
      <w:proofErr w:type="spellStart"/>
      <w:r w:rsidRPr="00AA23A2">
        <w:rPr>
          <w:rFonts w:ascii="Times New Roman" w:hAnsi="Times New Roman" w:cs="Times New Roman"/>
          <w:sz w:val="28"/>
          <w:szCs w:val="28"/>
        </w:rPr>
        <w:t>Pestic</w:t>
      </w:r>
      <w:proofErr w:type="spellEnd"/>
      <w:r w:rsidRPr="00AA23A2">
        <w:rPr>
          <w:rFonts w:ascii="Times New Roman" w:hAnsi="Times New Roman" w:cs="Times New Roman"/>
          <w:sz w:val="28"/>
          <w:szCs w:val="28"/>
        </w:rPr>
        <w:t xml:space="preserve">. Sci. 40(3), 69–81. </w:t>
      </w:r>
    </w:p>
    <w:p w14:paraId="1DA05DFA" w14:textId="77777777" w:rsidR="00C239B7" w:rsidRPr="00AA23A2" w:rsidRDefault="00C239B7" w:rsidP="00C239B7">
      <w:pPr>
        <w:spacing w:line="360" w:lineRule="auto"/>
        <w:ind w:left="360" w:hanging="360"/>
        <w:jc w:val="both"/>
        <w:rPr>
          <w:rFonts w:ascii="Times New Roman" w:hAnsi="Times New Roman" w:cs="Times New Roman"/>
          <w:sz w:val="28"/>
          <w:szCs w:val="28"/>
        </w:rPr>
      </w:pPr>
      <w:proofErr w:type="spellStart"/>
      <w:proofErr w:type="gramStart"/>
      <w:r w:rsidRPr="00AA23A2">
        <w:rPr>
          <w:rFonts w:ascii="Times New Roman" w:hAnsi="Times New Roman" w:cs="Times New Roman"/>
          <w:sz w:val="28"/>
          <w:szCs w:val="28"/>
        </w:rPr>
        <w:t>Kuehr</w:t>
      </w:r>
      <w:proofErr w:type="spellEnd"/>
      <w:r w:rsidRPr="00AA23A2">
        <w:rPr>
          <w:rFonts w:ascii="Times New Roman" w:hAnsi="Times New Roman" w:cs="Times New Roman"/>
          <w:sz w:val="28"/>
          <w:szCs w:val="28"/>
        </w:rPr>
        <w:t xml:space="preserve">, S.; </w:t>
      </w:r>
      <w:proofErr w:type="spellStart"/>
      <w:r w:rsidRPr="00AA23A2">
        <w:rPr>
          <w:rFonts w:ascii="Times New Roman" w:hAnsi="Times New Roman" w:cs="Times New Roman"/>
          <w:sz w:val="28"/>
          <w:szCs w:val="28"/>
        </w:rPr>
        <w:t>Kosfeld</w:t>
      </w:r>
      <w:proofErr w:type="spellEnd"/>
      <w:r w:rsidRPr="00AA23A2">
        <w:rPr>
          <w:rFonts w:ascii="Times New Roman" w:hAnsi="Times New Roman" w:cs="Times New Roman"/>
          <w:sz w:val="28"/>
          <w:szCs w:val="28"/>
        </w:rPr>
        <w:t xml:space="preserve">, V. and </w:t>
      </w:r>
      <w:proofErr w:type="spellStart"/>
      <w:r w:rsidRPr="00AA23A2">
        <w:rPr>
          <w:rFonts w:ascii="Times New Roman" w:hAnsi="Times New Roman" w:cs="Times New Roman"/>
          <w:sz w:val="28"/>
          <w:szCs w:val="28"/>
        </w:rPr>
        <w:t>Schlechtriem</w:t>
      </w:r>
      <w:proofErr w:type="spellEnd"/>
      <w:r w:rsidRPr="00AA23A2">
        <w:rPr>
          <w:rFonts w:ascii="Times New Roman" w:hAnsi="Times New Roman" w:cs="Times New Roman"/>
          <w:sz w:val="28"/>
          <w:szCs w:val="28"/>
        </w:rPr>
        <w:t>, Ch. (2021).</w:t>
      </w:r>
      <w:proofErr w:type="gramEnd"/>
      <w:r w:rsidRPr="00AA23A2">
        <w:rPr>
          <w:rFonts w:ascii="Times New Roman" w:hAnsi="Times New Roman" w:cs="Times New Roman"/>
          <w:sz w:val="28"/>
          <w:szCs w:val="28"/>
        </w:rPr>
        <w:t xml:space="preserve">  </w:t>
      </w:r>
      <w:proofErr w:type="gramStart"/>
      <w:r w:rsidRPr="00AA23A2">
        <w:rPr>
          <w:rFonts w:ascii="Times New Roman" w:hAnsi="Times New Roman" w:cs="Times New Roman"/>
          <w:sz w:val="28"/>
          <w:szCs w:val="28"/>
        </w:rPr>
        <w:t>Bioaccumulation assessment of </w:t>
      </w:r>
      <w:proofErr w:type="spellStart"/>
      <w:r w:rsidRPr="00AA23A2">
        <w:rPr>
          <w:rFonts w:ascii="Times New Roman" w:hAnsi="Times New Roman" w:cs="Times New Roman"/>
          <w:sz w:val="28"/>
          <w:szCs w:val="28"/>
        </w:rPr>
        <w:t>nanomaterials</w:t>
      </w:r>
      <w:proofErr w:type="spellEnd"/>
      <w:r w:rsidRPr="00AA23A2">
        <w:rPr>
          <w:rFonts w:ascii="Times New Roman" w:hAnsi="Times New Roman" w:cs="Times New Roman"/>
          <w:sz w:val="28"/>
          <w:szCs w:val="28"/>
        </w:rPr>
        <w:t xml:space="preserve"> using freshwater invertebrate species.</w:t>
      </w:r>
      <w:proofErr w:type="gramEnd"/>
      <w:r w:rsidRPr="00AA23A2">
        <w:rPr>
          <w:rFonts w:ascii="Times New Roman" w:hAnsi="Times New Roman" w:cs="Times New Roman"/>
          <w:sz w:val="28"/>
          <w:szCs w:val="28"/>
        </w:rPr>
        <w:t xml:space="preserve"> Environ </w:t>
      </w:r>
      <w:proofErr w:type="spellStart"/>
      <w:r w:rsidRPr="00AA23A2">
        <w:rPr>
          <w:rFonts w:ascii="Times New Roman" w:hAnsi="Times New Roman" w:cs="Times New Roman"/>
          <w:sz w:val="28"/>
          <w:szCs w:val="28"/>
        </w:rPr>
        <w:t>Sci</w:t>
      </w:r>
      <w:proofErr w:type="spellEnd"/>
      <w:r w:rsidRPr="00AA23A2">
        <w:rPr>
          <w:rFonts w:ascii="Times New Roman" w:hAnsi="Times New Roman" w:cs="Times New Roman"/>
          <w:sz w:val="28"/>
          <w:szCs w:val="28"/>
        </w:rPr>
        <w:t xml:space="preserve"> </w:t>
      </w:r>
      <w:proofErr w:type="spellStart"/>
      <w:proofErr w:type="gramStart"/>
      <w:r w:rsidRPr="00AA23A2">
        <w:rPr>
          <w:rFonts w:ascii="Times New Roman" w:hAnsi="Times New Roman" w:cs="Times New Roman"/>
          <w:sz w:val="28"/>
          <w:szCs w:val="28"/>
        </w:rPr>
        <w:t>Eur</w:t>
      </w:r>
      <w:proofErr w:type="spellEnd"/>
      <w:r w:rsidRPr="00AA23A2">
        <w:rPr>
          <w:rFonts w:ascii="Times New Roman" w:hAnsi="Times New Roman" w:cs="Times New Roman"/>
          <w:sz w:val="28"/>
          <w:szCs w:val="28"/>
        </w:rPr>
        <w:t xml:space="preserve">  33</w:t>
      </w:r>
      <w:proofErr w:type="gramEnd"/>
      <w:r w:rsidRPr="00AA23A2">
        <w:rPr>
          <w:rFonts w:ascii="Times New Roman" w:hAnsi="Times New Roman" w:cs="Times New Roman"/>
          <w:sz w:val="28"/>
          <w:szCs w:val="28"/>
        </w:rPr>
        <w:t>(9) 1-36</w:t>
      </w:r>
    </w:p>
    <w:p w14:paraId="2C420D39" w14:textId="77777777" w:rsidR="00C239B7" w:rsidRPr="00AA23A2" w:rsidRDefault="00C239B7" w:rsidP="00C239B7">
      <w:pPr>
        <w:spacing w:line="360" w:lineRule="auto"/>
        <w:ind w:left="360" w:hanging="360"/>
        <w:jc w:val="both"/>
        <w:rPr>
          <w:rFonts w:ascii="Times New Roman" w:hAnsi="Times New Roman" w:cs="Times New Roman"/>
          <w:b/>
          <w:bCs/>
          <w:color w:val="FF0000"/>
          <w:sz w:val="28"/>
          <w:szCs w:val="28"/>
        </w:rPr>
      </w:pPr>
      <w:proofErr w:type="spellStart"/>
      <w:proofErr w:type="gramStart"/>
      <w:r w:rsidRPr="00AA23A2">
        <w:rPr>
          <w:rFonts w:ascii="Times New Roman" w:hAnsi="Times New Roman" w:cs="Times New Roman"/>
          <w:sz w:val="28"/>
          <w:szCs w:val="28"/>
        </w:rPr>
        <w:t>Kuehr</w:t>
      </w:r>
      <w:proofErr w:type="spellEnd"/>
      <w:r w:rsidRPr="00AA23A2">
        <w:rPr>
          <w:rFonts w:ascii="Times New Roman" w:hAnsi="Times New Roman" w:cs="Times New Roman"/>
          <w:sz w:val="28"/>
          <w:szCs w:val="28"/>
        </w:rPr>
        <w:t xml:space="preserve">, S.; </w:t>
      </w:r>
      <w:proofErr w:type="spellStart"/>
      <w:r w:rsidRPr="00AA23A2">
        <w:rPr>
          <w:rFonts w:ascii="Times New Roman" w:hAnsi="Times New Roman" w:cs="Times New Roman"/>
          <w:sz w:val="28"/>
          <w:szCs w:val="28"/>
        </w:rPr>
        <w:t>Kosfeld</w:t>
      </w:r>
      <w:proofErr w:type="spellEnd"/>
      <w:r w:rsidRPr="00AA23A2">
        <w:rPr>
          <w:rFonts w:ascii="Times New Roman" w:hAnsi="Times New Roman" w:cs="Times New Roman"/>
          <w:sz w:val="28"/>
          <w:szCs w:val="28"/>
        </w:rPr>
        <w:t xml:space="preserve">, V. and </w:t>
      </w:r>
      <w:proofErr w:type="spellStart"/>
      <w:r w:rsidRPr="00AA23A2">
        <w:rPr>
          <w:rFonts w:ascii="Times New Roman" w:hAnsi="Times New Roman" w:cs="Times New Roman"/>
          <w:sz w:val="28"/>
          <w:szCs w:val="28"/>
        </w:rPr>
        <w:t>Schlechtriem</w:t>
      </w:r>
      <w:proofErr w:type="spellEnd"/>
      <w:r w:rsidRPr="00AA23A2">
        <w:rPr>
          <w:rFonts w:ascii="Times New Roman" w:hAnsi="Times New Roman" w:cs="Times New Roman"/>
          <w:sz w:val="28"/>
          <w:szCs w:val="28"/>
        </w:rPr>
        <w:t>, Ch. (2022).</w:t>
      </w:r>
      <w:proofErr w:type="gramEnd"/>
      <w:r w:rsidRPr="00AA23A2">
        <w:rPr>
          <w:rFonts w:ascii="Times New Roman" w:hAnsi="Times New Roman" w:cs="Times New Roman"/>
          <w:sz w:val="28"/>
          <w:szCs w:val="28"/>
        </w:rPr>
        <w:t xml:space="preserve">  Invertebrate Species for the Bioavailability and Accumulation Assessment of Manufactured Polymer‐Based Nano‐ and </w:t>
      </w:r>
      <w:proofErr w:type="spellStart"/>
      <w:proofErr w:type="gramStart"/>
      <w:r w:rsidRPr="00AA23A2">
        <w:rPr>
          <w:rFonts w:ascii="Times New Roman" w:hAnsi="Times New Roman" w:cs="Times New Roman"/>
          <w:sz w:val="28"/>
          <w:szCs w:val="28"/>
        </w:rPr>
        <w:t>Microplastics</w:t>
      </w:r>
      <w:proofErr w:type="spellEnd"/>
      <w:r w:rsidRPr="00AA23A2">
        <w:rPr>
          <w:rFonts w:ascii="Times New Roman" w:hAnsi="Times New Roman" w:cs="Times New Roman"/>
          <w:sz w:val="28"/>
          <w:szCs w:val="28"/>
        </w:rPr>
        <w:t xml:space="preserve"> .</w:t>
      </w:r>
      <w:proofErr w:type="gramEnd"/>
      <w:r w:rsidRPr="00AA23A2">
        <w:rPr>
          <w:rFonts w:ascii="Times New Roman" w:hAnsi="Times New Roman" w:cs="Times New Roman"/>
          <w:sz w:val="28"/>
          <w:szCs w:val="28"/>
        </w:rPr>
        <w:t xml:space="preserve"> Environmental Toxicology and Chemistry 41 (4) 961–974.</w:t>
      </w:r>
    </w:p>
    <w:p w14:paraId="7D020F88" w14:textId="77777777" w:rsidR="00C239B7" w:rsidRPr="00AA23A2" w:rsidRDefault="009413D4" w:rsidP="00C239B7">
      <w:pPr>
        <w:shd w:val="clear" w:color="auto" w:fill="FFFFFF"/>
        <w:spacing w:before="100" w:beforeAutospacing="1" w:after="100" w:afterAutospacing="1" w:line="360" w:lineRule="auto"/>
        <w:ind w:left="360" w:hanging="360"/>
        <w:jc w:val="both"/>
        <w:outlineLvl w:val="0"/>
        <w:rPr>
          <w:rFonts w:ascii="Times New Roman" w:eastAsia="Times New Roman" w:hAnsi="Times New Roman" w:cs="Times New Roman"/>
          <w:bCs/>
          <w:color w:val="000000" w:themeColor="text1"/>
          <w:kern w:val="36"/>
          <w:sz w:val="28"/>
          <w:szCs w:val="28"/>
        </w:rPr>
      </w:pPr>
      <w:hyperlink r:id="rId15" w:history="1">
        <w:r w:rsidR="00C239B7" w:rsidRPr="00AA23A2">
          <w:rPr>
            <w:rFonts w:ascii="Times New Roman" w:eastAsia="Times New Roman" w:hAnsi="Times New Roman" w:cs="Times New Roman"/>
            <w:color w:val="000000" w:themeColor="text1"/>
            <w:sz w:val="28"/>
            <w:szCs w:val="28"/>
          </w:rPr>
          <w:t>Li</w:t>
        </w:r>
      </w:hyperlink>
      <w:r w:rsidR="00C239B7" w:rsidRPr="00AA23A2">
        <w:rPr>
          <w:rFonts w:ascii="Times New Roman" w:eastAsia="Times New Roman" w:hAnsi="Times New Roman" w:cs="Times New Roman"/>
          <w:color w:val="000000" w:themeColor="text1"/>
          <w:sz w:val="28"/>
          <w:szCs w:val="28"/>
        </w:rPr>
        <w:t>, M.</w:t>
      </w:r>
      <w:proofErr w:type="gramStart"/>
      <w:r w:rsidR="00C239B7" w:rsidRPr="00AA23A2">
        <w:rPr>
          <w:rFonts w:ascii="Times New Roman" w:eastAsia="Times New Roman" w:hAnsi="Times New Roman" w:cs="Times New Roman"/>
          <w:color w:val="000000" w:themeColor="text1"/>
          <w:sz w:val="28"/>
          <w:szCs w:val="28"/>
        </w:rPr>
        <w:t>;  </w:t>
      </w:r>
      <w:proofErr w:type="gramEnd"/>
      <w:r w:rsidR="00C239B7" w:rsidRPr="00AA23A2">
        <w:rPr>
          <w:rFonts w:ascii="Times New Roman" w:eastAsia="Times New Roman" w:hAnsi="Times New Roman" w:cs="Times New Roman"/>
          <w:color w:val="000000" w:themeColor="text1"/>
          <w:sz w:val="28"/>
          <w:szCs w:val="28"/>
        </w:rPr>
        <w:fldChar w:fldCharType="begin"/>
      </w:r>
      <w:r w:rsidR="00C239B7" w:rsidRPr="00AA23A2">
        <w:rPr>
          <w:rFonts w:ascii="Times New Roman" w:eastAsia="Times New Roman" w:hAnsi="Times New Roman" w:cs="Times New Roman"/>
          <w:color w:val="000000" w:themeColor="text1"/>
          <w:sz w:val="28"/>
          <w:szCs w:val="28"/>
        </w:rPr>
        <w:instrText xml:space="preserve"> HYPERLINK "https://pubmed.ncbi.nlm.nih.gov/?term=Zhang+Y&amp;cauthor_id=35831721" </w:instrText>
      </w:r>
      <w:r w:rsidR="00C239B7" w:rsidRPr="00AA23A2">
        <w:rPr>
          <w:rFonts w:ascii="Times New Roman" w:eastAsia="Times New Roman" w:hAnsi="Times New Roman" w:cs="Times New Roman"/>
          <w:color w:val="000000" w:themeColor="text1"/>
          <w:sz w:val="28"/>
          <w:szCs w:val="28"/>
        </w:rPr>
        <w:fldChar w:fldCharType="separate"/>
      </w:r>
      <w:r w:rsidR="00C239B7" w:rsidRPr="00AA23A2">
        <w:rPr>
          <w:rFonts w:ascii="Times New Roman" w:eastAsia="Times New Roman" w:hAnsi="Times New Roman" w:cs="Times New Roman"/>
          <w:color w:val="000000" w:themeColor="text1"/>
          <w:sz w:val="28"/>
          <w:szCs w:val="28"/>
        </w:rPr>
        <w:t>Zhang</w:t>
      </w:r>
      <w:r w:rsidR="00C239B7" w:rsidRPr="00AA23A2">
        <w:rPr>
          <w:rFonts w:ascii="Times New Roman" w:eastAsia="Times New Roman" w:hAnsi="Times New Roman" w:cs="Times New Roman"/>
          <w:color w:val="000000" w:themeColor="text1"/>
          <w:sz w:val="28"/>
          <w:szCs w:val="28"/>
        </w:rPr>
        <w:fldChar w:fldCharType="end"/>
      </w:r>
      <w:r w:rsidR="00C239B7" w:rsidRPr="00AA23A2">
        <w:rPr>
          <w:rFonts w:ascii="Times New Roman" w:eastAsia="Times New Roman" w:hAnsi="Times New Roman" w:cs="Times New Roman"/>
          <w:color w:val="000000" w:themeColor="text1"/>
          <w:sz w:val="28"/>
          <w:szCs w:val="28"/>
        </w:rPr>
        <w:t>, Y.;  </w:t>
      </w:r>
      <w:proofErr w:type="spellStart"/>
      <w:r w:rsidR="00C239B7" w:rsidRPr="00AA23A2">
        <w:rPr>
          <w:rFonts w:ascii="Times New Roman" w:eastAsia="Times New Roman" w:hAnsi="Times New Roman" w:cs="Times New Roman"/>
          <w:color w:val="000000" w:themeColor="text1"/>
          <w:sz w:val="28"/>
          <w:szCs w:val="28"/>
        </w:rPr>
        <w:fldChar w:fldCharType="begin"/>
      </w:r>
      <w:r w:rsidR="00C239B7" w:rsidRPr="00AA23A2">
        <w:rPr>
          <w:rFonts w:ascii="Times New Roman" w:eastAsia="Times New Roman" w:hAnsi="Times New Roman" w:cs="Times New Roman"/>
          <w:color w:val="000000" w:themeColor="text1"/>
          <w:sz w:val="28"/>
          <w:szCs w:val="28"/>
        </w:rPr>
        <w:instrText xml:space="preserve"> HYPERLINK "https://pubmed.ncbi.nlm.nih.gov/?term=Feng+S&amp;cauthor_id=35831721" </w:instrText>
      </w:r>
      <w:r w:rsidR="00C239B7" w:rsidRPr="00AA23A2">
        <w:rPr>
          <w:rFonts w:ascii="Times New Roman" w:eastAsia="Times New Roman" w:hAnsi="Times New Roman" w:cs="Times New Roman"/>
          <w:color w:val="000000" w:themeColor="text1"/>
          <w:sz w:val="28"/>
          <w:szCs w:val="28"/>
        </w:rPr>
        <w:fldChar w:fldCharType="separate"/>
      </w:r>
      <w:r w:rsidR="00C239B7" w:rsidRPr="00AA23A2">
        <w:rPr>
          <w:rFonts w:ascii="Times New Roman" w:eastAsia="Times New Roman" w:hAnsi="Times New Roman" w:cs="Times New Roman"/>
          <w:color w:val="000000" w:themeColor="text1"/>
          <w:sz w:val="28"/>
          <w:szCs w:val="28"/>
        </w:rPr>
        <w:t>Feng</w:t>
      </w:r>
      <w:proofErr w:type="spellEnd"/>
      <w:r w:rsidR="00C239B7" w:rsidRPr="00AA23A2">
        <w:rPr>
          <w:rFonts w:ascii="Times New Roman" w:eastAsia="Times New Roman" w:hAnsi="Times New Roman" w:cs="Times New Roman"/>
          <w:color w:val="000000" w:themeColor="text1"/>
          <w:sz w:val="28"/>
          <w:szCs w:val="28"/>
        </w:rPr>
        <w:fldChar w:fldCharType="end"/>
      </w:r>
      <w:r w:rsidR="00C239B7" w:rsidRPr="00AA23A2">
        <w:rPr>
          <w:rFonts w:ascii="Times New Roman" w:eastAsia="Times New Roman" w:hAnsi="Times New Roman" w:cs="Times New Roman"/>
          <w:color w:val="000000" w:themeColor="text1"/>
          <w:sz w:val="28"/>
          <w:szCs w:val="28"/>
          <w:vertAlign w:val="superscript"/>
        </w:rPr>
        <w:t xml:space="preserve"> </w:t>
      </w:r>
      <w:r w:rsidR="00C239B7" w:rsidRPr="00AA23A2">
        <w:rPr>
          <w:rFonts w:ascii="Times New Roman" w:eastAsia="Times New Roman" w:hAnsi="Times New Roman" w:cs="Times New Roman"/>
          <w:color w:val="000000" w:themeColor="text1"/>
          <w:sz w:val="28"/>
          <w:szCs w:val="28"/>
        </w:rPr>
        <w:t xml:space="preserve">, S.; </w:t>
      </w:r>
      <w:hyperlink r:id="rId16" w:history="1">
        <w:r w:rsidR="00C239B7" w:rsidRPr="00AA23A2">
          <w:rPr>
            <w:rFonts w:ascii="Times New Roman" w:eastAsia="Times New Roman" w:hAnsi="Times New Roman" w:cs="Times New Roman"/>
            <w:color w:val="000000" w:themeColor="text1"/>
            <w:sz w:val="28"/>
            <w:szCs w:val="28"/>
          </w:rPr>
          <w:t>Zhang</w:t>
        </w:r>
      </w:hyperlink>
      <w:r w:rsidR="00C239B7" w:rsidRPr="00AA23A2">
        <w:rPr>
          <w:rFonts w:ascii="Times New Roman" w:eastAsia="Times New Roman" w:hAnsi="Times New Roman" w:cs="Times New Roman"/>
          <w:color w:val="000000" w:themeColor="text1"/>
          <w:sz w:val="28"/>
          <w:szCs w:val="28"/>
        </w:rPr>
        <w:t xml:space="preserve">, X.; </w:t>
      </w:r>
      <w:hyperlink r:id="rId17" w:history="1">
        <w:r w:rsidR="00C239B7" w:rsidRPr="00AA23A2">
          <w:rPr>
            <w:rFonts w:ascii="Times New Roman" w:eastAsia="Times New Roman" w:hAnsi="Times New Roman" w:cs="Times New Roman"/>
            <w:color w:val="000000" w:themeColor="text1"/>
            <w:sz w:val="28"/>
            <w:szCs w:val="28"/>
          </w:rPr>
          <w:t>Xi</w:t>
        </w:r>
      </w:hyperlink>
      <w:r w:rsidR="00C239B7" w:rsidRPr="00AA23A2">
        <w:rPr>
          <w:rFonts w:ascii="Times New Roman" w:eastAsia="Times New Roman" w:hAnsi="Times New Roman" w:cs="Times New Roman"/>
          <w:color w:val="000000" w:themeColor="text1"/>
          <w:sz w:val="28"/>
          <w:szCs w:val="28"/>
        </w:rPr>
        <w:t>, Y. and  </w:t>
      </w:r>
      <w:proofErr w:type="spellStart"/>
      <w:r w:rsidR="00C239B7" w:rsidRPr="00AA23A2">
        <w:rPr>
          <w:rFonts w:ascii="Times New Roman" w:eastAsia="Times New Roman" w:hAnsi="Times New Roman" w:cs="Times New Roman"/>
          <w:color w:val="000000" w:themeColor="text1"/>
          <w:sz w:val="28"/>
          <w:szCs w:val="28"/>
        </w:rPr>
        <w:fldChar w:fldCharType="begin"/>
      </w:r>
      <w:r w:rsidR="00C239B7" w:rsidRPr="00AA23A2">
        <w:rPr>
          <w:rFonts w:ascii="Times New Roman" w:eastAsia="Times New Roman" w:hAnsi="Times New Roman" w:cs="Times New Roman"/>
          <w:color w:val="000000" w:themeColor="text1"/>
          <w:sz w:val="28"/>
          <w:szCs w:val="28"/>
        </w:rPr>
        <w:instrText xml:space="preserve"> HYPERLINK "https://pubmed.ncbi.nlm.nih.gov/?term=Xiang+X&amp;cauthor_id=35831721" </w:instrText>
      </w:r>
      <w:r w:rsidR="00C239B7" w:rsidRPr="00AA23A2">
        <w:rPr>
          <w:rFonts w:ascii="Times New Roman" w:eastAsia="Times New Roman" w:hAnsi="Times New Roman" w:cs="Times New Roman"/>
          <w:color w:val="000000" w:themeColor="text1"/>
          <w:sz w:val="28"/>
          <w:szCs w:val="28"/>
        </w:rPr>
        <w:fldChar w:fldCharType="separate"/>
      </w:r>
      <w:r w:rsidR="00C239B7" w:rsidRPr="00AA23A2">
        <w:rPr>
          <w:rFonts w:ascii="Times New Roman" w:eastAsia="Times New Roman" w:hAnsi="Times New Roman" w:cs="Times New Roman"/>
          <w:color w:val="000000" w:themeColor="text1"/>
          <w:sz w:val="28"/>
          <w:szCs w:val="28"/>
        </w:rPr>
        <w:t>Xianling</w:t>
      </w:r>
      <w:proofErr w:type="spellEnd"/>
      <w:r w:rsidR="00C239B7" w:rsidRPr="00AA23A2">
        <w:rPr>
          <w:rFonts w:ascii="Times New Roman" w:eastAsia="Times New Roman" w:hAnsi="Times New Roman" w:cs="Times New Roman"/>
          <w:color w:val="000000" w:themeColor="text1"/>
          <w:sz w:val="28"/>
          <w:szCs w:val="28"/>
        </w:rPr>
        <w:t xml:space="preserve"> </w:t>
      </w:r>
      <w:proofErr w:type="spellStart"/>
      <w:r w:rsidR="00C239B7" w:rsidRPr="00AA23A2">
        <w:rPr>
          <w:rFonts w:ascii="Times New Roman" w:eastAsia="Times New Roman" w:hAnsi="Times New Roman" w:cs="Times New Roman"/>
          <w:color w:val="000000" w:themeColor="text1"/>
          <w:sz w:val="28"/>
          <w:szCs w:val="28"/>
        </w:rPr>
        <w:t>Xiang</w:t>
      </w:r>
      <w:r w:rsidR="00C239B7" w:rsidRPr="00AA23A2">
        <w:rPr>
          <w:rFonts w:ascii="Times New Roman" w:eastAsia="Times New Roman" w:hAnsi="Times New Roman" w:cs="Times New Roman"/>
          <w:color w:val="000000" w:themeColor="text1"/>
          <w:sz w:val="28"/>
          <w:szCs w:val="28"/>
        </w:rPr>
        <w:fldChar w:fldCharType="end"/>
      </w:r>
      <w:r w:rsidR="00C239B7" w:rsidRPr="00AA23A2">
        <w:rPr>
          <w:rFonts w:ascii="Times New Roman" w:eastAsia="Times New Roman" w:hAnsi="Times New Roman" w:cs="Times New Roman"/>
          <w:color w:val="000000" w:themeColor="text1"/>
          <w:sz w:val="28"/>
          <w:szCs w:val="28"/>
        </w:rPr>
        <w:t>,X</w:t>
      </w:r>
      <w:proofErr w:type="spellEnd"/>
      <w:r w:rsidR="00C239B7" w:rsidRPr="00AA23A2">
        <w:rPr>
          <w:rFonts w:ascii="Times New Roman" w:eastAsia="Times New Roman" w:hAnsi="Times New Roman" w:cs="Times New Roman"/>
          <w:color w:val="000000" w:themeColor="text1"/>
          <w:sz w:val="28"/>
          <w:szCs w:val="28"/>
        </w:rPr>
        <w:t xml:space="preserve">.(2022). </w:t>
      </w:r>
      <w:r w:rsidR="00C239B7" w:rsidRPr="00AA23A2">
        <w:rPr>
          <w:rFonts w:ascii="Times New Roman" w:eastAsia="Times New Roman" w:hAnsi="Times New Roman" w:cs="Times New Roman"/>
          <w:color w:val="000000" w:themeColor="text1"/>
          <w:sz w:val="28"/>
          <w:szCs w:val="28"/>
          <w:vertAlign w:val="superscript"/>
        </w:rPr>
        <w:t> </w:t>
      </w:r>
      <w:proofErr w:type="gramStart"/>
      <w:r w:rsidR="00C239B7" w:rsidRPr="00AA23A2">
        <w:rPr>
          <w:rFonts w:ascii="Times New Roman" w:eastAsia="Times New Roman" w:hAnsi="Times New Roman" w:cs="Times New Roman"/>
          <w:bCs/>
          <w:color w:val="000000" w:themeColor="text1"/>
          <w:kern w:val="36"/>
          <w:sz w:val="28"/>
          <w:szCs w:val="28"/>
        </w:rPr>
        <w:t>Bioaccumulation and biomagnification effects of nano-TiO</w:t>
      </w:r>
      <w:r w:rsidR="00C239B7" w:rsidRPr="00AA23A2">
        <w:rPr>
          <w:rFonts w:ascii="Times New Roman" w:eastAsia="Times New Roman" w:hAnsi="Times New Roman" w:cs="Times New Roman"/>
          <w:bCs/>
          <w:color w:val="000000" w:themeColor="text1"/>
          <w:kern w:val="36"/>
          <w:sz w:val="28"/>
          <w:szCs w:val="28"/>
          <w:vertAlign w:val="subscript"/>
        </w:rPr>
        <w:t>2</w:t>
      </w:r>
      <w:r w:rsidR="00C239B7" w:rsidRPr="00AA23A2">
        <w:rPr>
          <w:rFonts w:ascii="Times New Roman" w:eastAsia="Times New Roman" w:hAnsi="Times New Roman" w:cs="Times New Roman"/>
          <w:bCs/>
          <w:color w:val="000000" w:themeColor="text1"/>
          <w:kern w:val="36"/>
          <w:sz w:val="28"/>
          <w:szCs w:val="28"/>
        </w:rPr>
        <w:t> in the aquatic food chain.</w:t>
      </w:r>
      <w:proofErr w:type="gramEnd"/>
      <w:r w:rsidR="00C239B7" w:rsidRPr="00AA23A2">
        <w:rPr>
          <w:rFonts w:ascii="Times New Roman" w:eastAsia="Times New Roman" w:hAnsi="Times New Roman" w:cs="Times New Roman"/>
          <w:bCs/>
          <w:color w:val="000000" w:themeColor="text1"/>
          <w:kern w:val="36"/>
          <w:sz w:val="28"/>
          <w:szCs w:val="28"/>
        </w:rPr>
        <w:t xml:space="preserve"> </w:t>
      </w:r>
      <w:r w:rsidR="00C239B7" w:rsidRPr="00AA23A2">
        <w:rPr>
          <w:rFonts w:ascii="Times New Roman" w:eastAsia="Times New Roman" w:hAnsi="Times New Roman" w:cs="Times New Roman"/>
          <w:color w:val="000000" w:themeColor="text1"/>
          <w:sz w:val="28"/>
          <w:szCs w:val="28"/>
        </w:rPr>
        <w:t>Ecotoxicology</w:t>
      </w:r>
      <w:r w:rsidR="00C239B7" w:rsidRPr="00AA23A2">
        <w:rPr>
          <w:rFonts w:ascii="Times New Roman" w:hAnsi="Times New Roman" w:cs="Times New Roman"/>
          <w:color w:val="000000" w:themeColor="text1"/>
          <w:sz w:val="28"/>
          <w:szCs w:val="28"/>
          <w:shd w:val="clear" w:color="auto" w:fill="FFFFFF"/>
        </w:rPr>
        <w:t>; 31(6):1023-1034.</w:t>
      </w:r>
    </w:p>
    <w:p w14:paraId="531ACDB7" w14:textId="77777777" w:rsidR="00C239B7" w:rsidRPr="00AA23A2" w:rsidRDefault="00C239B7" w:rsidP="00C239B7">
      <w:pPr>
        <w:spacing w:line="360" w:lineRule="auto"/>
        <w:ind w:left="360" w:hanging="360"/>
        <w:jc w:val="both"/>
        <w:rPr>
          <w:rFonts w:ascii="Times New Roman" w:hAnsi="Times New Roman" w:cs="Times New Roman"/>
          <w:sz w:val="28"/>
          <w:szCs w:val="28"/>
        </w:rPr>
      </w:pPr>
      <w:r w:rsidRPr="00AA23A2">
        <w:rPr>
          <w:rFonts w:ascii="Times New Roman" w:hAnsi="Times New Roman" w:cs="Times New Roman"/>
          <w:sz w:val="28"/>
          <w:szCs w:val="28"/>
        </w:rPr>
        <w:t>-Mann, R.M</w:t>
      </w:r>
      <w:proofErr w:type="gramStart"/>
      <w:r w:rsidRPr="00AA23A2">
        <w:rPr>
          <w:rFonts w:ascii="Times New Roman" w:hAnsi="Times New Roman" w:cs="Times New Roman"/>
          <w:sz w:val="28"/>
          <w:szCs w:val="28"/>
        </w:rPr>
        <w:t xml:space="preserve">;  </w:t>
      </w:r>
      <w:proofErr w:type="spellStart"/>
      <w:r w:rsidRPr="00AA23A2">
        <w:rPr>
          <w:rFonts w:ascii="Times New Roman" w:hAnsi="Times New Roman" w:cs="Times New Roman"/>
          <w:sz w:val="28"/>
          <w:szCs w:val="28"/>
        </w:rPr>
        <w:t>Vijver</w:t>
      </w:r>
      <w:proofErr w:type="spellEnd"/>
      <w:proofErr w:type="gramEnd"/>
      <w:r w:rsidRPr="00AA23A2">
        <w:rPr>
          <w:rFonts w:ascii="Times New Roman" w:hAnsi="Times New Roman" w:cs="Times New Roman"/>
          <w:sz w:val="28"/>
          <w:szCs w:val="28"/>
        </w:rPr>
        <w:t xml:space="preserve">, M. G, and Willie J.G.M. </w:t>
      </w:r>
      <w:proofErr w:type="spellStart"/>
      <w:r w:rsidRPr="00AA23A2">
        <w:rPr>
          <w:rFonts w:ascii="Times New Roman" w:hAnsi="Times New Roman" w:cs="Times New Roman"/>
          <w:sz w:val="28"/>
          <w:szCs w:val="28"/>
        </w:rPr>
        <w:t>Peijnenburg</w:t>
      </w:r>
      <w:proofErr w:type="spellEnd"/>
      <w:r w:rsidRPr="00AA23A2">
        <w:rPr>
          <w:rFonts w:ascii="Times New Roman" w:hAnsi="Times New Roman" w:cs="Times New Roman"/>
          <w:sz w:val="28"/>
          <w:szCs w:val="28"/>
        </w:rPr>
        <w:t xml:space="preserve"> , W.J(2011). Metals and Metalloids in Terrestrial Systems: Bioaccumulation, Biomagnification </w:t>
      </w:r>
      <w:proofErr w:type="gramStart"/>
      <w:r w:rsidRPr="00AA23A2">
        <w:rPr>
          <w:rFonts w:ascii="Times New Roman" w:hAnsi="Times New Roman" w:cs="Times New Roman"/>
          <w:sz w:val="28"/>
          <w:szCs w:val="28"/>
        </w:rPr>
        <w:t>an</w:t>
      </w:r>
      <w:proofErr w:type="gramEnd"/>
      <w:r w:rsidRPr="00AA23A2">
        <w:rPr>
          <w:rFonts w:ascii="Times New Roman" w:hAnsi="Times New Roman" w:cs="Times New Roman"/>
          <w:sz w:val="28"/>
          <w:szCs w:val="28"/>
        </w:rPr>
        <w:t xml:space="preserve"> Subsequent Adverse </w:t>
      </w:r>
      <w:proofErr w:type="spellStart"/>
      <w:r w:rsidRPr="00AA23A2">
        <w:rPr>
          <w:rFonts w:ascii="Times New Roman" w:hAnsi="Times New Roman" w:cs="Times New Roman"/>
          <w:sz w:val="28"/>
          <w:szCs w:val="28"/>
        </w:rPr>
        <w:t>Effects.J</w:t>
      </w:r>
      <w:proofErr w:type="spellEnd"/>
      <w:r w:rsidRPr="00AA23A2">
        <w:rPr>
          <w:rFonts w:ascii="Times New Roman" w:hAnsi="Times New Roman" w:cs="Times New Roman"/>
          <w:sz w:val="28"/>
          <w:szCs w:val="28"/>
        </w:rPr>
        <w:t xml:space="preserve">. Ecological Impacts of Toxic Chemicals, 2011, 43-62 </w:t>
      </w:r>
    </w:p>
    <w:p w14:paraId="4652C251" w14:textId="77777777" w:rsidR="00C239B7" w:rsidRPr="00E02200" w:rsidRDefault="00C239B7" w:rsidP="00C239B7">
      <w:pPr>
        <w:spacing w:line="360" w:lineRule="auto"/>
        <w:ind w:left="360" w:hanging="360"/>
        <w:jc w:val="both"/>
        <w:rPr>
          <w:rFonts w:ascii="Times New Roman" w:eastAsia="Calibri" w:hAnsi="Times New Roman" w:cs="Times New Roman"/>
          <w:color w:val="000000"/>
          <w:sz w:val="28"/>
          <w:szCs w:val="28"/>
        </w:rPr>
      </w:pPr>
      <w:r w:rsidRPr="00AA23A2">
        <w:rPr>
          <w:rFonts w:ascii="Times New Roman" w:hAnsi="Times New Roman" w:cs="Times New Roman"/>
          <w:sz w:val="28"/>
          <w:szCs w:val="28"/>
        </w:rPr>
        <w:t xml:space="preserve">Miller ME, </w:t>
      </w:r>
      <w:proofErr w:type="spellStart"/>
      <w:r w:rsidRPr="00AA23A2">
        <w:rPr>
          <w:rFonts w:ascii="Times New Roman" w:hAnsi="Times New Roman" w:cs="Times New Roman"/>
          <w:sz w:val="28"/>
          <w:szCs w:val="28"/>
        </w:rPr>
        <w:t>Hamann</w:t>
      </w:r>
      <w:proofErr w:type="spellEnd"/>
      <w:r w:rsidRPr="00AA23A2">
        <w:rPr>
          <w:rFonts w:ascii="Times New Roman" w:hAnsi="Times New Roman" w:cs="Times New Roman"/>
          <w:sz w:val="28"/>
          <w:szCs w:val="28"/>
        </w:rPr>
        <w:t xml:space="preserve"> M, Kroon FJ (2020) Bioaccumulation and biomagnification of </w:t>
      </w:r>
      <w:proofErr w:type="spellStart"/>
      <w:r w:rsidRPr="00AA23A2">
        <w:rPr>
          <w:rFonts w:ascii="Times New Roman" w:hAnsi="Times New Roman" w:cs="Times New Roman"/>
          <w:sz w:val="28"/>
          <w:szCs w:val="28"/>
        </w:rPr>
        <w:t>microplastics</w:t>
      </w:r>
      <w:proofErr w:type="spellEnd"/>
      <w:r w:rsidRPr="00AA23A2">
        <w:rPr>
          <w:rFonts w:ascii="Times New Roman" w:hAnsi="Times New Roman" w:cs="Times New Roman"/>
          <w:sz w:val="28"/>
          <w:szCs w:val="28"/>
        </w:rPr>
        <w:t xml:space="preserve"> in marine organisms: A review and meta-analysis of current data. </w:t>
      </w:r>
      <w:proofErr w:type="spellStart"/>
      <w:r w:rsidRPr="00AA23A2">
        <w:rPr>
          <w:rFonts w:ascii="Times New Roman" w:hAnsi="Times New Roman" w:cs="Times New Roman"/>
          <w:sz w:val="28"/>
          <w:szCs w:val="28"/>
        </w:rPr>
        <w:t>PLoS</w:t>
      </w:r>
      <w:proofErr w:type="spellEnd"/>
      <w:r w:rsidRPr="00AA23A2">
        <w:rPr>
          <w:rFonts w:ascii="Times New Roman" w:hAnsi="Times New Roman" w:cs="Times New Roman"/>
          <w:sz w:val="28"/>
          <w:szCs w:val="28"/>
        </w:rPr>
        <w:t xml:space="preserve"> ONE 15(10): e0240792. https://doi.org/10.1371/journal. pone.0240792</w:t>
      </w:r>
    </w:p>
    <w:p w14:paraId="6FF57949" w14:textId="77777777" w:rsidR="00C239B7" w:rsidRPr="00AA23A2" w:rsidRDefault="00C239B7" w:rsidP="00C239B7">
      <w:pPr>
        <w:pStyle w:val="Heading2"/>
        <w:spacing w:before="0" w:line="360" w:lineRule="auto"/>
        <w:ind w:left="360" w:hanging="360"/>
        <w:jc w:val="both"/>
        <w:rPr>
          <w:rFonts w:ascii="Times New Roman" w:eastAsia="Times New Roman" w:hAnsi="Times New Roman" w:cs="Times New Roman"/>
          <w:b w:val="0"/>
          <w:color w:val="000000" w:themeColor="text1"/>
          <w:sz w:val="28"/>
          <w:szCs w:val="28"/>
        </w:rPr>
      </w:pPr>
      <w:proofErr w:type="spellStart"/>
      <w:r w:rsidRPr="00AA23A2">
        <w:rPr>
          <w:rFonts w:ascii="Times New Roman" w:hAnsi="Times New Roman" w:cs="Times New Roman"/>
          <w:b w:val="0"/>
          <w:color w:val="000000" w:themeColor="text1"/>
          <w:sz w:val="28"/>
          <w:szCs w:val="28"/>
        </w:rPr>
        <w:t>Pérès</w:t>
      </w:r>
      <w:proofErr w:type="spellEnd"/>
      <w:r w:rsidRPr="00AA23A2">
        <w:rPr>
          <w:rFonts w:ascii="Times New Roman" w:hAnsi="Times New Roman" w:cs="Times New Roman"/>
          <w:b w:val="0"/>
          <w:color w:val="000000" w:themeColor="text1"/>
          <w:sz w:val="28"/>
          <w:szCs w:val="28"/>
        </w:rPr>
        <w:t xml:space="preserve">, G.; </w:t>
      </w:r>
      <w:proofErr w:type="spellStart"/>
      <w:r w:rsidRPr="00AA23A2">
        <w:rPr>
          <w:rFonts w:ascii="Times New Roman" w:hAnsi="Times New Roman" w:cs="Times New Roman"/>
          <w:b w:val="0"/>
          <w:color w:val="000000" w:themeColor="text1"/>
          <w:sz w:val="28"/>
          <w:szCs w:val="28"/>
        </w:rPr>
        <w:t>Vandenbulcke</w:t>
      </w:r>
      <w:proofErr w:type="spellEnd"/>
      <w:r w:rsidRPr="00AA23A2">
        <w:rPr>
          <w:rFonts w:ascii="Times New Roman" w:hAnsi="Times New Roman" w:cs="Times New Roman"/>
          <w:b w:val="0"/>
          <w:color w:val="000000" w:themeColor="text1"/>
          <w:sz w:val="28"/>
          <w:szCs w:val="28"/>
        </w:rPr>
        <w:t xml:space="preserve">, F.; </w:t>
      </w:r>
      <w:proofErr w:type="spellStart"/>
      <w:r w:rsidRPr="00AA23A2">
        <w:rPr>
          <w:rFonts w:ascii="Times New Roman" w:hAnsi="Times New Roman" w:cs="Times New Roman"/>
          <w:b w:val="0"/>
          <w:color w:val="000000" w:themeColor="text1"/>
          <w:sz w:val="28"/>
          <w:szCs w:val="28"/>
        </w:rPr>
        <w:t>Guernion</w:t>
      </w:r>
      <w:proofErr w:type="spellEnd"/>
      <w:r w:rsidRPr="00AA23A2">
        <w:rPr>
          <w:rFonts w:ascii="Times New Roman" w:hAnsi="Times New Roman" w:cs="Times New Roman"/>
          <w:b w:val="0"/>
          <w:color w:val="000000" w:themeColor="text1"/>
          <w:sz w:val="28"/>
          <w:szCs w:val="28"/>
        </w:rPr>
        <w:t xml:space="preserve">, M.; </w:t>
      </w:r>
      <w:proofErr w:type="spellStart"/>
      <w:r w:rsidRPr="00AA23A2">
        <w:rPr>
          <w:rFonts w:ascii="Times New Roman" w:hAnsi="Times New Roman" w:cs="Times New Roman"/>
          <w:b w:val="0"/>
          <w:color w:val="000000" w:themeColor="text1"/>
          <w:sz w:val="28"/>
          <w:szCs w:val="28"/>
        </w:rPr>
        <w:t>Hedde</w:t>
      </w:r>
      <w:proofErr w:type="spellEnd"/>
      <w:r w:rsidRPr="00AA23A2">
        <w:rPr>
          <w:rFonts w:ascii="Times New Roman" w:hAnsi="Times New Roman" w:cs="Times New Roman"/>
          <w:b w:val="0"/>
          <w:color w:val="000000" w:themeColor="text1"/>
          <w:sz w:val="28"/>
          <w:szCs w:val="28"/>
        </w:rPr>
        <w:t xml:space="preserve">, M.;  </w:t>
      </w:r>
      <w:proofErr w:type="spellStart"/>
      <w:r w:rsidRPr="00AA23A2">
        <w:rPr>
          <w:rFonts w:ascii="Times New Roman" w:hAnsi="Times New Roman" w:cs="Times New Roman"/>
          <w:b w:val="0"/>
          <w:color w:val="000000" w:themeColor="text1"/>
          <w:sz w:val="28"/>
          <w:szCs w:val="28"/>
        </w:rPr>
        <w:t>Beguiristain</w:t>
      </w:r>
      <w:proofErr w:type="spellEnd"/>
      <w:r w:rsidRPr="00AA23A2">
        <w:rPr>
          <w:rFonts w:ascii="Times New Roman" w:hAnsi="Times New Roman" w:cs="Times New Roman"/>
          <w:b w:val="0"/>
          <w:color w:val="000000" w:themeColor="text1"/>
          <w:sz w:val="28"/>
          <w:szCs w:val="28"/>
        </w:rPr>
        <w:t xml:space="preserve"> , Th.; </w:t>
      </w:r>
      <w:proofErr w:type="spellStart"/>
      <w:r w:rsidRPr="00AA23A2">
        <w:rPr>
          <w:rFonts w:ascii="Times New Roman" w:hAnsi="Times New Roman" w:cs="Times New Roman"/>
          <w:b w:val="0"/>
          <w:color w:val="000000" w:themeColor="text1"/>
          <w:sz w:val="28"/>
          <w:szCs w:val="28"/>
        </w:rPr>
        <w:t>Douay,F</w:t>
      </w:r>
      <w:proofErr w:type="spellEnd"/>
      <w:r w:rsidRPr="00AA23A2">
        <w:rPr>
          <w:rFonts w:ascii="Times New Roman" w:hAnsi="Times New Roman" w:cs="Times New Roman"/>
          <w:b w:val="0"/>
          <w:color w:val="000000" w:themeColor="text1"/>
          <w:sz w:val="28"/>
          <w:szCs w:val="28"/>
        </w:rPr>
        <w:t xml:space="preserve">.; </w:t>
      </w:r>
      <w:proofErr w:type="spellStart"/>
      <w:r w:rsidRPr="00AA23A2">
        <w:rPr>
          <w:rFonts w:ascii="Times New Roman" w:hAnsi="Times New Roman" w:cs="Times New Roman"/>
          <w:b w:val="0"/>
          <w:color w:val="000000" w:themeColor="text1"/>
          <w:sz w:val="28"/>
          <w:szCs w:val="28"/>
        </w:rPr>
        <w:t>Houot</w:t>
      </w:r>
      <w:proofErr w:type="spellEnd"/>
      <w:r w:rsidRPr="00AA23A2">
        <w:rPr>
          <w:rFonts w:ascii="Times New Roman" w:hAnsi="Times New Roman" w:cs="Times New Roman"/>
          <w:b w:val="0"/>
          <w:color w:val="000000" w:themeColor="text1"/>
          <w:sz w:val="28"/>
          <w:szCs w:val="28"/>
        </w:rPr>
        <w:t xml:space="preserve">, S.; </w:t>
      </w:r>
      <w:proofErr w:type="spellStart"/>
      <w:r w:rsidRPr="00AA23A2">
        <w:rPr>
          <w:rFonts w:ascii="Times New Roman" w:hAnsi="Times New Roman" w:cs="Times New Roman"/>
          <w:b w:val="0"/>
          <w:color w:val="000000" w:themeColor="text1"/>
          <w:sz w:val="28"/>
          <w:szCs w:val="28"/>
        </w:rPr>
        <w:t>Piron</w:t>
      </w:r>
      <w:proofErr w:type="spellEnd"/>
      <w:r w:rsidRPr="00AA23A2">
        <w:rPr>
          <w:rFonts w:ascii="Times New Roman" w:hAnsi="Times New Roman" w:cs="Times New Roman"/>
          <w:b w:val="0"/>
          <w:color w:val="000000" w:themeColor="text1"/>
          <w:sz w:val="28"/>
          <w:szCs w:val="28"/>
        </w:rPr>
        <w:t xml:space="preserve">, D.; Richard, A.; </w:t>
      </w:r>
      <w:proofErr w:type="spellStart"/>
      <w:r w:rsidRPr="00AA23A2">
        <w:rPr>
          <w:rFonts w:ascii="Times New Roman" w:hAnsi="Times New Roman" w:cs="Times New Roman"/>
          <w:b w:val="0"/>
          <w:color w:val="000000" w:themeColor="text1"/>
          <w:sz w:val="28"/>
          <w:szCs w:val="28"/>
        </w:rPr>
        <w:t>Bispo</w:t>
      </w:r>
      <w:proofErr w:type="spellEnd"/>
      <w:r w:rsidRPr="00AA23A2">
        <w:rPr>
          <w:rFonts w:ascii="Times New Roman" w:hAnsi="Times New Roman" w:cs="Times New Roman"/>
          <w:b w:val="0"/>
          <w:color w:val="000000" w:themeColor="text1"/>
          <w:sz w:val="28"/>
          <w:szCs w:val="28"/>
        </w:rPr>
        <w:t xml:space="preserve">, A.; Grand, C.; Laurence </w:t>
      </w:r>
      <w:proofErr w:type="spellStart"/>
      <w:r w:rsidRPr="00AA23A2">
        <w:rPr>
          <w:rFonts w:ascii="Times New Roman" w:hAnsi="Times New Roman" w:cs="Times New Roman"/>
          <w:b w:val="0"/>
          <w:color w:val="000000" w:themeColor="text1"/>
          <w:sz w:val="28"/>
          <w:szCs w:val="28"/>
        </w:rPr>
        <w:t>Galsomies</w:t>
      </w:r>
      <w:proofErr w:type="spellEnd"/>
      <w:r w:rsidRPr="00AA23A2">
        <w:rPr>
          <w:rFonts w:ascii="Times New Roman" w:hAnsi="Times New Roman" w:cs="Times New Roman"/>
          <w:b w:val="0"/>
          <w:color w:val="000000" w:themeColor="text1"/>
          <w:sz w:val="28"/>
          <w:szCs w:val="28"/>
        </w:rPr>
        <w:t xml:space="preserve">, L. and Daniel </w:t>
      </w:r>
      <w:proofErr w:type="spellStart"/>
      <w:r w:rsidRPr="00AA23A2">
        <w:rPr>
          <w:rFonts w:ascii="Times New Roman" w:hAnsi="Times New Roman" w:cs="Times New Roman"/>
          <w:b w:val="0"/>
          <w:color w:val="000000" w:themeColor="text1"/>
          <w:sz w:val="28"/>
          <w:szCs w:val="28"/>
        </w:rPr>
        <w:t>Cluzeau</w:t>
      </w:r>
      <w:proofErr w:type="spellEnd"/>
      <w:r w:rsidRPr="00AA23A2">
        <w:rPr>
          <w:rFonts w:ascii="Times New Roman" w:hAnsi="Times New Roman" w:cs="Times New Roman"/>
          <w:b w:val="0"/>
          <w:color w:val="000000" w:themeColor="text1"/>
          <w:sz w:val="28"/>
          <w:szCs w:val="28"/>
        </w:rPr>
        <w:t xml:space="preserve">, D.(2011). </w:t>
      </w:r>
      <w:proofErr w:type="gramStart"/>
      <w:r w:rsidRPr="00AA23A2">
        <w:rPr>
          <w:rFonts w:ascii="Times New Roman" w:hAnsi="Times New Roman" w:cs="Times New Roman"/>
          <w:b w:val="0"/>
          <w:color w:val="000000" w:themeColor="text1"/>
          <w:sz w:val="28"/>
          <w:szCs w:val="28"/>
        </w:rPr>
        <w:t>Earthworm indicators as tools for soil monitoring, characterization and risk assessment.</w:t>
      </w:r>
      <w:proofErr w:type="gramEnd"/>
      <w:r w:rsidRPr="00AA23A2">
        <w:rPr>
          <w:rFonts w:ascii="Times New Roman" w:hAnsi="Times New Roman" w:cs="Times New Roman"/>
          <w:b w:val="0"/>
          <w:color w:val="000000" w:themeColor="text1"/>
          <w:sz w:val="28"/>
          <w:szCs w:val="28"/>
        </w:rPr>
        <w:t xml:space="preserve"> </w:t>
      </w:r>
      <w:proofErr w:type="gramStart"/>
      <w:r w:rsidRPr="00AA23A2">
        <w:rPr>
          <w:rFonts w:ascii="Times New Roman" w:hAnsi="Times New Roman" w:cs="Times New Roman"/>
          <w:b w:val="0"/>
          <w:color w:val="000000" w:themeColor="text1"/>
          <w:sz w:val="28"/>
          <w:szCs w:val="28"/>
        </w:rPr>
        <w:t xml:space="preserve">An example from the national </w:t>
      </w:r>
      <w:proofErr w:type="spellStart"/>
      <w:r w:rsidRPr="00AA23A2">
        <w:rPr>
          <w:rFonts w:ascii="Times New Roman" w:hAnsi="Times New Roman" w:cs="Times New Roman"/>
          <w:b w:val="0"/>
          <w:color w:val="000000" w:themeColor="text1"/>
          <w:sz w:val="28"/>
          <w:szCs w:val="28"/>
        </w:rPr>
        <w:t>Bioindicator</w:t>
      </w:r>
      <w:proofErr w:type="spellEnd"/>
      <w:r w:rsidRPr="00AA23A2">
        <w:rPr>
          <w:rFonts w:ascii="Times New Roman" w:hAnsi="Times New Roman" w:cs="Times New Roman"/>
          <w:b w:val="0"/>
          <w:color w:val="000000" w:themeColor="text1"/>
          <w:sz w:val="28"/>
          <w:szCs w:val="28"/>
        </w:rPr>
        <w:t xml:space="preserve"> </w:t>
      </w:r>
      <w:proofErr w:type="spellStart"/>
      <w:r w:rsidRPr="00AA23A2">
        <w:rPr>
          <w:rFonts w:ascii="Times New Roman" w:hAnsi="Times New Roman" w:cs="Times New Roman"/>
          <w:b w:val="0"/>
          <w:color w:val="000000" w:themeColor="text1"/>
          <w:sz w:val="28"/>
          <w:szCs w:val="28"/>
        </w:rPr>
        <w:t>programme</w:t>
      </w:r>
      <w:proofErr w:type="spellEnd"/>
      <w:r w:rsidRPr="00AA23A2">
        <w:rPr>
          <w:rFonts w:ascii="Times New Roman" w:hAnsi="Times New Roman" w:cs="Times New Roman"/>
          <w:b w:val="0"/>
          <w:color w:val="000000" w:themeColor="text1"/>
          <w:sz w:val="28"/>
          <w:szCs w:val="28"/>
        </w:rPr>
        <w:t xml:space="preserve"> (France)</w:t>
      </w:r>
      <w:r w:rsidRPr="00AA23A2">
        <w:rPr>
          <w:rFonts w:ascii="Times New Roman" w:eastAsia="MS Gothic" w:hAnsi="Times New Roman" w:cs="Times New Roman"/>
          <w:b w:val="0"/>
          <w:color w:val="000000" w:themeColor="text1"/>
          <w:sz w:val="28"/>
          <w:szCs w:val="28"/>
        </w:rPr>
        <w:t>.</w:t>
      </w:r>
      <w:proofErr w:type="gramEnd"/>
      <w:r w:rsidRPr="00AA23A2">
        <w:rPr>
          <w:rFonts w:ascii="Times New Roman" w:eastAsia="Times New Roman" w:hAnsi="Times New Roman" w:cs="Times New Roman"/>
          <w:b w:val="0"/>
          <w:color w:val="000000" w:themeColor="text1"/>
          <w:sz w:val="28"/>
          <w:szCs w:val="28"/>
        </w:rPr>
        <w:t xml:space="preserve"> </w:t>
      </w:r>
      <w:hyperlink r:id="rId18" w:tooltip="Go to Pedobiologia on ScienceDirect" w:history="1">
        <w:proofErr w:type="spellStart"/>
        <w:proofErr w:type="gramStart"/>
        <w:r w:rsidRPr="00AA23A2">
          <w:rPr>
            <w:rFonts w:ascii="Times New Roman" w:eastAsia="Times New Roman" w:hAnsi="Times New Roman" w:cs="Times New Roman"/>
            <w:b w:val="0"/>
            <w:color w:val="000000" w:themeColor="text1"/>
            <w:sz w:val="28"/>
            <w:szCs w:val="28"/>
          </w:rPr>
          <w:t>Pedobiologia</w:t>
        </w:r>
        <w:proofErr w:type="spellEnd"/>
      </w:hyperlink>
      <w:r w:rsidRPr="00AA23A2">
        <w:rPr>
          <w:rFonts w:ascii="Times New Roman" w:eastAsia="Times New Roman" w:hAnsi="Times New Roman" w:cs="Times New Roman"/>
          <w:b w:val="0"/>
          <w:color w:val="000000" w:themeColor="text1"/>
          <w:sz w:val="28"/>
          <w:szCs w:val="28"/>
        </w:rPr>
        <w:t xml:space="preserve"> 54 (S77-S87).</w:t>
      </w:r>
      <w:proofErr w:type="gramEnd"/>
    </w:p>
    <w:p w14:paraId="373AD9E2" w14:textId="77777777" w:rsidR="00C239B7" w:rsidRPr="00AA23A2" w:rsidRDefault="00C239B7" w:rsidP="00C239B7">
      <w:pPr>
        <w:spacing w:line="360" w:lineRule="auto"/>
        <w:ind w:left="360" w:hanging="360"/>
        <w:jc w:val="both"/>
        <w:rPr>
          <w:rFonts w:ascii="Times New Roman" w:hAnsi="Times New Roman" w:cs="Times New Roman"/>
          <w:sz w:val="28"/>
          <w:szCs w:val="28"/>
        </w:rPr>
      </w:pPr>
      <w:proofErr w:type="spellStart"/>
      <w:r w:rsidRPr="00AA23A2">
        <w:rPr>
          <w:rFonts w:ascii="Times New Roman" w:hAnsi="Times New Roman" w:cs="Times New Roman"/>
          <w:sz w:val="28"/>
          <w:szCs w:val="28"/>
        </w:rPr>
        <w:t>Qu</w:t>
      </w:r>
      <w:proofErr w:type="spellEnd"/>
      <w:r w:rsidRPr="00AA23A2">
        <w:rPr>
          <w:rFonts w:ascii="Times New Roman" w:hAnsi="Times New Roman" w:cs="Times New Roman"/>
          <w:sz w:val="28"/>
          <w:szCs w:val="28"/>
        </w:rPr>
        <w:t>, P.;  Pang, M.; Wang, P.;  Ma, X.; Zhang, ZH.; Wang, Z. and  Gong, Y. (2022) Bioaccumulation of mercury along continuous fauna trophic levels in the Yellow River Estuary and adjacent sea indicated by nitrogen stable isotopes.  Journal of Hazardous Materials 432, 1-12.</w:t>
      </w:r>
    </w:p>
    <w:p w14:paraId="67C59063" w14:textId="77777777" w:rsidR="00C239B7" w:rsidRPr="00AA23A2" w:rsidRDefault="00C239B7" w:rsidP="00C239B7">
      <w:pPr>
        <w:spacing w:line="360" w:lineRule="auto"/>
        <w:ind w:left="360" w:hanging="360"/>
        <w:jc w:val="both"/>
        <w:rPr>
          <w:rFonts w:ascii="Times New Roman" w:hAnsi="Times New Roman" w:cs="Times New Roman"/>
          <w:sz w:val="28"/>
          <w:szCs w:val="28"/>
        </w:rPr>
      </w:pPr>
      <w:r w:rsidRPr="00AA23A2">
        <w:rPr>
          <w:rFonts w:ascii="Times New Roman" w:hAnsi="Times New Roman" w:cs="Times New Roman"/>
          <w:sz w:val="28"/>
          <w:szCs w:val="28"/>
        </w:rPr>
        <w:t xml:space="preserve">Rich CN, Talent LG. Soil ingestion may be an important route for the uptake of contaminants by some reptiles. Environ </w:t>
      </w:r>
      <w:proofErr w:type="spellStart"/>
      <w:r w:rsidRPr="00AA23A2">
        <w:rPr>
          <w:rFonts w:ascii="Times New Roman" w:hAnsi="Times New Roman" w:cs="Times New Roman"/>
          <w:sz w:val="28"/>
          <w:szCs w:val="28"/>
        </w:rPr>
        <w:t>Toxicol</w:t>
      </w:r>
      <w:proofErr w:type="spellEnd"/>
      <w:r w:rsidRPr="00AA23A2">
        <w:rPr>
          <w:rFonts w:ascii="Times New Roman" w:hAnsi="Times New Roman" w:cs="Times New Roman"/>
          <w:sz w:val="28"/>
          <w:szCs w:val="28"/>
        </w:rPr>
        <w:t xml:space="preserve"> </w:t>
      </w:r>
      <w:proofErr w:type="spellStart"/>
      <w:r w:rsidRPr="00AA23A2">
        <w:rPr>
          <w:rFonts w:ascii="Times New Roman" w:hAnsi="Times New Roman" w:cs="Times New Roman"/>
          <w:sz w:val="28"/>
          <w:szCs w:val="28"/>
        </w:rPr>
        <w:t>Chem</w:t>
      </w:r>
      <w:proofErr w:type="spellEnd"/>
      <w:r w:rsidRPr="00AA23A2">
        <w:rPr>
          <w:rFonts w:ascii="Times New Roman" w:hAnsi="Times New Roman" w:cs="Times New Roman"/>
          <w:sz w:val="28"/>
          <w:szCs w:val="28"/>
        </w:rPr>
        <w:t xml:space="preserve"> 2009; 28: 311-315.</w:t>
      </w:r>
    </w:p>
    <w:p w14:paraId="21410547" w14:textId="77777777" w:rsidR="00C239B7" w:rsidRPr="00AA23A2" w:rsidRDefault="00C239B7" w:rsidP="00C239B7">
      <w:pPr>
        <w:pStyle w:val="Heading2"/>
        <w:spacing w:before="0" w:line="360" w:lineRule="auto"/>
        <w:ind w:left="360" w:hanging="360"/>
        <w:jc w:val="both"/>
        <w:rPr>
          <w:rFonts w:ascii="Times New Roman" w:eastAsia="Times New Roman" w:hAnsi="Times New Roman" w:cs="Times New Roman"/>
          <w:b w:val="0"/>
          <w:color w:val="000000" w:themeColor="text1"/>
          <w:sz w:val="28"/>
          <w:szCs w:val="28"/>
        </w:rPr>
      </w:pPr>
      <w:r w:rsidRPr="00AA23A2">
        <w:rPr>
          <w:rStyle w:val="text"/>
          <w:rFonts w:ascii="Times New Roman" w:hAnsi="Times New Roman" w:cs="Times New Roman"/>
          <w:b w:val="0"/>
          <w:color w:val="000000" w:themeColor="text1"/>
          <w:sz w:val="28"/>
          <w:szCs w:val="28"/>
        </w:rPr>
        <w:lastRenderedPageBreak/>
        <w:t>Richardson</w:t>
      </w:r>
      <w:r w:rsidRPr="00AA23A2">
        <w:rPr>
          <w:rStyle w:val="react-xocs-alternative-link"/>
          <w:rFonts w:ascii="Times New Roman" w:hAnsi="Times New Roman" w:cs="Times New Roman"/>
          <w:b w:val="0"/>
          <w:color w:val="000000" w:themeColor="text1"/>
          <w:sz w:val="28"/>
          <w:szCs w:val="28"/>
        </w:rPr>
        <w:t>, J. B.;</w:t>
      </w:r>
      <w:proofErr w:type="gramStart"/>
      <w:r w:rsidRPr="00AA23A2">
        <w:rPr>
          <w:rFonts w:ascii="Times New Roman" w:hAnsi="Times New Roman" w:cs="Times New Roman"/>
          <w:b w:val="0"/>
          <w:color w:val="000000" w:themeColor="text1"/>
          <w:sz w:val="28"/>
          <w:szCs w:val="28"/>
        </w:rPr>
        <w:t> </w:t>
      </w:r>
      <w:r w:rsidRPr="00AA23A2">
        <w:rPr>
          <w:rStyle w:val="text"/>
          <w:rFonts w:ascii="Times New Roman" w:hAnsi="Times New Roman" w:cs="Times New Roman"/>
          <w:b w:val="0"/>
          <w:color w:val="000000" w:themeColor="text1"/>
          <w:sz w:val="28"/>
          <w:szCs w:val="28"/>
        </w:rPr>
        <w:t xml:space="preserve"> </w:t>
      </w:r>
      <w:proofErr w:type="spellStart"/>
      <w:r w:rsidRPr="00AA23A2">
        <w:rPr>
          <w:rStyle w:val="text"/>
          <w:rFonts w:ascii="Times New Roman" w:hAnsi="Times New Roman" w:cs="Times New Roman"/>
          <w:b w:val="0"/>
          <w:color w:val="000000" w:themeColor="text1"/>
          <w:sz w:val="28"/>
          <w:szCs w:val="28"/>
        </w:rPr>
        <w:t>Görres</w:t>
      </w:r>
      <w:proofErr w:type="spellEnd"/>
      <w:proofErr w:type="gramEnd"/>
      <w:r w:rsidRPr="00AA23A2">
        <w:rPr>
          <w:rStyle w:val="react-xocs-alternative-link"/>
          <w:rFonts w:ascii="Times New Roman" w:hAnsi="Times New Roman" w:cs="Times New Roman"/>
          <w:b w:val="0"/>
          <w:color w:val="000000" w:themeColor="text1"/>
          <w:sz w:val="28"/>
          <w:szCs w:val="28"/>
        </w:rPr>
        <w:t>, J. H. and</w:t>
      </w:r>
      <w:r w:rsidRPr="00AA23A2">
        <w:rPr>
          <w:rFonts w:ascii="Times New Roman" w:hAnsi="Times New Roman" w:cs="Times New Roman"/>
          <w:b w:val="0"/>
          <w:color w:val="000000" w:themeColor="text1"/>
          <w:sz w:val="28"/>
          <w:szCs w:val="28"/>
        </w:rPr>
        <w:t> </w:t>
      </w:r>
      <w:r w:rsidRPr="00AA23A2">
        <w:rPr>
          <w:rStyle w:val="react-xocs-alternative-link"/>
          <w:rFonts w:ascii="Times New Roman" w:hAnsi="Times New Roman" w:cs="Times New Roman"/>
          <w:b w:val="0"/>
          <w:color w:val="000000" w:themeColor="text1"/>
          <w:sz w:val="28"/>
          <w:szCs w:val="28"/>
        </w:rPr>
        <w:t> </w:t>
      </w:r>
      <w:proofErr w:type="spellStart"/>
      <w:r w:rsidRPr="00AA23A2">
        <w:rPr>
          <w:rStyle w:val="text"/>
          <w:rFonts w:ascii="Times New Roman" w:hAnsi="Times New Roman" w:cs="Times New Roman"/>
          <w:b w:val="0"/>
          <w:color w:val="000000" w:themeColor="text1"/>
          <w:sz w:val="28"/>
          <w:szCs w:val="28"/>
        </w:rPr>
        <w:t>Sizmur</w:t>
      </w:r>
      <w:proofErr w:type="spellEnd"/>
      <w:r w:rsidRPr="00AA23A2">
        <w:rPr>
          <w:rStyle w:val="react-xocs-alternative-link"/>
          <w:rFonts w:ascii="Times New Roman" w:hAnsi="Times New Roman" w:cs="Times New Roman"/>
          <w:b w:val="0"/>
          <w:color w:val="000000" w:themeColor="text1"/>
          <w:sz w:val="28"/>
          <w:szCs w:val="28"/>
        </w:rPr>
        <w:t>, T.(2020).</w:t>
      </w:r>
      <w:r w:rsidRPr="00AA23A2">
        <w:rPr>
          <w:rFonts w:ascii="Times New Roman" w:eastAsia="Times New Roman" w:hAnsi="Times New Roman" w:cs="Times New Roman"/>
          <w:b w:val="0"/>
          <w:color w:val="000000" w:themeColor="text1"/>
          <w:kern w:val="36"/>
          <w:sz w:val="28"/>
          <w:szCs w:val="28"/>
        </w:rPr>
        <w:t xml:space="preserve"> </w:t>
      </w:r>
      <w:proofErr w:type="gramStart"/>
      <w:r w:rsidRPr="00AA23A2">
        <w:rPr>
          <w:rFonts w:ascii="Times New Roman" w:eastAsia="Times New Roman" w:hAnsi="Times New Roman" w:cs="Times New Roman"/>
          <w:b w:val="0"/>
          <w:color w:val="000000" w:themeColor="text1"/>
          <w:kern w:val="36"/>
          <w:sz w:val="28"/>
          <w:szCs w:val="28"/>
        </w:rPr>
        <w:t>Synthesis of earthworm trace</w:t>
      </w:r>
      <w:proofErr w:type="gramEnd"/>
      <w:r w:rsidRPr="00AA23A2">
        <w:rPr>
          <w:rFonts w:ascii="Times New Roman" w:eastAsia="Times New Roman" w:hAnsi="Times New Roman" w:cs="Times New Roman"/>
          <w:b w:val="0"/>
          <w:color w:val="000000" w:themeColor="text1"/>
          <w:kern w:val="36"/>
          <w:sz w:val="28"/>
          <w:szCs w:val="28"/>
        </w:rPr>
        <w:t xml:space="preserve"> metal uptake and bioaccumulation data: Role of soil concentration, earthworm </w:t>
      </w:r>
      <w:proofErr w:type="spellStart"/>
      <w:r w:rsidRPr="00AA23A2">
        <w:rPr>
          <w:rFonts w:ascii="Times New Roman" w:eastAsia="Times New Roman" w:hAnsi="Times New Roman" w:cs="Times New Roman"/>
          <w:b w:val="0"/>
          <w:color w:val="000000" w:themeColor="text1"/>
          <w:kern w:val="36"/>
          <w:sz w:val="28"/>
          <w:szCs w:val="28"/>
        </w:rPr>
        <w:t>ecophysiology</w:t>
      </w:r>
      <w:proofErr w:type="spellEnd"/>
      <w:r w:rsidRPr="00AA23A2">
        <w:rPr>
          <w:rFonts w:ascii="Times New Roman" w:eastAsia="Times New Roman" w:hAnsi="Times New Roman" w:cs="Times New Roman"/>
          <w:b w:val="0"/>
          <w:color w:val="000000" w:themeColor="text1"/>
          <w:kern w:val="36"/>
          <w:sz w:val="28"/>
          <w:szCs w:val="28"/>
        </w:rPr>
        <w:t>, and experimental design.</w:t>
      </w:r>
      <w:r w:rsidRPr="00AA23A2">
        <w:rPr>
          <w:rFonts w:ascii="Times New Roman" w:eastAsia="Times New Roman" w:hAnsi="Times New Roman" w:cs="Times New Roman"/>
          <w:b w:val="0"/>
          <w:color w:val="000000" w:themeColor="text1"/>
          <w:sz w:val="28"/>
          <w:szCs w:val="28"/>
        </w:rPr>
        <w:t xml:space="preserve"> J. </w:t>
      </w:r>
      <w:hyperlink r:id="rId19" w:tooltip="Go to Environmental Pollution on ScienceDirect" w:history="1">
        <w:r w:rsidRPr="00AA23A2">
          <w:rPr>
            <w:rFonts w:ascii="Times New Roman" w:eastAsia="Times New Roman" w:hAnsi="Times New Roman" w:cs="Times New Roman"/>
            <w:b w:val="0"/>
            <w:bCs w:val="0"/>
            <w:color w:val="000000" w:themeColor="text1"/>
            <w:sz w:val="28"/>
            <w:szCs w:val="28"/>
          </w:rPr>
          <w:t>Environmental Pollution</w:t>
        </w:r>
      </w:hyperlink>
      <w:r w:rsidRPr="00AA23A2">
        <w:rPr>
          <w:rFonts w:ascii="Times New Roman" w:eastAsia="Times New Roman" w:hAnsi="Times New Roman" w:cs="Times New Roman"/>
          <w:b w:val="0"/>
          <w:color w:val="000000" w:themeColor="text1"/>
          <w:sz w:val="28"/>
          <w:szCs w:val="28"/>
        </w:rPr>
        <w:t xml:space="preserve"> </w:t>
      </w:r>
      <w:hyperlink r:id="rId20" w:tooltip="Go to table of contents for this volume/issue" w:history="1">
        <w:r w:rsidRPr="00AA23A2">
          <w:rPr>
            <w:rFonts w:ascii="Times New Roman" w:eastAsia="Times New Roman" w:hAnsi="Times New Roman" w:cs="Times New Roman"/>
            <w:b w:val="0"/>
            <w:color w:val="000000" w:themeColor="text1"/>
            <w:sz w:val="28"/>
            <w:szCs w:val="28"/>
          </w:rPr>
          <w:t xml:space="preserve"> 262</w:t>
        </w:r>
      </w:hyperlink>
      <w:r w:rsidRPr="00AA23A2">
        <w:rPr>
          <w:rFonts w:ascii="Times New Roman" w:eastAsia="Times New Roman" w:hAnsi="Times New Roman" w:cs="Times New Roman"/>
          <w:b w:val="0"/>
          <w:color w:val="000000" w:themeColor="text1"/>
          <w:sz w:val="28"/>
          <w:szCs w:val="28"/>
        </w:rPr>
        <w:t>.</w:t>
      </w:r>
    </w:p>
    <w:p w14:paraId="56742A11" w14:textId="77777777" w:rsidR="00C239B7" w:rsidRPr="00AA23A2" w:rsidRDefault="00C239B7" w:rsidP="00C239B7">
      <w:pPr>
        <w:spacing w:line="360" w:lineRule="auto"/>
        <w:ind w:left="360" w:hanging="360"/>
        <w:jc w:val="both"/>
        <w:rPr>
          <w:rFonts w:ascii="Times New Roman" w:hAnsi="Times New Roman" w:cs="Times New Roman"/>
          <w:sz w:val="28"/>
          <w:szCs w:val="28"/>
        </w:rPr>
      </w:pPr>
      <w:r w:rsidRPr="00AA23A2">
        <w:rPr>
          <w:rFonts w:ascii="Times New Roman" w:hAnsi="Times New Roman" w:cs="Times New Roman"/>
          <w:sz w:val="28"/>
          <w:szCs w:val="28"/>
        </w:rPr>
        <w:t>Sánchez-</w:t>
      </w:r>
      <w:proofErr w:type="spellStart"/>
      <w:r w:rsidRPr="00AA23A2">
        <w:rPr>
          <w:rFonts w:ascii="Times New Roman" w:hAnsi="Times New Roman" w:cs="Times New Roman"/>
          <w:sz w:val="28"/>
          <w:szCs w:val="28"/>
        </w:rPr>
        <w:t>Chardi</w:t>
      </w:r>
      <w:proofErr w:type="spellEnd"/>
      <w:r w:rsidRPr="00AA23A2">
        <w:rPr>
          <w:rFonts w:ascii="Times New Roman" w:hAnsi="Times New Roman" w:cs="Times New Roman"/>
          <w:sz w:val="28"/>
          <w:szCs w:val="28"/>
        </w:rPr>
        <w:t xml:space="preserve"> A, </w:t>
      </w:r>
      <w:proofErr w:type="spellStart"/>
      <w:r w:rsidRPr="00AA23A2">
        <w:rPr>
          <w:rFonts w:ascii="Times New Roman" w:hAnsi="Times New Roman" w:cs="Times New Roman"/>
          <w:sz w:val="28"/>
          <w:szCs w:val="28"/>
        </w:rPr>
        <w:t>López-Fuster</w:t>
      </w:r>
      <w:proofErr w:type="spellEnd"/>
      <w:r w:rsidRPr="00AA23A2">
        <w:rPr>
          <w:rFonts w:ascii="Times New Roman" w:hAnsi="Times New Roman" w:cs="Times New Roman"/>
          <w:sz w:val="28"/>
          <w:szCs w:val="28"/>
        </w:rPr>
        <w:t xml:space="preserve"> MJ, </w:t>
      </w:r>
      <w:proofErr w:type="spellStart"/>
      <w:r w:rsidRPr="00AA23A2">
        <w:rPr>
          <w:rFonts w:ascii="Times New Roman" w:hAnsi="Times New Roman" w:cs="Times New Roman"/>
          <w:sz w:val="28"/>
          <w:szCs w:val="28"/>
        </w:rPr>
        <w:t>Nadal</w:t>
      </w:r>
      <w:proofErr w:type="spellEnd"/>
      <w:r w:rsidRPr="00AA23A2">
        <w:rPr>
          <w:rFonts w:ascii="Times New Roman" w:hAnsi="Times New Roman" w:cs="Times New Roman"/>
          <w:sz w:val="28"/>
          <w:szCs w:val="28"/>
        </w:rPr>
        <w:t xml:space="preserve"> J. Bioaccumulation of lead, mercury, and cadmium in the greater </w:t>
      </w:r>
      <w:proofErr w:type="spellStart"/>
      <w:r w:rsidRPr="00AA23A2">
        <w:rPr>
          <w:rFonts w:ascii="Times New Roman" w:hAnsi="Times New Roman" w:cs="Times New Roman"/>
          <w:sz w:val="28"/>
          <w:szCs w:val="28"/>
        </w:rPr>
        <w:t>whitetoothed</w:t>
      </w:r>
      <w:proofErr w:type="spellEnd"/>
      <w:r w:rsidRPr="00AA23A2">
        <w:rPr>
          <w:rFonts w:ascii="Times New Roman" w:hAnsi="Times New Roman" w:cs="Times New Roman"/>
          <w:sz w:val="28"/>
          <w:szCs w:val="28"/>
        </w:rPr>
        <w:t xml:space="preserve"> shrew, </w:t>
      </w:r>
      <w:proofErr w:type="spellStart"/>
      <w:r w:rsidRPr="00AA23A2">
        <w:rPr>
          <w:rFonts w:ascii="Times New Roman" w:hAnsi="Times New Roman" w:cs="Times New Roman"/>
          <w:sz w:val="28"/>
          <w:szCs w:val="28"/>
        </w:rPr>
        <w:t>Crocidura</w:t>
      </w:r>
      <w:proofErr w:type="spellEnd"/>
      <w:r w:rsidRPr="00AA23A2">
        <w:rPr>
          <w:rFonts w:ascii="Times New Roman" w:hAnsi="Times New Roman" w:cs="Times New Roman"/>
          <w:sz w:val="28"/>
          <w:szCs w:val="28"/>
        </w:rPr>
        <w:t xml:space="preserve"> </w:t>
      </w:r>
      <w:proofErr w:type="spellStart"/>
      <w:r w:rsidRPr="00AA23A2">
        <w:rPr>
          <w:rFonts w:ascii="Times New Roman" w:hAnsi="Times New Roman" w:cs="Times New Roman"/>
          <w:sz w:val="28"/>
          <w:szCs w:val="28"/>
        </w:rPr>
        <w:t>russula</w:t>
      </w:r>
      <w:proofErr w:type="spellEnd"/>
      <w:r w:rsidRPr="00AA23A2">
        <w:rPr>
          <w:rFonts w:ascii="Times New Roman" w:hAnsi="Times New Roman" w:cs="Times New Roman"/>
          <w:sz w:val="28"/>
          <w:szCs w:val="28"/>
        </w:rPr>
        <w:t xml:space="preserve">, from the Ebro Delta (NE Spain):  sex- and age-dependent variation. Environ </w:t>
      </w:r>
      <w:proofErr w:type="spellStart"/>
      <w:r w:rsidRPr="00AA23A2">
        <w:rPr>
          <w:rFonts w:ascii="Times New Roman" w:hAnsi="Times New Roman" w:cs="Times New Roman"/>
          <w:sz w:val="28"/>
          <w:szCs w:val="28"/>
        </w:rPr>
        <w:t>Pollut</w:t>
      </w:r>
      <w:proofErr w:type="spellEnd"/>
      <w:r w:rsidRPr="00AA23A2">
        <w:rPr>
          <w:rFonts w:ascii="Times New Roman" w:hAnsi="Times New Roman" w:cs="Times New Roman"/>
          <w:sz w:val="28"/>
          <w:szCs w:val="28"/>
        </w:rPr>
        <w:t xml:space="preserve"> 2007; 145: 7-14.</w:t>
      </w:r>
    </w:p>
    <w:p w14:paraId="417EADA2" w14:textId="77777777" w:rsidR="00C239B7" w:rsidRPr="00AA23A2" w:rsidRDefault="009413D4" w:rsidP="00C239B7">
      <w:pPr>
        <w:shd w:val="clear" w:color="auto" w:fill="FFFFFF"/>
        <w:spacing w:line="360" w:lineRule="auto"/>
        <w:ind w:left="360" w:hanging="360"/>
        <w:jc w:val="both"/>
        <w:rPr>
          <w:rFonts w:ascii="Times New Roman" w:eastAsia="Times New Roman" w:hAnsi="Times New Roman" w:cs="Times New Roman"/>
          <w:color w:val="000000" w:themeColor="text1"/>
          <w:sz w:val="28"/>
          <w:szCs w:val="28"/>
        </w:rPr>
      </w:pPr>
      <w:hyperlink r:id="rId21" w:history="1">
        <w:r w:rsidR="00C239B7" w:rsidRPr="00AA23A2">
          <w:rPr>
            <w:rFonts w:ascii="Times New Roman" w:eastAsia="Times New Roman" w:hAnsi="Times New Roman" w:cs="Times New Roman"/>
            <w:color w:val="000000" w:themeColor="text1"/>
            <w:sz w:val="28"/>
            <w:szCs w:val="28"/>
          </w:rPr>
          <w:t>Zhu</w:t>
        </w:r>
      </w:hyperlink>
      <w:r w:rsidR="00C239B7" w:rsidRPr="00AA23A2">
        <w:rPr>
          <w:rFonts w:ascii="Times New Roman" w:eastAsia="Times New Roman" w:hAnsi="Times New Roman" w:cs="Times New Roman"/>
          <w:color w:val="000000" w:themeColor="text1"/>
          <w:sz w:val="28"/>
          <w:szCs w:val="28"/>
          <w:vertAlign w:val="superscript"/>
        </w:rPr>
        <w:t xml:space="preserve">, </w:t>
      </w:r>
      <w:r w:rsidR="00C239B7" w:rsidRPr="00AA23A2">
        <w:rPr>
          <w:rFonts w:ascii="Times New Roman" w:eastAsia="Times New Roman" w:hAnsi="Times New Roman" w:cs="Times New Roman"/>
          <w:color w:val="000000" w:themeColor="text1"/>
          <w:sz w:val="28"/>
          <w:szCs w:val="28"/>
        </w:rPr>
        <w:t xml:space="preserve">Y.; </w:t>
      </w:r>
      <w:hyperlink r:id="rId22" w:history="1">
        <w:proofErr w:type="spellStart"/>
        <w:r w:rsidR="00C239B7" w:rsidRPr="00AA23A2">
          <w:rPr>
            <w:rFonts w:ascii="Times New Roman" w:eastAsia="Times New Roman" w:hAnsi="Times New Roman" w:cs="Times New Roman"/>
            <w:color w:val="000000" w:themeColor="text1"/>
            <w:sz w:val="28"/>
            <w:szCs w:val="28"/>
          </w:rPr>
          <w:t>Jia</w:t>
        </w:r>
        <w:proofErr w:type="spellEnd"/>
      </w:hyperlink>
      <w:r w:rsidR="00C239B7" w:rsidRPr="00AA23A2">
        <w:rPr>
          <w:rFonts w:ascii="Times New Roman" w:eastAsia="Times New Roman" w:hAnsi="Times New Roman" w:cs="Times New Roman"/>
          <w:color w:val="000000" w:themeColor="text1"/>
          <w:sz w:val="28"/>
          <w:szCs w:val="28"/>
          <w:vertAlign w:val="superscript"/>
        </w:rPr>
        <w:t xml:space="preserve"> </w:t>
      </w:r>
      <w:r w:rsidR="00C239B7" w:rsidRPr="00AA23A2">
        <w:rPr>
          <w:rFonts w:ascii="Times New Roman" w:eastAsia="Times New Roman" w:hAnsi="Times New Roman" w:cs="Times New Roman"/>
          <w:color w:val="000000" w:themeColor="text1"/>
          <w:sz w:val="28"/>
          <w:szCs w:val="28"/>
        </w:rPr>
        <w:t xml:space="preserve">, Y.; </w:t>
      </w:r>
      <w:hyperlink r:id="rId23" w:history="1">
        <w:r w:rsidR="00C239B7" w:rsidRPr="00AA23A2">
          <w:rPr>
            <w:rFonts w:ascii="Times New Roman" w:eastAsia="Times New Roman" w:hAnsi="Times New Roman" w:cs="Times New Roman"/>
            <w:color w:val="000000" w:themeColor="text1"/>
            <w:sz w:val="28"/>
            <w:szCs w:val="28"/>
          </w:rPr>
          <w:t>Liu</w:t>
        </w:r>
      </w:hyperlink>
      <w:r w:rsidR="00C239B7" w:rsidRPr="00AA23A2">
        <w:rPr>
          <w:rFonts w:ascii="Times New Roman" w:eastAsia="Times New Roman" w:hAnsi="Times New Roman" w:cs="Times New Roman"/>
          <w:color w:val="000000" w:themeColor="text1"/>
          <w:sz w:val="28"/>
          <w:szCs w:val="28"/>
          <w:vertAlign w:val="superscript"/>
        </w:rPr>
        <w:t xml:space="preserve"> </w:t>
      </w:r>
      <w:r w:rsidR="00C239B7" w:rsidRPr="00AA23A2">
        <w:rPr>
          <w:rFonts w:ascii="Times New Roman" w:eastAsia="Times New Roman" w:hAnsi="Times New Roman" w:cs="Times New Roman"/>
          <w:color w:val="000000" w:themeColor="text1"/>
          <w:sz w:val="28"/>
          <w:szCs w:val="28"/>
        </w:rPr>
        <w:t xml:space="preserve">, M.; </w:t>
      </w:r>
      <w:hyperlink r:id="rId24" w:history="1">
        <w:r w:rsidR="00C239B7" w:rsidRPr="00AA23A2">
          <w:rPr>
            <w:rFonts w:ascii="Times New Roman" w:eastAsia="Times New Roman" w:hAnsi="Times New Roman" w:cs="Times New Roman"/>
            <w:color w:val="000000" w:themeColor="text1"/>
            <w:sz w:val="28"/>
            <w:szCs w:val="28"/>
          </w:rPr>
          <w:t>Yang</w:t>
        </w:r>
      </w:hyperlink>
      <w:r w:rsidR="00C239B7" w:rsidRPr="00AA23A2">
        <w:rPr>
          <w:rFonts w:ascii="Times New Roman" w:eastAsia="Times New Roman" w:hAnsi="Times New Roman" w:cs="Times New Roman"/>
          <w:color w:val="000000" w:themeColor="text1"/>
          <w:sz w:val="28"/>
          <w:szCs w:val="28"/>
          <w:vertAlign w:val="superscript"/>
        </w:rPr>
        <w:t xml:space="preserve"> </w:t>
      </w:r>
      <w:r w:rsidR="00C239B7" w:rsidRPr="00AA23A2">
        <w:rPr>
          <w:rFonts w:ascii="Times New Roman" w:eastAsia="Times New Roman" w:hAnsi="Times New Roman" w:cs="Times New Roman"/>
          <w:color w:val="000000" w:themeColor="text1"/>
          <w:sz w:val="28"/>
          <w:szCs w:val="28"/>
        </w:rPr>
        <w:t xml:space="preserve">, L.; </w:t>
      </w:r>
      <w:hyperlink r:id="rId25" w:history="1">
        <w:r w:rsidR="00C239B7" w:rsidRPr="00AA23A2">
          <w:rPr>
            <w:rFonts w:ascii="Times New Roman" w:eastAsia="Times New Roman" w:hAnsi="Times New Roman" w:cs="Times New Roman"/>
            <w:color w:val="000000" w:themeColor="text1"/>
            <w:sz w:val="28"/>
            <w:szCs w:val="28"/>
          </w:rPr>
          <w:t>Yi</w:t>
        </w:r>
      </w:hyperlink>
      <w:r w:rsidR="00C239B7" w:rsidRPr="00AA23A2">
        <w:rPr>
          <w:rFonts w:ascii="Times New Roman" w:eastAsia="Times New Roman" w:hAnsi="Times New Roman" w:cs="Times New Roman"/>
          <w:color w:val="000000" w:themeColor="text1"/>
          <w:sz w:val="28"/>
          <w:szCs w:val="28"/>
          <w:vertAlign w:val="superscript"/>
        </w:rPr>
        <w:t xml:space="preserve"> </w:t>
      </w:r>
      <w:r w:rsidR="00C239B7" w:rsidRPr="00AA23A2">
        <w:rPr>
          <w:rFonts w:ascii="Times New Roman" w:eastAsia="Times New Roman" w:hAnsi="Times New Roman" w:cs="Times New Roman"/>
          <w:color w:val="000000" w:themeColor="text1"/>
          <w:sz w:val="28"/>
          <w:szCs w:val="28"/>
        </w:rPr>
        <w:t>, Sh.;  </w:t>
      </w:r>
      <w:proofErr w:type="spellStart"/>
      <w:r w:rsidR="00C239B7" w:rsidRPr="00AA23A2">
        <w:rPr>
          <w:rFonts w:ascii="Times New Roman" w:eastAsia="Times New Roman" w:hAnsi="Times New Roman" w:cs="Times New Roman"/>
          <w:color w:val="000000" w:themeColor="text1"/>
          <w:sz w:val="28"/>
          <w:szCs w:val="28"/>
        </w:rPr>
        <w:fldChar w:fldCharType="begin"/>
      </w:r>
      <w:r w:rsidR="00C239B7" w:rsidRPr="00AA23A2">
        <w:rPr>
          <w:rFonts w:ascii="Times New Roman" w:eastAsia="Times New Roman" w:hAnsi="Times New Roman" w:cs="Times New Roman"/>
          <w:color w:val="000000" w:themeColor="text1"/>
          <w:sz w:val="28"/>
          <w:szCs w:val="28"/>
        </w:rPr>
        <w:instrText xml:space="preserve"> HYPERLINK "https://pubmed.ncbi.nlm.nih.gov/?term=Feng+X&amp;cauthor_id=33647835" </w:instrText>
      </w:r>
      <w:r w:rsidR="00C239B7" w:rsidRPr="00AA23A2">
        <w:rPr>
          <w:rFonts w:ascii="Times New Roman" w:eastAsia="Times New Roman" w:hAnsi="Times New Roman" w:cs="Times New Roman"/>
          <w:color w:val="000000" w:themeColor="text1"/>
          <w:sz w:val="28"/>
          <w:szCs w:val="28"/>
        </w:rPr>
        <w:fldChar w:fldCharType="separate"/>
      </w:r>
      <w:r w:rsidR="00C239B7" w:rsidRPr="00AA23A2">
        <w:rPr>
          <w:rFonts w:ascii="Times New Roman" w:eastAsia="Times New Roman" w:hAnsi="Times New Roman" w:cs="Times New Roman"/>
          <w:color w:val="000000" w:themeColor="text1"/>
          <w:sz w:val="28"/>
          <w:szCs w:val="28"/>
        </w:rPr>
        <w:t>Feng</w:t>
      </w:r>
      <w:proofErr w:type="spellEnd"/>
      <w:r w:rsidR="00C239B7" w:rsidRPr="00AA23A2">
        <w:rPr>
          <w:rFonts w:ascii="Times New Roman" w:eastAsia="Times New Roman" w:hAnsi="Times New Roman" w:cs="Times New Roman"/>
          <w:color w:val="000000" w:themeColor="text1"/>
          <w:sz w:val="28"/>
          <w:szCs w:val="28"/>
        </w:rPr>
        <w:fldChar w:fldCharType="end"/>
      </w:r>
      <w:r w:rsidR="00C239B7" w:rsidRPr="00AA23A2">
        <w:rPr>
          <w:rFonts w:ascii="Times New Roman" w:eastAsia="Times New Roman" w:hAnsi="Times New Roman" w:cs="Times New Roman"/>
          <w:color w:val="000000" w:themeColor="text1"/>
          <w:sz w:val="28"/>
          <w:szCs w:val="28"/>
          <w:vertAlign w:val="superscript"/>
        </w:rPr>
        <w:t xml:space="preserve"> </w:t>
      </w:r>
      <w:r w:rsidR="00C239B7" w:rsidRPr="00AA23A2">
        <w:rPr>
          <w:rFonts w:ascii="Times New Roman" w:eastAsia="Times New Roman" w:hAnsi="Times New Roman" w:cs="Times New Roman"/>
          <w:color w:val="000000" w:themeColor="text1"/>
          <w:sz w:val="28"/>
          <w:szCs w:val="28"/>
        </w:rPr>
        <w:t>, X. and  </w:t>
      </w:r>
      <w:proofErr w:type="spellStart"/>
      <w:r w:rsidR="00C239B7" w:rsidRPr="00AA23A2">
        <w:rPr>
          <w:rFonts w:ascii="Times New Roman" w:eastAsia="Times New Roman" w:hAnsi="Times New Roman" w:cs="Times New Roman"/>
          <w:color w:val="000000" w:themeColor="text1"/>
          <w:sz w:val="28"/>
          <w:szCs w:val="28"/>
        </w:rPr>
        <w:fldChar w:fldCharType="begin"/>
      </w:r>
      <w:r w:rsidR="00C239B7" w:rsidRPr="00AA23A2">
        <w:rPr>
          <w:rFonts w:ascii="Times New Roman" w:eastAsia="Times New Roman" w:hAnsi="Times New Roman" w:cs="Times New Roman"/>
          <w:color w:val="000000" w:themeColor="text1"/>
          <w:sz w:val="28"/>
          <w:szCs w:val="28"/>
        </w:rPr>
        <w:instrText xml:space="preserve"> HYPERLINK "https://pubmed.ncbi.nlm.nih.gov/?term=Zhu+L&amp;cauthor_id=33647835" </w:instrText>
      </w:r>
      <w:r w:rsidR="00C239B7" w:rsidRPr="00AA23A2">
        <w:rPr>
          <w:rFonts w:ascii="Times New Roman" w:eastAsia="Times New Roman" w:hAnsi="Times New Roman" w:cs="Times New Roman"/>
          <w:color w:val="000000" w:themeColor="text1"/>
          <w:sz w:val="28"/>
          <w:szCs w:val="28"/>
        </w:rPr>
        <w:fldChar w:fldCharType="separate"/>
      </w:r>
      <w:r w:rsidR="00C239B7" w:rsidRPr="00AA23A2">
        <w:rPr>
          <w:rFonts w:ascii="Times New Roman" w:eastAsia="Times New Roman" w:hAnsi="Times New Roman" w:cs="Times New Roman"/>
          <w:color w:val="000000" w:themeColor="text1"/>
          <w:sz w:val="28"/>
          <w:szCs w:val="28"/>
        </w:rPr>
        <w:t>Lingyan</w:t>
      </w:r>
      <w:proofErr w:type="spellEnd"/>
      <w:r w:rsidR="00C239B7" w:rsidRPr="00AA23A2">
        <w:rPr>
          <w:rFonts w:ascii="Times New Roman" w:eastAsia="Times New Roman" w:hAnsi="Times New Roman" w:cs="Times New Roman"/>
          <w:color w:val="000000" w:themeColor="text1"/>
          <w:sz w:val="28"/>
          <w:szCs w:val="28"/>
        </w:rPr>
        <w:t xml:space="preserve"> Zhu</w:t>
      </w:r>
      <w:r w:rsidR="00C239B7" w:rsidRPr="00AA23A2">
        <w:rPr>
          <w:rFonts w:ascii="Times New Roman" w:eastAsia="Times New Roman" w:hAnsi="Times New Roman" w:cs="Times New Roman"/>
          <w:color w:val="000000" w:themeColor="text1"/>
          <w:sz w:val="28"/>
          <w:szCs w:val="28"/>
        </w:rPr>
        <w:fldChar w:fldCharType="end"/>
      </w:r>
      <w:r w:rsidR="00C239B7" w:rsidRPr="00AA23A2">
        <w:rPr>
          <w:rFonts w:ascii="Times New Roman" w:eastAsia="Times New Roman" w:hAnsi="Times New Roman" w:cs="Times New Roman"/>
          <w:color w:val="000000" w:themeColor="text1"/>
          <w:sz w:val="28"/>
          <w:szCs w:val="28"/>
          <w:vertAlign w:val="superscript"/>
        </w:rPr>
        <w:t xml:space="preserve"> </w:t>
      </w:r>
      <w:r w:rsidR="00C239B7" w:rsidRPr="00AA23A2">
        <w:rPr>
          <w:rFonts w:ascii="Times New Roman" w:eastAsia="Times New Roman" w:hAnsi="Times New Roman" w:cs="Times New Roman"/>
          <w:color w:val="000000" w:themeColor="text1"/>
          <w:sz w:val="28"/>
          <w:szCs w:val="28"/>
        </w:rPr>
        <w:t xml:space="preserve">, L.(2021). </w:t>
      </w:r>
      <w:r w:rsidR="00C239B7" w:rsidRPr="00AA23A2">
        <w:rPr>
          <w:rFonts w:ascii="Times New Roman" w:eastAsia="Times New Roman" w:hAnsi="Times New Roman" w:cs="Times New Roman"/>
          <w:bCs/>
          <w:color w:val="000000" w:themeColor="text1"/>
          <w:kern w:val="36"/>
          <w:sz w:val="28"/>
          <w:szCs w:val="28"/>
        </w:rPr>
        <w:t xml:space="preserve">Mechanisms for tissue-specific accumulation and phase I/II transformation of 6:2 </w:t>
      </w:r>
      <w:proofErr w:type="spellStart"/>
      <w:r w:rsidR="00C239B7" w:rsidRPr="00AA23A2">
        <w:rPr>
          <w:rFonts w:ascii="Times New Roman" w:eastAsia="Times New Roman" w:hAnsi="Times New Roman" w:cs="Times New Roman"/>
          <w:bCs/>
          <w:color w:val="000000" w:themeColor="text1"/>
          <w:kern w:val="36"/>
          <w:sz w:val="28"/>
          <w:szCs w:val="28"/>
        </w:rPr>
        <w:t>fluorotelomer</w:t>
      </w:r>
      <w:proofErr w:type="spellEnd"/>
      <w:r w:rsidR="00C239B7" w:rsidRPr="00AA23A2">
        <w:rPr>
          <w:rFonts w:ascii="Times New Roman" w:eastAsia="Times New Roman" w:hAnsi="Times New Roman" w:cs="Times New Roman"/>
          <w:bCs/>
          <w:color w:val="000000" w:themeColor="text1"/>
          <w:kern w:val="36"/>
          <w:sz w:val="28"/>
          <w:szCs w:val="28"/>
        </w:rPr>
        <w:t xml:space="preserve"> phosphate </w:t>
      </w:r>
      <w:proofErr w:type="spellStart"/>
      <w:proofErr w:type="gramStart"/>
      <w:r w:rsidR="00C239B7" w:rsidRPr="00AA23A2">
        <w:rPr>
          <w:rFonts w:ascii="Times New Roman" w:eastAsia="Times New Roman" w:hAnsi="Times New Roman" w:cs="Times New Roman"/>
          <w:bCs/>
          <w:color w:val="000000" w:themeColor="text1"/>
          <w:kern w:val="36"/>
          <w:sz w:val="28"/>
          <w:szCs w:val="28"/>
        </w:rPr>
        <w:t>diester</w:t>
      </w:r>
      <w:proofErr w:type="spellEnd"/>
      <w:proofErr w:type="gramEnd"/>
      <w:r w:rsidR="00C239B7" w:rsidRPr="00AA23A2">
        <w:rPr>
          <w:rFonts w:ascii="Times New Roman" w:eastAsia="Times New Roman" w:hAnsi="Times New Roman" w:cs="Times New Roman"/>
          <w:bCs/>
          <w:color w:val="000000" w:themeColor="text1"/>
          <w:kern w:val="36"/>
          <w:sz w:val="28"/>
          <w:szCs w:val="28"/>
        </w:rPr>
        <w:t xml:space="preserve"> in earthworm (M. </w:t>
      </w:r>
      <w:proofErr w:type="spellStart"/>
      <w:r w:rsidR="00C239B7" w:rsidRPr="00AA23A2">
        <w:rPr>
          <w:rFonts w:ascii="Times New Roman" w:eastAsia="Times New Roman" w:hAnsi="Times New Roman" w:cs="Times New Roman"/>
          <w:bCs/>
          <w:color w:val="000000" w:themeColor="text1"/>
          <w:kern w:val="36"/>
          <w:sz w:val="28"/>
          <w:szCs w:val="28"/>
        </w:rPr>
        <w:t>guillelmi</w:t>
      </w:r>
      <w:proofErr w:type="spellEnd"/>
      <w:r w:rsidR="00C239B7" w:rsidRPr="00AA23A2">
        <w:rPr>
          <w:rFonts w:ascii="Times New Roman" w:eastAsia="Times New Roman" w:hAnsi="Times New Roman" w:cs="Times New Roman"/>
          <w:bCs/>
          <w:color w:val="000000" w:themeColor="text1"/>
          <w:kern w:val="36"/>
          <w:sz w:val="28"/>
          <w:szCs w:val="28"/>
        </w:rPr>
        <w:t xml:space="preserve">). </w:t>
      </w:r>
      <w:r w:rsidR="00C239B7" w:rsidRPr="00AA23A2">
        <w:rPr>
          <w:rFonts w:ascii="Times New Roman" w:eastAsia="Times New Roman" w:hAnsi="Times New Roman" w:cs="Times New Roman"/>
          <w:color w:val="000000" w:themeColor="text1"/>
          <w:sz w:val="28"/>
          <w:szCs w:val="28"/>
        </w:rPr>
        <w:t>Environ Int</w:t>
      </w:r>
      <w:r w:rsidR="00C239B7" w:rsidRPr="00AA23A2">
        <w:rPr>
          <w:rFonts w:ascii="Times New Roman" w:eastAsia="Times New Roman" w:hAnsi="Times New Roman" w:cs="Times New Roman"/>
          <w:color w:val="000000" w:themeColor="text1"/>
          <w:sz w:val="28"/>
          <w:szCs w:val="28"/>
          <w:shd w:val="clear" w:color="auto" w:fill="FFFFFF"/>
        </w:rPr>
        <w:t>. 2021 Jun</w:t>
      </w:r>
      <w:proofErr w:type="gramStart"/>
      <w:r w:rsidR="00C239B7" w:rsidRPr="00AA23A2">
        <w:rPr>
          <w:rFonts w:ascii="Times New Roman" w:eastAsia="Times New Roman" w:hAnsi="Times New Roman" w:cs="Times New Roman"/>
          <w:color w:val="000000" w:themeColor="text1"/>
          <w:sz w:val="28"/>
          <w:szCs w:val="28"/>
          <w:shd w:val="clear" w:color="auto" w:fill="FFFFFF"/>
        </w:rPr>
        <w:t>;151:106451</w:t>
      </w:r>
      <w:proofErr w:type="gramEnd"/>
    </w:p>
    <w:p w14:paraId="4A1EB393" w14:textId="77777777" w:rsidR="000F0695" w:rsidRPr="00454690" w:rsidRDefault="000F0695" w:rsidP="00454690">
      <w:pPr>
        <w:spacing w:line="360" w:lineRule="auto"/>
        <w:jc w:val="both"/>
        <w:rPr>
          <w:rFonts w:asciiTheme="majorBidi" w:hAnsiTheme="majorBidi" w:cstheme="majorBidi"/>
          <w:color w:val="000000" w:themeColor="text1"/>
          <w:sz w:val="28"/>
          <w:szCs w:val="28"/>
        </w:rPr>
      </w:pPr>
    </w:p>
    <w:sectPr w:rsidR="000F0695" w:rsidRPr="00454690" w:rsidSect="00257D35">
      <w:footerReference w:type="default" r:id="rId26"/>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B1812" w14:textId="77777777" w:rsidR="009413D4" w:rsidRDefault="009413D4" w:rsidP="00485B70">
      <w:pPr>
        <w:spacing w:after="0" w:line="240" w:lineRule="auto"/>
      </w:pPr>
      <w:r>
        <w:separator/>
      </w:r>
    </w:p>
  </w:endnote>
  <w:endnote w:type="continuationSeparator" w:id="0">
    <w:p w14:paraId="76A53232" w14:textId="77777777" w:rsidR="009413D4" w:rsidRDefault="009413D4" w:rsidP="0048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stem Font">
    <w:altName w:val="Cambria"/>
    <w:charset w:val="00"/>
    <w:family w:val="roman"/>
    <w:pitch w:val="default"/>
  </w:font>
  <w:font w:name=".SFUI-Regular">
    <w:altName w:val="Cambria"/>
    <w:charset w:val="00"/>
    <w:family w:val="roman"/>
    <w:pitch w:val="default"/>
  </w:font>
  <w:font w:name=".AppleSystemUIFont">
    <w:altName w:val="Cambria"/>
    <w:charset w:val="00"/>
    <w:family w:val="roman"/>
    <w:pitch w:val="default"/>
  </w:font>
  <w:font w:name="UICTFontTextStyleBody">
    <w:altName w:val="Cambria"/>
    <w:charset w:val="00"/>
    <w:family w:val="roman"/>
    <w:pitch w:val="default"/>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42D1D" w14:textId="77777777" w:rsidR="00257D35" w:rsidRDefault="00257D35">
    <w:pPr>
      <w:pStyle w:val="Footer"/>
      <w:jc w:val="center"/>
    </w:pPr>
  </w:p>
  <w:p w14:paraId="0C338695" w14:textId="77777777" w:rsidR="00257D35" w:rsidRDefault="00257D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465700"/>
      <w:docPartObj>
        <w:docPartGallery w:val="Page Numbers (Bottom of Page)"/>
        <w:docPartUnique/>
      </w:docPartObj>
    </w:sdtPr>
    <w:sdtEndPr>
      <w:rPr>
        <w:rFonts w:asciiTheme="majorBidi" w:hAnsiTheme="majorBidi" w:cstheme="majorBidi"/>
        <w:sz w:val="24"/>
        <w:szCs w:val="24"/>
      </w:rPr>
    </w:sdtEndPr>
    <w:sdtContent>
      <w:p w14:paraId="4338623F" w14:textId="77777777" w:rsidR="00257D35" w:rsidRPr="00C15846" w:rsidRDefault="00257D35">
        <w:pPr>
          <w:pStyle w:val="Footer"/>
          <w:jc w:val="center"/>
          <w:rPr>
            <w:rFonts w:asciiTheme="majorBidi" w:hAnsiTheme="majorBidi" w:cstheme="majorBidi"/>
            <w:sz w:val="24"/>
            <w:szCs w:val="24"/>
          </w:rPr>
        </w:pPr>
        <w:r w:rsidRPr="00C15846">
          <w:rPr>
            <w:rFonts w:asciiTheme="majorBidi" w:hAnsiTheme="majorBidi" w:cstheme="majorBidi"/>
            <w:sz w:val="24"/>
            <w:szCs w:val="24"/>
          </w:rPr>
          <w:fldChar w:fldCharType="begin"/>
        </w:r>
        <w:r w:rsidRPr="00C15846">
          <w:rPr>
            <w:rFonts w:asciiTheme="majorBidi" w:hAnsiTheme="majorBidi" w:cstheme="majorBidi"/>
            <w:sz w:val="24"/>
            <w:szCs w:val="24"/>
          </w:rPr>
          <w:instrText xml:space="preserve"> PAGE   \* MERGEFORMAT </w:instrText>
        </w:r>
        <w:r w:rsidRPr="00C15846">
          <w:rPr>
            <w:rFonts w:asciiTheme="majorBidi" w:hAnsiTheme="majorBidi" w:cstheme="majorBidi"/>
            <w:sz w:val="24"/>
            <w:szCs w:val="24"/>
          </w:rPr>
          <w:fldChar w:fldCharType="separate"/>
        </w:r>
        <w:r w:rsidR="00B32E5C">
          <w:rPr>
            <w:rFonts w:asciiTheme="majorBidi" w:hAnsiTheme="majorBidi" w:cstheme="majorBidi"/>
            <w:noProof/>
            <w:sz w:val="24"/>
            <w:szCs w:val="24"/>
          </w:rPr>
          <w:t>IV</w:t>
        </w:r>
        <w:r w:rsidRPr="00C15846">
          <w:rPr>
            <w:rFonts w:asciiTheme="majorBidi" w:hAnsiTheme="majorBidi" w:cstheme="majorBidi"/>
            <w:noProof/>
            <w:sz w:val="24"/>
            <w:szCs w:val="24"/>
          </w:rPr>
          <w:fldChar w:fldCharType="end"/>
        </w:r>
      </w:p>
    </w:sdtContent>
  </w:sdt>
  <w:p w14:paraId="651DE77F" w14:textId="77777777" w:rsidR="00257D35" w:rsidRDefault="00257D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175731"/>
      <w:docPartObj>
        <w:docPartGallery w:val="Page Numbers (Bottom of Page)"/>
        <w:docPartUnique/>
      </w:docPartObj>
    </w:sdtPr>
    <w:sdtEndPr/>
    <w:sdtContent>
      <w:p w14:paraId="051DC2DF" w14:textId="77777777" w:rsidR="00257D35" w:rsidRDefault="00257D35">
        <w:pPr>
          <w:pStyle w:val="Footer"/>
          <w:jc w:val="center"/>
        </w:pPr>
        <w:r>
          <w:fldChar w:fldCharType="begin"/>
        </w:r>
        <w:r>
          <w:instrText xml:space="preserve"> PAGE   \* MERGEFORMAT </w:instrText>
        </w:r>
        <w:r>
          <w:fldChar w:fldCharType="separate"/>
        </w:r>
        <w:r w:rsidR="00B32E5C">
          <w:rPr>
            <w:noProof/>
          </w:rPr>
          <w:t>4</w:t>
        </w:r>
        <w:r>
          <w:rPr>
            <w:noProof/>
          </w:rPr>
          <w:fldChar w:fldCharType="end"/>
        </w:r>
      </w:p>
    </w:sdtContent>
  </w:sdt>
  <w:p w14:paraId="61C99ABC" w14:textId="77777777" w:rsidR="00257D35" w:rsidRDefault="00257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EBD39" w14:textId="77777777" w:rsidR="009413D4" w:rsidRDefault="009413D4" w:rsidP="00485B70">
      <w:pPr>
        <w:spacing w:after="0" w:line="240" w:lineRule="auto"/>
      </w:pPr>
      <w:r>
        <w:separator/>
      </w:r>
    </w:p>
  </w:footnote>
  <w:footnote w:type="continuationSeparator" w:id="0">
    <w:p w14:paraId="34F935C1" w14:textId="77777777" w:rsidR="009413D4" w:rsidRDefault="009413D4" w:rsidP="00485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6E55"/>
    <w:multiLevelType w:val="hybridMultilevel"/>
    <w:tmpl w:val="FFECB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2E3FA3"/>
    <w:multiLevelType w:val="hybridMultilevel"/>
    <w:tmpl w:val="656C3D90"/>
    <w:lvl w:ilvl="0" w:tplc="D9C631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100735"/>
    <w:multiLevelType w:val="hybridMultilevel"/>
    <w:tmpl w:val="2B98BF5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79B"/>
    <w:rsid w:val="000027DD"/>
    <w:rsid w:val="00017EB7"/>
    <w:rsid w:val="00022287"/>
    <w:rsid w:val="000234B9"/>
    <w:rsid w:val="00025965"/>
    <w:rsid w:val="00026260"/>
    <w:rsid w:val="000277E4"/>
    <w:rsid w:val="000328E6"/>
    <w:rsid w:val="00033116"/>
    <w:rsid w:val="000359F4"/>
    <w:rsid w:val="000427CB"/>
    <w:rsid w:val="000456FF"/>
    <w:rsid w:val="00057332"/>
    <w:rsid w:val="00057D22"/>
    <w:rsid w:val="000631E9"/>
    <w:rsid w:val="000638AC"/>
    <w:rsid w:val="00064229"/>
    <w:rsid w:val="0007095E"/>
    <w:rsid w:val="00071510"/>
    <w:rsid w:val="000757E4"/>
    <w:rsid w:val="0008622E"/>
    <w:rsid w:val="000913CB"/>
    <w:rsid w:val="0009151D"/>
    <w:rsid w:val="00094108"/>
    <w:rsid w:val="000A3904"/>
    <w:rsid w:val="000A446D"/>
    <w:rsid w:val="000B20A9"/>
    <w:rsid w:val="000B6606"/>
    <w:rsid w:val="000C2170"/>
    <w:rsid w:val="000D1886"/>
    <w:rsid w:val="000D2B04"/>
    <w:rsid w:val="000D6F13"/>
    <w:rsid w:val="000E501E"/>
    <w:rsid w:val="000E5472"/>
    <w:rsid w:val="000E58A0"/>
    <w:rsid w:val="000E602B"/>
    <w:rsid w:val="000E7682"/>
    <w:rsid w:val="000F0695"/>
    <w:rsid w:val="000F2A32"/>
    <w:rsid w:val="000F4A21"/>
    <w:rsid w:val="000F6144"/>
    <w:rsid w:val="001009A8"/>
    <w:rsid w:val="001019C1"/>
    <w:rsid w:val="00104034"/>
    <w:rsid w:val="0010612F"/>
    <w:rsid w:val="001133FC"/>
    <w:rsid w:val="00120EA3"/>
    <w:rsid w:val="00124411"/>
    <w:rsid w:val="001317CB"/>
    <w:rsid w:val="0013224F"/>
    <w:rsid w:val="0013264A"/>
    <w:rsid w:val="0013276B"/>
    <w:rsid w:val="00133A66"/>
    <w:rsid w:val="00134D61"/>
    <w:rsid w:val="00136740"/>
    <w:rsid w:val="00137940"/>
    <w:rsid w:val="00141638"/>
    <w:rsid w:val="0014235C"/>
    <w:rsid w:val="001424CC"/>
    <w:rsid w:val="0014531E"/>
    <w:rsid w:val="00146962"/>
    <w:rsid w:val="00147D8B"/>
    <w:rsid w:val="001504B8"/>
    <w:rsid w:val="00151CE5"/>
    <w:rsid w:val="00152531"/>
    <w:rsid w:val="00153575"/>
    <w:rsid w:val="001544F6"/>
    <w:rsid w:val="00157433"/>
    <w:rsid w:val="001602A9"/>
    <w:rsid w:val="00161EFA"/>
    <w:rsid w:val="00166CEB"/>
    <w:rsid w:val="00181FA9"/>
    <w:rsid w:val="001871B3"/>
    <w:rsid w:val="00187899"/>
    <w:rsid w:val="00191322"/>
    <w:rsid w:val="001917D2"/>
    <w:rsid w:val="001956E0"/>
    <w:rsid w:val="001A0364"/>
    <w:rsid w:val="001A2B23"/>
    <w:rsid w:val="001B1276"/>
    <w:rsid w:val="001B2B6F"/>
    <w:rsid w:val="001B2C32"/>
    <w:rsid w:val="001B530D"/>
    <w:rsid w:val="001B56D0"/>
    <w:rsid w:val="001B5782"/>
    <w:rsid w:val="001C000C"/>
    <w:rsid w:val="001C33DF"/>
    <w:rsid w:val="001C4C55"/>
    <w:rsid w:val="001C51A0"/>
    <w:rsid w:val="001D2BF2"/>
    <w:rsid w:val="001D39D3"/>
    <w:rsid w:val="001D6B0A"/>
    <w:rsid w:val="001E2F1A"/>
    <w:rsid w:val="001E3AC3"/>
    <w:rsid w:val="001E7FA6"/>
    <w:rsid w:val="00200F96"/>
    <w:rsid w:val="00203FB1"/>
    <w:rsid w:val="002068C5"/>
    <w:rsid w:val="00207377"/>
    <w:rsid w:val="002160C7"/>
    <w:rsid w:val="0022477F"/>
    <w:rsid w:val="00227E2E"/>
    <w:rsid w:val="00236CBA"/>
    <w:rsid w:val="002521D5"/>
    <w:rsid w:val="00254FD8"/>
    <w:rsid w:val="0025573A"/>
    <w:rsid w:val="00257D35"/>
    <w:rsid w:val="002630A8"/>
    <w:rsid w:val="002636C7"/>
    <w:rsid w:val="00267690"/>
    <w:rsid w:val="00272B53"/>
    <w:rsid w:val="00276855"/>
    <w:rsid w:val="00276A2D"/>
    <w:rsid w:val="0027760A"/>
    <w:rsid w:val="00286C5C"/>
    <w:rsid w:val="00295B95"/>
    <w:rsid w:val="002A1C95"/>
    <w:rsid w:val="002A2A47"/>
    <w:rsid w:val="002A376F"/>
    <w:rsid w:val="002A61D2"/>
    <w:rsid w:val="002B0817"/>
    <w:rsid w:val="002B7E23"/>
    <w:rsid w:val="002C22BC"/>
    <w:rsid w:val="002C4D8E"/>
    <w:rsid w:val="002F145A"/>
    <w:rsid w:val="002F251B"/>
    <w:rsid w:val="002F456D"/>
    <w:rsid w:val="002F4BFF"/>
    <w:rsid w:val="002F4D7F"/>
    <w:rsid w:val="002F6412"/>
    <w:rsid w:val="00307205"/>
    <w:rsid w:val="003133F0"/>
    <w:rsid w:val="003135B9"/>
    <w:rsid w:val="0031774E"/>
    <w:rsid w:val="0032458A"/>
    <w:rsid w:val="0032563B"/>
    <w:rsid w:val="0032577C"/>
    <w:rsid w:val="00325EBC"/>
    <w:rsid w:val="00325F39"/>
    <w:rsid w:val="00330A9D"/>
    <w:rsid w:val="0033281A"/>
    <w:rsid w:val="00337128"/>
    <w:rsid w:val="0034683C"/>
    <w:rsid w:val="0035279A"/>
    <w:rsid w:val="00352BC6"/>
    <w:rsid w:val="00354914"/>
    <w:rsid w:val="00356587"/>
    <w:rsid w:val="00360BDB"/>
    <w:rsid w:val="00365E6D"/>
    <w:rsid w:val="00366CAD"/>
    <w:rsid w:val="003720F4"/>
    <w:rsid w:val="003738AF"/>
    <w:rsid w:val="00373FF3"/>
    <w:rsid w:val="00375049"/>
    <w:rsid w:val="003764EB"/>
    <w:rsid w:val="00381BEC"/>
    <w:rsid w:val="00383948"/>
    <w:rsid w:val="00391CC2"/>
    <w:rsid w:val="003A177C"/>
    <w:rsid w:val="003A2FA3"/>
    <w:rsid w:val="003A5F7A"/>
    <w:rsid w:val="003B133E"/>
    <w:rsid w:val="003B170F"/>
    <w:rsid w:val="003B4127"/>
    <w:rsid w:val="003B676B"/>
    <w:rsid w:val="003C37FA"/>
    <w:rsid w:val="003C5E05"/>
    <w:rsid w:val="003C7B00"/>
    <w:rsid w:val="003C7D24"/>
    <w:rsid w:val="003D1D15"/>
    <w:rsid w:val="003E286C"/>
    <w:rsid w:val="003E2DBA"/>
    <w:rsid w:val="003E45D1"/>
    <w:rsid w:val="00402A47"/>
    <w:rsid w:val="00403511"/>
    <w:rsid w:val="004062AC"/>
    <w:rsid w:val="00406D31"/>
    <w:rsid w:val="00410347"/>
    <w:rsid w:val="00410B39"/>
    <w:rsid w:val="00415F82"/>
    <w:rsid w:val="00422230"/>
    <w:rsid w:val="004316F2"/>
    <w:rsid w:val="00431A75"/>
    <w:rsid w:val="00432A8F"/>
    <w:rsid w:val="00434A5F"/>
    <w:rsid w:val="00435D01"/>
    <w:rsid w:val="00436C83"/>
    <w:rsid w:val="004475A7"/>
    <w:rsid w:val="00450A5D"/>
    <w:rsid w:val="004532AF"/>
    <w:rsid w:val="004542F0"/>
    <w:rsid w:val="00454690"/>
    <w:rsid w:val="00460563"/>
    <w:rsid w:val="00460879"/>
    <w:rsid w:val="0046372F"/>
    <w:rsid w:val="00465E1C"/>
    <w:rsid w:val="00466871"/>
    <w:rsid w:val="00470C09"/>
    <w:rsid w:val="0047279B"/>
    <w:rsid w:val="00472973"/>
    <w:rsid w:val="004802DE"/>
    <w:rsid w:val="004817B4"/>
    <w:rsid w:val="00482BFA"/>
    <w:rsid w:val="00483E3D"/>
    <w:rsid w:val="00485B70"/>
    <w:rsid w:val="00487575"/>
    <w:rsid w:val="0049162A"/>
    <w:rsid w:val="004949C6"/>
    <w:rsid w:val="00496393"/>
    <w:rsid w:val="00497DED"/>
    <w:rsid w:val="004A207F"/>
    <w:rsid w:val="004A2F7D"/>
    <w:rsid w:val="004A3F7F"/>
    <w:rsid w:val="004A56A5"/>
    <w:rsid w:val="004A5929"/>
    <w:rsid w:val="004A6283"/>
    <w:rsid w:val="004B0DE5"/>
    <w:rsid w:val="004B1180"/>
    <w:rsid w:val="004C0531"/>
    <w:rsid w:val="004C5D1F"/>
    <w:rsid w:val="004D0D9E"/>
    <w:rsid w:val="004D241E"/>
    <w:rsid w:val="004D4468"/>
    <w:rsid w:val="004D44D6"/>
    <w:rsid w:val="004E1F0B"/>
    <w:rsid w:val="004E73FF"/>
    <w:rsid w:val="004E7D8E"/>
    <w:rsid w:val="004F0B84"/>
    <w:rsid w:val="004F0E30"/>
    <w:rsid w:val="004F219B"/>
    <w:rsid w:val="004F376C"/>
    <w:rsid w:val="004F61A9"/>
    <w:rsid w:val="005030BB"/>
    <w:rsid w:val="005058B6"/>
    <w:rsid w:val="00507749"/>
    <w:rsid w:val="005109D7"/>
    <w:rsid w:val="0051492A"/>
    <w:rsid w:val="005151BF"/>
    <w:rsid w:val="005223B8"/>
    <w:rsid w:val="00524A67"/>
    <w:rsid w:val="00525951"/>
    <w:rsid w:val="00531E31"/>
    <w:rsid w:val="00534CFD"/>
    <w:rsid w:val="00537CDC"/>
    <w:rsid w:val="00540D6B"/>
    <w:rsid w:val="005431AD"/>
    <w:rsid w:val="005431E1"/>
    <w:rsid w:val="00544789"/>
    <w:rsid w:val="00546427"/>
    <w:rsid w:val="00553709"/>
    <w:rsid w:val="00553C13"/>
    <w:rsid w:val="00556D88"/>
    <w:rsid w:val="00560E80"/>
    <w:rsid w:val="00563A3E"/>
    <w:rsid w:val="00565780"/>
    <w:rsid w:val="005706E9"/>
    <w:rsid w:val="00570A5A"/>
    <w:rsid w:val="00574B26"/>
    <w:rsid w:val="005767C3"/>
    <w:rsid w:val="00581532"/>
    <w:rsid w:val="00582E57"/>
    <w:rsid w:val="00593149"/>
    <w:rsid w:val="00594759"/>
    <w:rsid w:val="005A0A62"/>
    <w:rsid w:val="005A4AF2"/>
    <w:rsid w:val="005B0187"/>
    <w:rsid w:val="005B03BE"/>
    <w:rsid w:val="005B4B58"/>
    <w:rsid w:val="005B6B6A"/>
    <w:rsid w:val="005C58F9"/>
    <w:rsid w:val="005D06F7"/>
    <w:rsid w:val="005D1B24"/>
    <w:rsid w:val="005D3DA4"/>
    <w:rsid w:val="005D657D"/>
    <w:rsid w:val="005E1620"/>
    <w:rsid w:val="005E2786"/>
    <w:rsid w:val="005E3DAC"/>
    <w:rsid w:val="005E52C6"/>
    <w:rsid w:val="005F0087"/>
    <w:rsid w:val="005F16DD"/>
    <w:rsid w:val="005F7060"/>
    <w:rsid w:val="005F793D"/>
    <w:rsid w:val="00604CCD"/>
    <w:rsid w:val="006066E7"/>
    <w:rsid w:val="006075B4"/>
    <w:rsid w:val="00607E45"/>
    <w:rsid w:val="00611CB8"/>
    <w:rsid w:val="00625A31"/>
    <w:rsid w:val="00625AF3"/>
    <w:rsid w:val="006268D8"/>
    <w:rsid w:val="0063201F"/>
    <w:rsid w:val="006344AB"/>
    <w:rsid w:val="00634C7C"/>
    <w:rsid w:val="00637D73"/>
    <w:rsid w:val="00655F00"/>
    <w:rsid w:val="00662DFE"/>
    <w:rsid w:val="006659FE"/>
    <w:rsid w:val="006665B7"/>
    <w:rsid w:val="00666CED"/>
    <w:rsid w:val="00666E66"/>
    <w:rsid w:val="00676C66"/>
    <w:rsid w:val="0067752B"/>
    <w:rsid w:val="00677FD8"/>
    <w:rsid w:val="0068381B"/>
    <w:rsid w:val="0068629B"/>
    <w:rsid w:val="00687878"/>
    <w:rsid w:val="006916EC"/>
    <w:rsid w:val="00691EE4"/>
    <w:rsid w:val="00696251"/>
    <w:rsid w:val="00696AEF"/>
    <w:rsid w:val="00697681"/>
    <w:rsid w:val="006A1951"/>
    <w:rsid w:val="006B2554"/>
    <w:rsid w:val="006B6315"/>
    <w:rsid w:val="006B65E5"/>
    <w:rsid w:val="006C04E8"/>
    <w:rsid w:val="006C0664"/>
    <w:rsid w:val="006C2C75"/>
    <w:rsid w:val="006C6FF0"/>
    <w:rsid w:val="006C7818"/>
    <w:rsid w:val="006D09ED"/>
    <w:rsid w:val="006D1BB4"/>
    <w:rsid w:val="006D269E"/>
    <w:rsid w:val="006D3778"/>
    <w:rsid w:val="006F514B"/>
    <w:rsid w:val="006F5481"/>
    <w:rsid w:val="00703614"/>
    <w:rsid w:val="007121AF"/>
    <w:rsid w:val="00714538"/>
    <w:rsid w:val="00716B39"/>
    <w:rsid w:val="00726659"/>
    <w:rsid w:val="00730526"/>
    <w:rsid w:val="007373AA"/>
    <w:rsid w:val="00742107"/>
    <w:rsid w:val="00742421"/>
    <w:rsid w:val="00742A1F"/>
    <w:rsid w:val="00742FBF"/>
    <w:rsid w:val="007537B3"/>
    <w:rsid w:val="00754CF1"/>
    <w:rsid w:val="00754E07"/>
    <w:rsid w:val="007557C9"/>
    <w:rsid w:val="00755903"/>
    <w:rsid w:val="007576AF"/>
    <w:rsid w:val="0076341C"/>
    <w:rsid w:val="00763CF7"/>
    <w:rsid w:val="00764972"/>
    <w:rsid w:val="00770232"/>
    <w:rsid w:val="0077187C"/>
    <w:rsid w:val="00774784"/>
    <w:rsid w:val="007808A8"/>
    <w:rsid w:val="00784CA0"/>
    <w:rsid w:val="00787F5C"/>
    <w:rsid w:val="00791306"/>
    <w:rsid w:val="007A235D"/>
    <w:rsid w:val="007A2635"/>
    <w:rsid w:val="007D3525"/>
    <w:rsid w:val="007D3797"/>
    <w:rsid w:val="007D65D3"/>
    <w:rsid w:val="007D75FA"/>
    <w:rsid w:val="007E03CC"/>
    <w:rsid w:val="007E2A97"/>
    <w:rsid w:val="007E5933"/>
    <w:rsid w:val="007E63EA"/>
    <w:rsid w:val="007F32AF"/>
    <w:rsid w:val="007F65D8"/>
    <w:rsid w:val="008006D6"/>
    <w:rsid w:val="008011F3"/>
    <w:rsid w:val="008104AB"/>
    <w:rsid w:val="00813489"/>
    <w:rsid w:val="00813B3F"/>
    <w:rsid w:val="00814D7F"/>
    <w:rsid w:val="008170E3"/>
    <w:rsid w:val="00821D32"/>
    <w:rsid w:val="0082428E"/>
    <w:rsid w:val="00826BC7"/>
    <w:rsid w:val="008324E2"/>
    <w:rsid w:val="008457AA"/>
    <w:rsid w:val="00845E22"/>
    <w:rsid w:val="008530A8"/>
    <w:rsid w:val="00854E04"/>
    <w:rsid w:val="00855168"/>
    <w:rsid w:val="008555FA"/>
    <w:rsid w:val="0086069D"/>
    <w:rsid w:val="00864E07"/>
    <w:rsid w:val="00873CCA"/>
    <w:rsid w:val="0088139A"/>
    <w:rsid w:val="00882B66"/>
    <w:rsid w:val="00892683"/>
    <w:rsid w:val="008A0A0F"/>
    <w:rsid w:val="008A4524"/>
    <w:rsid w:val="008A5DBB"/>
    <w:rsid w:val="008A72AE"/>
    <w:rsid w:val="008A7AEE"/>
    <w:rsid w:val="008B0546"/>
    <w:rsid w:val="008B4E39"/>
    <w:rsid w:val="008C07B4"/>
    <w:rsid w:val="008C149D"/>
    <w:rsid w:val="008C1B16"/>
    <w:rsid w:val="008C466C"/>
    <w:rsid w:val="008E0BCD"/>
    <w:rsid w:val="008E1DBD"/>
    <w:rsid w:val="008F0A90"/>
    <w:rsid w:val="008F4F11"/>
    <w:rsid w:val="008F5757"/>
    <w:rsid w:val="00900314"/>
    <w:rsid w:val="0090108F"/>
    <w:rsid w:val="0090166D"/>
    <w:rsid w:val="00901F4C"/>
    <w:rsid w:val="0090416B"/>
    <w:rsid w:val="009043D9"/>
    <w:rsid w:val="00907D36"/>
    <w:rsid w:val="00912A2D"/>
    <w:rsid w:val="00922AD0"/>
    <w:rsid w:val="00923D84"/>
    <w:rsid w:val="009272BB"/>
    <w:rsid w:val="009272D7"/>
    <w:rsid w:val="00927DBB"/>
    <w:rsid w:val="00941171"/>
    <w:rsid w:val="009413D4"/>
    <w:rsid w:val="00951D42"/>
    <w:rsid w:val="00952C8E"/>
    <w:rsid w:val="00955847"/>
    <w:rsid w:val="00956316"/>
    <w:rsid w:val="00961A0C"/>
    <w:rsid w:val="0096526B"/>
    <w:rsid w:val="00966AA4"/>
    <w:rsid w:val="00967375"/>
    <w:rsid w:val="00970694"/>
    <w:rsid w:val="00972973"/>
    <w:rsid w:val="009744C8"/>
    <w:rsid w:val="009749B4"/>
    <w:rsid w:val="00982ABF"/>
    <w:rsid w:val="0098756D"/>
    <w:rsid w:val="009902A1"/>
    <w:rsid w:val="00990D94"/>
    <w:rsid w:val="00991EBE"/>
    <w:rsid w:val="00995D3D"/>
    <w:rsid w:val="009973DE"/>
    <w:rsid w:val="009A7342"/>
    <w:rsid w:val="009B1A55"/>
    <w:rsid w:val="009B37E2"/>
    <w:rsid w:val="009B3EF0"/>
    <w:rsid w:val="009B53A7"/>
    <w:rsid w:val="009D071A"/>
    <w:rsid w:val="009D1860"/>
    <w:rsid w:val="009D243C"/>
    <w:rsid w:val="009D4C33"/>
    <w:rsid w:val="009E0702"/>
    <w:rsid w:val="009E1AE7"/>
    <w:rsid w:val="009E3BFD"/>
    <w:rsid w:val="009F0441"/>
    <w:rsid w:val="00A02F1A"/>
    <w:rsid w:val="00A11689"/>
    <w:rsid w:val="00A138AA"/>
    <w:rsid w:val="00A143FA"/>
    <w:rsid w:val="00A14ACE"/>
    <w:rsid w:val="00A14F23"/>
    <w:rsid w:val="00A21917"/>
    <w:rsid w:val="00A23054"/>
    <w:rsid w:val="00A30B98"/>
    <w:rsid w:val="00A37C37"/>
    <w:rsid w:val="00A53CBC"/>
    <w:rsid w:val="00A54A96"/>
    <w:rsid w:val="00A60A79"/>
    <w:rsid w:val="00A623E7"/>
    <w:rsid w:val="00A643AB"/>
    <w:rsid w:val="00A67B7A"/>
    <w:rsid w:val="00A72C2D"/>
    <w:rsid w:val="00A76A23"/>
    <w:rsid w:val="00A76A2F"/>
    <w:rsid w:val="00A80EE1"/>
    <w:rsid w:val="00A81C12"/>
    <w:rsid w:val="00A81E00"/>
    <w:rsid w:val="00A85659"/>
    <w:rsid w:val="00A87431"/>
    <w:rsid w:val="00A909C7"/>
    <w:rsid w:val="00A96D66"/>
    <w:rsid w:val="00A97693"/>
    <w:rsid w:val="00AA614A"/>
    <w:rsid w:val="00AA6D94"/>
    <w:rsid w:val="00AB4689"/>
    <w:rsid w:val="00AC3C23"/>
    <w:rsid w:val="00AC6E2B"/>
    <w:rsid w:val="00AD15EE"/>
    <w:rsid w:val="00AD68F7"/>
    <w:rsid w:val="00AD6976"/>
    <w:rsid w:val="00AD6F7C"/>
    <w:rsid w:val="00AF3EB4"/>
    <w:rsid w:val="00AF550B"/>
    <w:rsid w:val="00B05A82"/>
    <w:rsid w:val="00B05DB9"/>
    <w:rsid w:val="00B05FFE"/>
    <w:rsid w:val="00B10299"/>
    <w:rsid w:val="00B11D06"/>
    <w:rsid w:val="00B12BF4"/>
    <w:rsid w:val="00B1324D"/>
    <w:rsid w:val="00B14A03"/>
    <w:rsid w:val="00B15778"/>
    <w:rsid w:val="00B164C8"/>
    <w:rsid w:val="00B21B3A"/>
    <w:rsid w:val="00B21DF3"/>
    <w:rsid w:val="00B24F29"/>
    <w:rsid w:val="00B25B6F"/>
    <w:rsid w:val="00B26B22"/>
    <w:rsid w:val="00B26BD3"/>
    <w:rsid w:val="00B319B4"/>
    <w:rsid w:val="00B31D48"/>
    <w:rsid w:val="00B32E5C"/>
    <w:rsid w:val="00B430D7"/>
    <w:rsid w:val="00B43DA0"/>
    <w:rsid w:val="00B50EE0"/>
    <w:rsid w:val="00B518AE"/>
    <w:rsid w:val="00B520D0"/>
    <w:rsid w:val="00B5254E"/>
    <w:rsid w:val="00B5261B"/>
    <w:rsid w:val="00B52FBF"/>
    <w:rsid w:val="00B55265"/>
    <w:rsid w:val="00B62413"/>
    <w:rsid w:val="00B64008"/>
    <w:rsid w:val="00B6553F"/>
    <w:rsid w:val="00B67526"/>
    <w:rsid w:val="00B67CFF"/>
    <w:rsid w:val="00B70E02"/>
    <w:rsid w:val="00B7243E"/>
    <w:rsid w:val="00B72BBC"/>
    <w:rsid w:val="00B74115"/>
    <w:rsid w:val="00B74FB5"/>
    <w:rsid w:val="00B77C01"/>
    <w:rsid w:val="00B84902"/>
    <w:rsid w:val="00B91BAB"/>
    <w:rsid w:val="00B92FEC"/>
    <w:rsid w:val="00B93C4F"/>
    <w:rsid w:val="00B94E97"/>
    <w:rsid w:val="00B95CFC"/>
    <w:rsid w:val="00BA2582"/>
    <w:rsid w:val="00BB03FF"/>
    <w:rsid w:val="00BB35DB"/>
    <w:rsid w:val="00BB458C"/>
    <w:rsid w:val="00BB49D3"/>
    <w:rsid w:val="00BC2390"/>
    <w:rsid w:val="00BC3CB4"/>
    <w:rsid w:val="00BC3EA2"/>
    <w:rsid w:val="00BC3EA4"/>
    <w:rsid w:val="00BD1575"/>
    <w:rsid w:val="00BE18B5"/>
    <w:rsid w:val="00BE204C"/>
    <w:rsid w:val="00BE3764"/>
    <w:rsid w:val="00BE57A2"/>
    <w:rsid w:val="00BF3BD9"/>
    <w:rsid w:val="00C07334"/>
    <w:rsid w:val="00C15254"/>
    <w:rsid w:val="00C15846"/>
    <w:rsid w:val="00C21113"/>
    <w:rsid w:val="00C239B7"/>
    <w:rsid w:val="00C24B0D"/>
    <w:rsid w:val="00C259CA"/>
    <w:rsid w:val="00C27792"/>
    <w:rsid w:val="00C27AC3"/>
    <w:rsid w:val="00C348D7"/>
    <w:rsid w:val="00C35CFB"/>
    <w:rsid w:val="00C36DC6"/>
    <w:rsid w:val="00C44D17"/>
    <w:rsid w:val="00C52391"/>
    <w:rsid w:val="00C526BA"/>
    <w:rsid w:val="00C52AFE"/>
    <w:rsid w:val="00C52B63"/>
    <w:rsid w:val="00C53AF7"/>
    <w:rsid w:val="00C61444"/>
    <w:rsid w:val="00C64185"/>
    <w:rsid w:val="00C641BA"/>
    <w:rsid w:val="00C6788B"/>
    <w:rsid w:val="00C70ED7"/>
    <w:rsid w:val="00C74733"/>
    <w:rsid w:val="00C75B21"/>
    <w:rsid w:val="00C75B5C"/>
    <w:rsid w:val="00C773F7"/>
    <w:rsid w:val="00C800C1"/>
    <w:rsid w:val="00C85586"/>
    <w:rsid w:val="00C9192D"/>
    <w:rsid w:val="00C9366A"/>
    <w:rsid w:val="00C93C12"/>
    <w:rsid w:val="00C941A4"/>
    <w:rsid w:val="00C94449"/>
    <w:rsid w:val="00C95280"/>
    <w:rsid w:val="00CA4A6F"/>
    <w:rsid w:val="00CB25F2"/>
    <w:rsid w:val="00CB305E"/>
    <w:rsid w:val="00CB6153"/>
    <w:rsid w:val="00CB69DE"/>
    <w:rsid w:val="00CD1FAB"/>
    <w:rsid w:val="00CD46A1"/>
    <w:rsid w:val="00CD4DC3"/>
    <w:rsid w:val="00CD524B"/>
    <w:rsid w:val="00CD5D06"/>
    <w:rsid w:val="00CD7892"/>
    <w:rsid w:val="00CE12DC"/>
    <w:rsid w:val="00CE216C"/>
    <w:rsid w:val="00CE2DB8"/>
    <w:rsid w:val="00CE50EE"/>
    <w:rsid w:val="00CE5E51"/>
    <w:rsid w:val="00CF51C2"/>
    <w:rsid w:val="00CF5782"/>
    <w:rsid w:val="00D034E4"/>
    <w:rsid w:val="00D15F70"/>
    <w:rsid w:val="00D15FA8"/>
    <w:rsid w:val="00D23A6D"/>
    <w:rsid w:val="00D2589E"/>
    <w:rsid w:val="00D27EDD"/>
    <w:rsid w:val="00D30B3C"/>
    <w:rsid w:val="00D40B70"/>
    <w:rsid w:val="00D40C80"/>
    <w:rsid w:val="00D420A5"/>
    <w:rsid w:val="00D42762"/>
    <w:rsid w:val="00D42A7E"/>
    <w:rsid w:val="00D43D99"/>
    <w:rsid w:val="00D50258"/>
    <w:rsid w:val="00D50A64"/>
    <w:rsid w:val="00D5137B"/>
    <w:rsid w:val="00D55938"/>
    <w:rsid w:val="00D62FC7"/>
    <w:rsid w:val="00D62FCC"/>
    <w:rsid w:val="00D63E8D"/>
    <w:rsid w:val="00D6608A"/>
    <w:rsid w:val="00D676CF"/>
    <w:rsid w:val="00D742FE"/>
    <w:rsid w:val="00D7788C"/>
    <w:rsid w:val="00D860C8"/>
    <w:rsid w:val="00D87FB5"/>
    <w:rsid w:val="00D92108"/>
    <w:rsid w:val="00D937FE"/>
    <w:rsid w:val="00DA36F9"/>
    <w:rsid w:val="00DA52DE"/>
    <w:rsid w:val="00DA5F55"/>
    <w:rsid w:val="00DB1909"/>
    <w:rsid w:val="00DB1C99"/>
    <w:rsid w:val="00DB2D37"/>
    <w:rsid w:val="00DC0CC8"/>
    <w:rsid w:val="00DC16F5"/>
    <w:rsid w:val="00DC5296"/>
    <w:rsid w:val="00DD0018"/>
    <w:rsid w:val="00DD5B44"/>
    <w:rsid w:val="00DE3DFD"/>
    <w:rsid w:val="00DE576A"/>
    <w:rsid w:val="00DE6FDB"/>
    <w:rsid w:val="00DF5607"/>
    <w:rsid w:val="00DF5806"/>
    <w:rsid w:val="00E00C13"/>
    <w:rsid w:val="00E01B3B"/>
    <w:rsid w:val="00E043AC"/>
    <w:rsid w:val="00E04AA0"/>
    <w:rsid w:val="00E05EE2"/>
    <w:rsid w:val="00E14ECB"/>
    <w:rsid w:val="00E22AF7"/>
    <w:rsid w:val="00E24CB3"/>
    <w:rsid w:val="00E30D14"/>
    <w:rsid w:val="00E32C87"/>
    <w:rsid w:val="00E35B42"/>
    <w:rsid w:val="00E419AF"/>
    <w:rsid w:val="00E464A0"/>
    <w:rsid w:val="00E52339"/>
    <w:rsid w:val="00E624EB"/>
    <w:rsid w:val="00E73ACA"/>
    <w:rsid w:val="00E77C3B"/>
    <w:rsid w:val="00E8099F"/>
    <w:rsid w:val="00E83AC4"/>
    <w:rsid w:val="00E91DFC"/>
    <w:rsid w:val="00E95D6F"/>
    <w:rsid w:val="00E96EC5"/>
    <w:rsid w:val="00EA2791"/>
    <w:rsid w:val="00EA630C"/>
    <w:rsid w:val="00EA76AE"/>
    <w:rsid w:val="00EA7C66"/>
    <w:rsid w:val="00EB1DAF"/>
    <w:rsid w:val="00EC094B"/>
    <w:rsid w:val="00EC2E6D"/>
    <w:rsid w:val="00EC3020"/>
    <w:rsid w:val="00EC51B5"/>
    <w:rsid w:val="00EC5D15"/>
    <w:rsid w:val="00ED247B"/>
    <w:rsid w:val="00ED4A59"/>
    <w:rsid w:val="00EE1EA0"/>
    <w:rsid w:val="00EF625C"/>
    <w:rsid w:val="00F01268"/>
    <w:rsid w:val="00F022F9"/>
    <w:rsid w:val="00F03DA8"/>
    <w:rsid w:val="00F104FE"/>
    <w:rsid w:val="00F10557"/>
    <w:rsid w:val="00F105BD"/>
    <w:rsid w:val="00F110BF"/>
    <w:rsid w:val="00F13255"/>
    <w:rsid w:val="00F137E4"/>
    <w:rsid w:val="00F13A1B"/>
    <w:rsid w:val="00F15169"/>
    <w:rsid w:val="00F22009"/>
    <w:rsid w:val="00F2446D"/>
    <w:rsid w:val="00F25C88"/>
    <w:rsid w:val="00F27FF3"/>
    <w:rsid w:val="00F3123B"/>
    <w:rsid w:val="00F32A8B"/>
    <w:rsid w:val="00F35315"/>
    <w:rsid w:val="00F367EA"/>
    <w:rsid w:val="00F417DC"/>
    <w:rsid w:val="00F452B8"/>
    <w:rsid w:val="00F4587E"/>
    <w:rsid w:val="00F52303"/>
    <w:rsid w:val="00F5644E"/>
    <w:rsid w:val="00F57BCF"/>
    <w:rsid w:val="00F6482F"/>
    <w:rsid w:val="00F7511D"/>
    <w:rsid w:val="00F75297"/>
    <w:rsid w:val="00F76065"/>
    <w:rsid w:val="00F76E9D"/>
    <w:rsid w:val="00F80141"/>
    <w:rsid w:val="00F851EF"/>
    <w:rsid w:val="00F85E40"/>
    <w:rsid w:val="00F914E6"/>
    <w:rsid w:val="00F954D1"/>
    <w:rsid w:val="00FA046D"/>
    <w:rsid w:val="00FA2416"/>
    <w:rsid w:val="00FA2977"/>
    <w:rsid w:val="00FB0EBF"/>
    <w:rsid w:val="00FB7EF7"/>
    <w:rsid w:val="00FC0271"/>
    <w:rsid w:val="00FC18E6"/>
    <w:rsid w:val="00FC4147"/>
    <w:rsid w:val="00FD1D90"/>
    <w:rsid w:val="00FD2D8B"/>
    <w:rsid w:val="00FE1A1C"/>
    <w:rsid w:val="00FE28BF"/>
    <w:rsid w:val="00FE34CA"/>
    <w:rsid w:val="00FE422F"/>
    <w:rsid w:val="00FE6A18"/>
    <w:rsid w:val="00FF156F"/>
    <w:rsid w:val="00FF2038"/>
    <w:rsid w:val="00FF2431"/>
    <w:rsid w:val="00FF5BDE"/>
  </w:rsids>
  <m:mathPr>
    <m:mathFont m:val="Cambria Math"/>
    <m:brkBin m:val="before"/>
    <m:brkBinSub m:val="--"/>
    <m:smallFrac m:val="0"/>
    <m:dispDef/>
    <m:lMargin m:val="0"/>
    <m:rMargin m:val="0"/>
    <m:defJc m:val="centerGroup"/>
    <m:wrapIndent m:val="1440"/>
    <m:intLim m:val="subSup"/>
    <m:naryLim m:val="undOvr"/>
  </m:mathPr>
  <w:themeFontLang w:val="en-US" w:bidi="ku-Arab-IQ"/>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E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ku-Arab-IQ"/>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54E"/>
    <w:pPr>
      <w:bidi w:val="0"/>
    </w:pPr>
    <w:rPr>
      <w:lang w:bidi="ar-SA"/>
    </w:rPr>
  </w:style>
  <w:style w:type="paragraph" w:styleId="Heading2">
    <w:name w:val="heading 2"/>
    <w:basedOn w:val="Normal"/>
    <w:next w:val="Normal"/>
    <w:link w:val="Heading2Char"/>
    <w:uiPriority w:val="9"/>
    <w:unhideWhenUsed/>
    <w:qFormat/>
    <w:rsid w:val="00C239B7"/>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70"/>
    <w:rPr>
      <w:lang w:bidi="ar-SA"/>
    </w:rPr>
  </w:style>
  <w:style w:type="paragraph" w:styleId="Footer">
    <w:name w:val="footer"/>
    <w:basedOn w:val="Normal"/>
    <w:link w:val="FooterChar"/>
    <w:uiPriority w:val="99"/>
    <w:unhideWhenUsed/>
    <w:rsid w:val="00485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70"/>
    <w:rPr>
      <w:lang w:bidi="ar-SA"/>
    </w:rPr>
  </w:style>
  <w:style w:type="table" w:styleId="TableGrid">
    <w:name w:val="Table Grid"/>
    <w:basedOn w:val="TableNormal"/>
    <w:uiPriority w:val="59"/>
    <w:rsid w:val="00904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376C"/>
    <w:pPr>
      <w:autoSpaceDE w:val="0"/>
      <w:autoSpaceDN w:val="0"/>
      <w:bidi w:val="0"/>
      <w:adjustRightInd w:val="0"/>
      <w:spacing w:after="0" w:line="240" w:lineRule="auto"/>
    </w:pPr>
    <w:rPr>
      <w:rFonts w:ascii="Times New Roman" w:hAnsi="Times New Roman" w:cs="Times New Roman"/>
      <w:color w:val="000000"/>
      <w:sz w:val="24"/>
      <w:szCs w:val="24"/>
    </w:rPr>
  </w:style>
  <w:style w:type="paragraph" w:customStyle="1" w:styleId="Texto">
    <w:name w:val="Texto"/>
    <w:basedOn w:val="Default"/>
    <w:next w:val="Default"/>
    <w:uiPriority w:val="99"/>
    <w:rsid w:val="004F376C"/>
    <w:rPr>
      <w:color w:val="auto"/>
    </w:rPr>
  </w:style>
  <w:style w:type="paragraph" w:styleId="ListParagraph">
    <w:name w:val="List Paragraph"/>
    <w:basedOn w:val="Normal"/>
    <w:uiPriority w:val="34"/>
    <w:qFormat/>
    <w:rsid w:val="001B5782"/>
    <w:pPr>
      <w:ind w:left="720"/>
      <w:contextualSpacing/>
    </w:pPr>
  </w:style>
  <w:style w:type="character" w:styleId="Strong">
    <w:name w:val="Strong"/>
    <w:basedOn w:val="DefaultParagraphFont"/>
    <w:uiPriority w:val="22"/>
    <w:qFormat/>
    <w:rsid w:val="001B5782"/>
    <w:rPr>
      <w:b/>
      <w:bCs/>
    </w:rPr>
  </w:style>
  <w:style w:type="table" w:customStyle="1" w:styleId="GridTable4Accent6">
    <w:name w:val="Grid Table 4 Accent 6"/>
    <w:basedOn w:val="TableNormal"/>
    <w:uiPriority w:val="49"/>
    <w:rsid w:val="00C35CFB"/>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Light">
    <w:name w:val="Grid Table Light"/>
    <w:basedOn w:val="TableNormal"/>
    <w:uiPriority w:val="40"/>
    <w:rsid w:val="00C35CF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TableNormal"/>
    <w:uiPriority w:val="46"/>
    <w:rsid w:val="00C35CF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82428E"/>
    <w:rPr>
      <w:i/>
      <w:iCs/>
    </w:rPr>
  </w:style>
  <w:style w:type="paragraph" w:customStyle="1" w:styleId="p1">
    <w:name w:val="p1"/>
    <w:basedOn w:val="Normal"/>
    <w:rsid w:val="000D1886"/>
    <w:pPr>
      <w:spacing w:after="0" w:line="240" w:lineRule="auto"/>
    </w:pPr>
    <w:rPr>
      <w:rFonts w:ascii="System Font" w:eastAsiaTheme="minorEastAsia" w:hAnsi="System Font" w:cs="Times New Roman"/>
      <w:sz w:val="18"/>
      <w:szCs w:val="18"/>
    </w:rPr>
  </w:style>
  <w:style w:type="character" w:customStyle="1" w:styleId="s1">
    <w:name w:val="s1"/>
    <w:basedOn w:val="DefaultParagraphFont"/>
    <w:rsid w:val="000D1886"/>
    <w:rPr>
      <w:rFonts w:ascii=".SFUI-Regular" w:hAnsi=".SFUI-Regular" w:hint="default"/>
      <w:b w:val="0"/>
      <w:bCs w:val="0"/>
      <w:i w:val="0"/>
      <w:iCs w:val="0"/>
      <w:sz w:val="18"/>
      <w:szCs w:val="18"/>
    </w:rPr>
  </w:style>
  <w:style w:type="paragraph" w:customStyle="1" w:styleId="p2">
    <w:name w:val="p2"/>
    <w:basedOn w:val="Normal"/>
    <w:rsid w:val="00BB458C"/>
    <w:pPr>
      <w:spacing w:after="0" w:line="240" w:lineRule="auto"/>
    </w:pPr>
    <w:rPr>
      <w:rFonts w:ascii=".AppleSystemUIFont" w:eastAsiaTheme="minorEastAsia" w:hAnsi=".AppleSystemUIFont" w:cs="Times New Roman"/>
      <w:sz w:val="21"/>
      <w:szCs w:val="21"/>
    </w:rPr>
  </w:style>
  <w:style w:type="character" w:customStyle="1" w:styleId="s2">
    <w:name w:val="s2"/>
    <w:basedOn w:val="DefaultParagraphFont"/>
    <w:rsid w:val="001E7FA6"/>
    <w:rPr>
      <w:rFonts w:ascii="UICTFontTextStyleBody" w:hAnsi="UICTFontTextStyleBody" w:hint="default"/>
      <w:b w:val="0"/>
      <w:bCs w:val="0"/>
      <w:i w:val="0"/>
      <w:iCs w:val="0"/>
      <w:sz w:val="21"/>
      <w:szCs w:val="21"/>
    </w:rPr>
  </w:style>
  <w:style w:type="character" w:styleId="PlaceholderText">
    <w:name w:val="Placeholder Text"/>
    <w:basedOn w:val="DefaultParagraphFont"/>
    <w:uiPriority w:val="99"/>
    <w:semiHidden/>
    <w:rsid w:val="00C27792"/>
    <w:rPr>
      <w:color w:val="808080"/>
    </w:rPr>
  </w:style>
  <w:style w:type="character" w:customStyle="1" w:styleId="apple-converted-space">
    <w:name w:val="apple-converted-space"/>
    <w:basedOn w:val="DefaultParagraphFont"/>
    <w:rsid w:val="0032563B"/>
  </w:style>
  <w:style w:type="paragraph" w:customStyle="1" w:styleId="s4">
    <w:name w:val="s4"/>
    <w:basedOn w:val="Normal"/>
    <w:rsid w:val="00147D8B"/>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bumpedfont15">
    <w:name w:val="bumpedfont15"/>
    <w:basedOn w:val="DefaultParagraphFont"/>
    <w:rsid w:val="00147D8B"/>
  </w:style>
  <w:style w:type="paragraph" w:customStyle="1" w:styleId="s11">
    <w:name w:val="s11"/>
    <w:basedOn w:val="Normal"/>
    <w:rsid w:val="000F2A32"/>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14">
    <w:name w:val="s14"/>
    <w:basedOn w:val="Normal"/>
    <w:rsid w:val="000F2A32"/>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9">
    <w:name w:val="s9"/>
    <w:basedOn w:val="Normal"/>
    <w:rsid w:val="0014235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18">
    <w:name w:val="s18"/>
    <w:basedOn w:val="Normal"/>
    <w:rsid w:val="002636C7"/>
    <w:pPr>
      <w:spacing w:before="100" w:beforeAutospacing="1" w:after="100" w:afterAutospacing="1"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091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239B7"/>
    <w:rPr>
      <w:rFonts w:asciiTheme="majorHAnsi" w:eastAsiaTheme="majorEastAsia" w:hAnsiTheme="majorHAnsi" w:cstheme="majorBidi"/>
      <w:b/>
      <w:bCs/>
      <w:color w:val="4F81BD" w:themeColor="accent1"/>
      <w:sz w:val="26"/>
      <w:szCs w:val="26"/>
      <w:lang w:bidi="ar-SA"/>
    </w:rPr>
  </w:style>
  <w:style w:type="character" w:customStyle="1" w:styleId="react-xocs-alternative-link">
    <w:name w:val="react-xocs-alternative-link"/>
    <w:basedOn w:val="DefaultParagraphFont"/>
    <w:rsid w:val="00C239B7"/>
  </w:style>
  <w:style w:type="character" w:customStyle="1" w:styleId="text">
    <w:name w:val="text"/>
    <w:basedOn w:val="DefaultParagraphFont"/>
    <w:rsid w:val="00C239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ku-Arab-IQ"/>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54E"/>
    <w:pPr>
      <w:bidi w:val="0"/>
    </w:pPr>
    <w:rPr>
      <w:lang w:bidi="ar-SA"/>
    </w:rPr>
  </w:style>
  <w:style w:type="paragraph" w:styleId="Heading2">
    <w:name w:val="heading 2"/>
    <w:basedOn w:val="Normal"/>
    <w:next w:val="Normal"/>
    <w:link w:val="Heading2Char"/>
    <w:uiPriority w:val="9"/>
    <w:unhideWhenUsed/>
    <w:qFormat/>
    <w:rsid w:val="00C239B7"/>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70"/>
    <w:rPr>
      <w:lang w:bidi="ar-SA"/>
    </w:rPr>
  </w:style>
  <w:style w:type="paragraph" w:styleId="Footer">
    <w:name w:val="footer"/>
    <w:basedOn w:val="Normal"/>
    <w:link w:val="FooterChar"/>
    <w:uiPriority w:val="99"/>
    <w:unhideWhenUsed/>
    <w:rsid w:val="00485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70"/>
    <w:rPr>
      <w:lang w:bidi="ar-SA"/>
    </w:rPr>
  </w:style>
  <w:style w:type="table" w:styleId="TableGrid">
    <w:name w:val="Table Grid"/>
    <w:basedOn w:val="TableNormal"/>
    <w:uiPriority w:val="59"/>
    <w:rsid w:val="00904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376C"/>
    <w:pPr>
      <w:autoSpaceDE w:val="0"/>
      <w:autoSpaceDN w:val="0"/>
      <w:bidi w:val="0"/>
      <w:adjustRightInd w:val="0"/>
      <w:spacing w:after="0" w:line="240" w:lineRule="auto"/>
    </w:pPr>
    <w:rPr>
      <w:rFonts w:ascii="Times New Roman" w:hAnsi="Times New Roman" w:cs="Times New Roman"/>
      <w:color w:val="000000"/>
      <w:sz w:val="24"/>
      <w:szCs w:val="24"/>
    </w:rPr>
  </w:style>
  <w:style w:type="paragraph" w:customStyle="1" w:styleId="Texto">
    <w:name w:val="Texto"/>
    <w:basedOn w:val="Default"/>
    <w:next w:val="Default"/>
    <w:uiPriority w:val="99"/>
    <w:rsid w:val="004F376C"/>
    <w:rPr>
      <w:color w:val="auto"/>
    </w:rPr>
  </w:style>
  <w:style w:type="paragraph" w:styleId="ListParagraph">
    <w:name w:val="List Paragraph"/>
    <w:basedOn w:val="Normal"/>
    <w:uiPriority w:val="34"/>
    <w:qFormat/>
    <w:rsid w:val="001B5782"/>
    <w:pPr>
      <w:ind w:left="720"/>
      <w:contextualSpacing/>
    </w:pPr>
  </w:style>
  <w:style w:type="character" w:styleId="Strong">
    <w:name w:val="Strong"/>
    <w:basedOn w:val="DefaultParagraphFont"/>
    <w:uiPriority w:val="22"/>
    <w:qFormat/>
    <w:rsid w:val="001B5782"/>
    <w:rPr>
      <w:b/>
      <w:bCs/>
    </w:rPr>
  </w:style>
  <w:style w:type="table" w:customStyle="1" w:styleId="GridTable4Accent6">
    <w:name w:val="Grid Table 4 Accent 6"/>
    <w:basedOn w:val="TableNormal"/>
    <w:uiPriority w:val="49"/>
    <w:rsid w:val="00C35CFB"/>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Light">
    <w:name w:val="Grid Table Light"/>
    <w:basedOn w:val="TableNormal"/>
    <w:uiPriority w:val="40"/>
    <w:rsid w:val="00C35CF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TableNormal"/>
    <w:uiPriority w:val="46"/>
    <w:rsid w:val="00C35CF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82428E"/>
    <w:rPr>
      <w:i/>
      <w:iCs/>
    </w:rPr>
  </w:style>
  <w:style w:type="paragraph" w:customStyle="1" w:styleId="p1">
    <w:name w:val="p1"/>
    <w:basedOn w:val="Normal"/>
    <w:rsid w:val="000D1886"/>
    <w:pPr>
      <w:spacing w:after="0" w:line="240" w:lineRule="auto"/>
    </w:pPr>
    <w:rPr>
      <w:rFonts w:ascii="System Font" w:eastAsiaTheme="minorEastAsia" w:hAnsi="System Font" w:cs="Times New Roman"/>
      <w:sz w:val="18"/>
      <w:szCs w:val="18"/>
    </w:rPr>
  </w:style>
  <w:style w:type="character" w:customStyle="1" w:styleId="s1">
    <w:name w:val="s1"/>
    <w:basedOn w:val="DefaultParagraphFont"/>
    <w:rsid w:val="000D1886"/>
    <w:rPr>
      <w:rFonts w:ascii=".SFUI-Regular" w:hAnsi=".SFUI-Regular" w:hint="default"/>
      <w:b w:val="0"/>
      <w:bCs w:val="0"/>
      <w:i w:val="0"/>
      <w:iCs w:val="0"/>
      <w:sz w:val="18"/>
      <w:szCs w:val="18"/>
    </w:rPr>
  </w:style>
  <w:style w:type="paragraph" w:customStyle="1" w:styleId="p2">
    <w:name w:val="p2"/>
    <w:basedOn w:val="Normal"/>
    <w:rsid w:val="00BB458C"/>
    <w:pPr>
      <w:spacing w:after="0" w:line="240" w:lineRule="auto"/>
    </w:pPr>
    <w:rPr>
      <w:rFonts w:ascii=".AppleSystemUIFont" w:eastAsiaTheme="minorEastAsia" w:hAnsi=".AppleSystemUIFont" w:cs="Times New Roman"/>
      <w:sz w:val="21"/>
      <w:szCs w:val="21"/>
    </w:rPr>
  </w:style>
  <w:style w:type="character" w:customStyle="1" w:styleId="s2">
    <w:name w:val="s2"/>
    <w:basedOn w:val="DefaultParagraphFont"/>
    <w:rsid w:val="001E7FA6"/>
    <w:rPr>
      <w:rFonts w:ascii="UICTFontTextStyleBody" w:hAnsi="UICTFontTextStyleBody" w:hint="default"/>
      <w:b w:val="0"/>
      <w:bCs w:val="0"/>
      <w:i w:val="0"/>
      <w:iCs w:val="0"/>
      <w:sz w:val="21"/>
      <w:szCs w:val="21"/>
    </w:rPr>
  </w:style>
  <w:style w:type="character" w:styleId="PlaceholderText">
    <w:name w:val="Placeholder Text"/>
    <w:basedOn w:val="DefaultParagraphFont"/>
    <w:uiPriority w:val="99"/>
    <w:semiHidden/>
    <w:rsid w:val="00C27792"/>
    <w:rPr>
      <w:color w:val="808080"/>
    </w:rPr>
  </w:style>
  <w:style w:type="character" w:customStyle="1" w:styleId="apple-converted-space">
    <w:name w:val="apple-converted-space"/>
    <w:basedOn w:val="DefaultParagraphFont"/>
    <w:rsid w:val="0032563B"/>
  </w:style>
  <w:style w:type="paragraph" w:customStyle="1" w:styleId="s4">
    <w:name w:val="s4"/>
    <w:basedOn w:val="Normal"/>
    <w:rsid w:val="00147D8B"/>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bumpedfont15">
    <w:name w:val="bumpedfont15"/>
    <w:basedOn w:val="DefaultParagraphFont"/>
    <w:rsid w:val="00147D8B"/>
  </w:style>
  <w:style w:type="paragraph" w:customStyle="1" w:styleId="s11">
    <w:name w:val="s11"/>
    <w:basedOn w:val="Normal"/>
    <w:rsid w:val="000F2A32"/>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14">
    <w:name w:val="s14"/>
    <w:basedOn w:val="Normal"/>
    <w:rsid w:val="000F2A32"/>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9">
    <w:name w:val="s9"/>
    <w:basedOn w:val="Normal"/>
    <w:rsid w:val="0014235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18">
    <w:name w:val="s18"/>
    <w:basedOn w:val="Normal"/>
    <w:rsid w:val="002636C7"/>
    <w:pPr>
      <w:spacing w:before="100" w:beforeAutospacing="1" w:after="100" w:afterAutospacing="1"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091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239B7"/>
    <w:rPr>
      <w:rFonts w:asciiTheme="majorHAnsi" w:eastAsiaTheme="majorEastAsia" w:hAnsiTheme="majorHAnsi" w:cstheme="majorBidi"/>
      <w:b/>
      <w:bCs/>
      <w:color w:val="4F81BD" w:themeColor="accent1"/>
      <w:sz w:val="26"/>
      <w:szCs w:val="26"/>
      <w:lang w:bidi="ar-SA"/>
    </w:rPr>
  </w:style>
  <w:style w:type="character" w:customStyle="1" w:styleId="react-xocs-alternative-link">
    <w:name w:val="react-xocs-alternative-link"/>
    <w:basedOn w:val="DefaultParagraphFont"/>
    <w:rsid w:val="00C239B7"/>
  </w:style>
  <w:style w:type="character" w:customStyle="1" w:styleId="text">
    <w:name w:val="text"/>
    <w:basedOn w:val="DefaultParagraphFont"/>
    <w:rsid w:val="00C23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051">
      <w:bodyDiv w:val="1"/>
      <w:marLeft w:val="0"/>
      <w:marRight w:val="0"/>
      <w:marTop w:val="0"/>
      <w:marBottom w:val="0"/>
      <w:divBdr>
        <w:top w:val="none" w:sz="0" w:space="0" w:color="auto"/>
        <w:left w:val="none" w:sz="0" w:space="0" w:color="auto"/>
        <w:bottom w:val="none" w:sz="0" w:space="0" w:color="auto"/>
        <w:right w:val="none" w:sz="0" w:space="0" w:color="auto"/>
      </w:divBdr>
    </w:div>
    <w:div w:id="183788696">
      <w:bodyDiv w:val="1"/>
      <w:marLeft w:val="0"/>
      <w:marRight w:val="0"/>
      <w:marTop w:val="0"/>
      <w:marBottom w:val="0"/>
      <w:divBdr>
        <w:top w:val="none" w:sz="0" w:space="0" w:color="auto"/>
        <w:left w:val="none" w:sz="0" w:space="0" w:color="auto"/>
        <w:bottom w:val="none" w:sz="0" w:space="0" w:color="auto"/>
        <w:right w:val="none" w:sz="0" w:space="0" w:color="auto"/>
      </w:divBdr>
    </w:div>
    <w:div w:id="385102239">
      <w:bodyDiv w:val="1"/>
      <w:marLeft w:val="0"/>
      <w:marRight w:val="0"/>
      <w:marTop w:val="0"/>
      <w:marBottom w:val="0"/>
      <w:divBdr>
        <w:top w:val="none" w:sz="0" w:space="0" w:color="auto"/>
        <w:left w:val="none" w:sz="0" w:space="0" w:color="auto"/>
        <w:bottom w:val="none" w:sz="0" w:space="0" w:color="auto"/>
        <w:right w:val="none" w:sz="0" w:space="0" w:color="auto"/>
      </w:divBdr>
    </w:div>
    <w:div w:id="763381902">
      <w:bodyDiv w:val="1"/>
      <w:marLeft w:val="0"/>
      <w:marRight w:val="0"/>
      <w:marTop w:val="0"/>
      <w:marBottom w:val="0"/>
      <w:divBdr>
        <w:top w:val="none" w:sz="0" w:space="0" w:color="auto"/>
        <w:left w:val="none" w:sz="0" w:space="0" w:color="auto"/>
        <w:bottom w:val="none" w:sz="0" w:space="0" w:color="auto"/>
        <w:right w:val="none" w:sz="0" w:space="0" w:color="auto"/>
      </w:divBdr>
    </w:div>
    <w:div w:id="1021585960">
      <w:bodyDiv w:val="1"/>
      <w:marLeft w:val="0"/>
      <w:marRight w:val="0"/>
      <w:marTop w:val="0"/>
      <w:marBottom w:val="0"/>
      <w:divBdr>
        <w:top w:val="none" w:sz="0" w:space="0" w:color="auto"/>
        <w:left w:val="none" w:sz="0" w:space="0" w:color="auto"/>
        <w:bottom w:val="none" w:sz="0" w:space="0" w:color="auto"/>
        <w:right w:val="none" w:sz="0" w:space="0" w:color="auto"/>
      </w:divBdr>
    </w:div>
    <w:div w:id="1181553430">
      <w:bodyDiv w:val="1"/>
      <w:marLeft w:val="0"/>
      <w:marRight w:val="0"/>
      <w:marTop w:val="0"/>
      <w:marBottom w:val="0"/>
      <w:divBdr>
        <w:top w:val="none" w:sz="0" w:space="0" w:color="auto"/>
        <w:left w:val="none" w:sz="0" w:space="0" w:color="auto"/>
        <w:bottom w:val="none" w:sz="0" w:space="0" w:color="auto"/>
        <w:right w:val="none" w:sz="0" w:space="0" w:color="auto"/>
      </w:divBdr>
    </w:div>
    <w:div w:id="1396588387">
      <w:bodyDiv w:val="1"/>
      <w:marLeft w:val="0"/>
      <w:marRight w:val="0"/>
      <w:marTop w:val="0"/>
      <w:marBottom w:val="0"/>
      <w:divBdr>
        <w:top w:val="none" w:sz="0" w:space="0" w:color="auto"/>
        <w:left w:val="none" w:sz="0" w:space="0" w:color="auto"/>
        <w:bottom w:val="none" w:sz="0" w:space="0" w:color="auto"/>
        <w:right w:val="none" w:sz="0" w:space="0" w:color="auto"/>
      </w:divBdr>
    </w:div>
    <w:div w:id="1460296428">
      <w:bodyDiv w:val="1"/>
      <w:marLeft w:val="0"/>
      <w:marRight w:val="0"/>
      <w:marTop w:val="0"/>
      <w:marBottom w:val="0"/>
      <w:divBdr>
        <w:top w:val="none" w:sz="0" w:space="0" w:color="auto"/>
        <w:left w:val="none" w:sz="0" w:space="0" w:color="auto"/>
        <w:bottom w:val="none" w:sz="0" w:space="0" w:color="auto"/>
        <w:right w:val="none" w:sz="0" w:space="0" w:color="auto"/>
      </w:divBdr>
    </w:div>
    <w:div w:id="1648168161">
      <w:bodyDiv w:val="1"/>
      <w:marLeft w:val="0"/>
      <w:marRight w:val="0"/>
      <w:marTop w:val="0"/>
      <w:marBottom w:val="0"/>
      <w:divBdr>
        <w:top w:val="none" w:sz="0" w:space="0" w:color="auto"/>
        <w:left w:val="none" w:sz="0" w:space="0" w:color="auto"/>
        <w:bottom w:val="none" w:sz="0" w:space="0" w:color="auto"/>
        <w:right w:val="none" w:sz="0" w:space="0" w:color="auto"/>
      </w:divBdr>
    </w:div>
    <w:div w:id="1693916430">
      <w:bodyDiv w:val="1"/>
      <w:marLeft w:val="0"/>
      <w:marRight w:val="0"/>
      <w:marTop w:val="0"/>
      <w:marBottom w:val="0"/>
      <w:divBdr>
        <w:top w:val="none" w:sz="0" w:space="0" w:color="auto"/>
        <w:left w:val="none" w:sz="0" w:space="0" w:color="auto"/>
        <w:bottom w:val="none" w:sz="0" w:space="0" w:color="auto"/>
        <w:right w:val="none" w:sz="0" w:space="0" w:color="auto"/>
      </w:divBdr>
    </w:div>
    <w:div w:id="2026667416">
      <w:bodyDiv w:val="1"/>
      <w:marLeft w:val="0"/>
      <w:marRight w:val="0"/>
      <w:marTop w:val="0"/>
      <w:marBottom w:val="0"/>
      <w:divBdr>
        <w:top w:val="none" w:sz="0" w:space="0" w:color="auto"/>
        <w:left w:val="none" w:sz="0" w:space="0" w:color="auto"/>
        <w:bottom w:val="none" w:sz="0" w:space="0" w:color="auto"/>
        <w:right w:val="none" w:sz="0" w:space="0" w:color="auto"/>
      </w:divBdr>
    </w:div>
    <w:div w:id="2036077079">
      <w:bodyDiv w:val="1"/>
      <w:marLeft w:val="0"/>
      <w:marRight w:val="0"/>
      <w:marTop w:val="0"/>
      <w:marBottom w:val="0"/>
      <w:divBdr>
        <w:top w:val="none" w:sz="0" w:space="0" w:color="auto"/>
        <w:left w:val="none" w:sz="0" w:space="0" w:color="auto"/>
        <w:bottom w:val="none" w:sz="0" w:space="0" w:color="auto"/>
        <w:right w:val="none" w:sz="0" w:space="0" w:color="auto"/>
      </w:divBdr>
      <w:divsChild>
        <w:div w:id="561789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hyperlink" Target="https://www.sciencedirect.com/journal/pedobiologia"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https://pubmed.ncbi.nlm.nih.gov/?term=Zhu+Y&amp;cauthor_id=33647835"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pubmed.ncbi.nlm.nih.gov/?term=Xi+Y&amp;cauthor_id=35831721" TargetMode="External"/><Relationship Id="rId25" Type="http://schemas.openxmlformats.org/officeDocument/2006/relationships/hyperlink" Target="https://pubmed.ncbi.nlm.nih.gov/?term=Yi+S&amp;cauthor_id=33647835" TargetMode="External"/><Relationship Id="rId2" Type="http://schemas.openxmlformats.org/officeDocument/2006/relationships/styles" Target="styles.xml"/><Relationship Id="rId16" Type="http://schemas.openxmlformats.org/officeDocument/2006/relationships/hyperlink" Target="https://pubmed.ncbi.nlm.nih.gov/?term=Zhang+X&amp;cauthor_id=35831721" TargetMode="External"/><Relationship Id="rId20" Type="http://schemas.openxmlformats.org/officeDocument/2006/relationships/hyperlink" Target="https://www.sciencedirect.com/journal/environmental-pollution/vol/262/suppl/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pubmed.ncbi.nlm.nih.gov/?term=Yang+L&amp;cauthor_id=33647835" TargetMode="External"/><Relationship Id="rId5" Type="http://schemas.openxmlformats.org/officeDocument/2006/relationships/webSettings" Target="webSettings.xml"/><Relationship Id="rId15" Type="http://schemas.openxmlformats.org/officeDocument/2006/relationships/hyperlink" Target="https://pubmed.ncbi.nlm.nih.gov/?term=Li+M&amp;cauthor_id=35831721" TargetMode="External"/><Relationship Id="rId23" Type="http://schemas.openxmlformats.org/officeDocument/2006/relationships/hyperlink" Target="https://pubmed.ncbi.nlm.nih.gov/?term=Liu+M&amp;cauthor_id=33647835"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sciencedirect.com/journal/environmental-pollu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hyperlink" Target="https://pubmed.ncbi.nlm.nih.gov/?term=Jia+Y&amp;cauthor_id=3364783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3623</Words>
  <Characters>20657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Ahmad</dc:creator>
  <cp:keywords/>
  <dc:description/>
  <cp:lastModifiedBy>Maher</cp:lastModifiedBy>
  <cp:revision>9</cp:revision>
  <cp:lastPrinted>2023-02-27T15:36:00Z</cp:lastPrinted>
  <dcterms:created xsi:type="dcterms:W3CDTF">2023-04-04T11:39:00Z</dcterms:created>
  <dcterms:modified xsi:type="dcterms:W3CDTF">2023-04-08T01:51:00Z</dcterms:modified>
</cp:coreProperties>
</file>