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7" w:rsidRPr="00B2268A" w:rsidRDefault="007D7DE7" w:rsidP="007D7DE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161C63B8" wp14:editId="5A2A4449">
            <wp:extent cx="6238875" cy="2949258"/>
            <wp:effectExtent l="0" t="0" r="0" b="3810"/>
            <wp:docPr id="4" name="Picture 4" descr="Types Of Special Education - Assignment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Special Education - Assignment 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43" cy="29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7C" w:rsidRDefault="0076347C" w:rsidP="007D7DE7">
      <w:pPr>
        <w:pStyle w:val="NormalWeb"/>
        <w:shd w:val="clear" w:color="auto" w:fill="FFFFFF"/>
        <w:spacing w:before="0" w:beforeAutospacing="0" w:after="420" w:afterAutospacing="0" w:line="420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7DE7" w:rsidRPr="00354FCD" w:rsidRDefault="007D7DE7" w:rsidP="007D7DE7">
      <w:pPr>
        <w:pStyle w:val="NormalWeb"/>
        <w:shd w:val="clear" w:color="auto" w:fill="FFFFFF"/>
        <w:spacing w:before="0" w:beforeAutospacing="0" w:after="420" w:afterAutospacing="0" w:line="420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54FCD">
        <w:rPr>
          <w:rFonts w:asciiTheme="majorBidi" w:hAnsiTheme="majorBidi" w:cstheme="majorBidi"/>
          <w:b/>
          <w:bCs/>
          <w:sz w:val="36"/>
          <w:szCs w:val="36"/>
        </w:rPr>
        <w:t>Text 2</w:t>
      </w:r>
    </w:p>
    <w:p w:rsidR="007D7DE7" w:rsidRDefault="007D7DE7" w:rsidP="007D7DE7">
      <w:pPr>
        <w:pStyle w:val="NormalWeb"/>
        <w:shd w:val="clear" w:color="auto" w:fill="FFFFFF"/>
        <w:spacing w:before="0" w:beforeAutospacing="0" w:after="420" w:afterAutospacing="0" w:line="420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54FCD">
        <w:rPr>
          <w:rFonts w:asciiTheme="majorBidi" w:hAnsiTheme="majorBidi" w:cstheme="majorBidi"/>
          <w:b/>
          <w:bCs/>
          <w:sz w:val="36"/>
          <w:szCs w:val="36"/>
        </w:rPr>
        <w:t>Types of Special Education</w:t>
      </w:r>
    </w:p>
    <w:p w:rsidR="008B1BF9" w:rsidRPr="00354FCD" w:rsidRDefault="008B1BF9" w:rsidP="007D7DE7">
      <w:pPr>
        <w:pStyle w:val="NormalWeb"/>
        <w:shd w:val="clear" w:color="auto" w:fill="FFFFFF"/>
        <w:spacing w:before="0" w:beforeAutospacing="0" w:after="420" w:afterAutospacing="0" w:line="420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7F40" w:rsidRPr="0076347C" w:rsidRDefault="0076347C" w:rsidP="0076347C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r w:rsidR="00347F40" w:rsidRPr="0076347C">
        <w:rPr>
          <w:rFonts w:asciiTheme="majorBidi" w:hAnsiTheme="majorBidi" w:cstheme="majorBidi"/>
          <w:sz w:val="24"/>
          <w:szCs w:val="24"/>
          <w:shd w:val="clear" w:color="auto" w:fill="FFFFFF"/>
        </w:rPr>
        <w:t>Special education is a very broad field and has many different specialties.Those who specialize in working with students who have extra challenges may find themselves in a number of different scenarios, depending on the school district or type of school that they are working in. There are six main types of special education within most public-school settings.</w:t>
      </w:r>
    </w:p>
    <w:p w:rsidR="007D7DE7" w:rsidRPr="00A32783" w:rsidRDefault="00354FCD" w:rsidP="007D7DE7">
      <w:pPr>
        <w:pStyle w:val="Heading2"/>
        <w:shd w:val="clear" w:color="auto" w:fill="FFFFFF"/>
        <w:spacing w:before="480" w:after="240"/>
        <w:rPr>
          <w:rFonts w:asciiTheme="majorBidi" w:hAnsiTheme="majorBidi"/>
          <w:color w:val="auto"/>
          <w:sz w:val="32"/>
          <w:szCs w:val="32"/>
        </w:rPr>
      </w:pPr>
      <w:r w:rsidRPr="0094592F">
        <w:rPr>
          <w:rFonts w:asciiTheme="majorBidi" w:hAnsiTheme="majorBidi"/>
          <w:color w:val="000000"/>
          <w:sz w:val="32"/>
          <w:szCs w:val="32"/>
        </w:rPr>
        <w:t xml:space="preserve">1- </w:t>
      </w:r>
      <w:r w:rsidR="007D7DE7" w:rsidRPr="0094592F">
        <w:rPr>
          <w:rFonts w:asciiTheme="majorBidi" w:hAnsiTheme="majorBidi"/>
          <w:color w:val="000000"/>
          <w:sz w:val="32"/>
          <w:szCs w:val="32"/>
        </w:rPr>
        <w:t>Push-in Services</w:t>
      </w:r>
    </w:p>
    <w:p w:rsidR="009C11EB" w:rsidRPr="00A300ED" w:rsidRDefault="0094592F" w:rsidP="00F833FB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  <w:r w:rsidRPr="00A32783">
        <w:rPr>
          <w:rFonts w:asciiTheme="majorBidi" w:hAnsiTheme="majorBidi" w:cstheme="majorBidi"/>
          <w:sz w:val="24"/>
          <w:szCs w:val="24"/>
        </w:rPr>
        <w:t xml:space="preserve">    </w:t>
      </w:r>
      <w:r w:rsidR="00A300ED">
        <w:rPr>
          <w:rFonts w:asciiTheme="majorBidi" w:hAnsiTheme="majorBidi" w:cstheme="majorBidi"/>
          <w:sz w:val="24"/>
          <w:szCs w:val="24"/>
        </w:rPr>
        <w:t xml:space="preserve"> </w:t>
      </w:r>
      <w:r w:rsidR="008B1BF9">
        <w:rPr>
          <w:rFonts w:asciiTheme="majorBidi" w:hAnsiTheme="majorBidi" w:cstheme="majorBidi"/>
          <w:sz w:val="24"/>
          <w:szCs w:val="24"/>
        </w:rPr>
        <w:t>This type of services is provided to s</w:t>
      </w:r>
      <w:r w:rsidRPr="00A300ED">
        <w:rPr>
          <w:rFonts w:asciiTheme="majorBidi" w:hAnsiTheme="majorBidi" w:cstheme="majorBidi"/>
          <w:sz w:val="24"/>
          <w:szCs w:val="24"/>
        </w:rPr>
        <w:t xml:space="preserve">tudents with disabilities who </w:t>
      </w:r>
      <w:r w:rsidRPr="00A300ED">
        <w:rPr>
          <w:rFonts w:asciiTheme="majorBidi" w:hAnsiTheme="majorBidi" w:cstheme="majorBidi"/>
          <w:b/>
          <w:bCs/>
          <w:sz w:val="24"/>
          <w:szCs w:val="24"/>
        </w:rPr>
        <w:t>require minimal intervention.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8B1BF9">
        <w:rPr>
          <w:rFonts w:asciiTheme="majorBidi" w:hAnsiTheme="majorBidi" w:cstheme="majorBidi"/>
          <w:spacing w:val="8"/>
          <w:sz w:val="24"/>
          <w:szCs w:val="24"/>
        </w:rPr>
        <w:t>The s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 xml:space="preserve">ervices happen </w:t>
      </w:r>
      <w:r w:rsidRPr="00A300ED">
        <w:rPr>
          <w:rFonts w:asciiTheme="majorBidi" w:hAnsiTheme="majorBidi" w:cstheme="majorBidi"/>
          <w:b/>
          <w:bCs/>
          <w:spacing w:val="8"/>
          <w:sz w:val="24"/>
          <w:szCs w:val="24"/>
        </w:rPr>
        <w:t>in the general education classroom.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 xml:space="preserve"> The </w:t>
      </w:r>
      <w:r w:rsidRPr="00A300ED">
        <w:rPr>
          <w:rFonts w:asciiTheme="majorBidi" w:hAnsiTheme="majorBidi" w:cstheme="majorBidi"/>
          <w:b/>
          <w:bCs/>
          <w:spacing w:val="8"/>
          <w:sz w:val="24"/>
          <w:szCs w:val="24"/>
        </w:rPr>
        <w:t>general education teacher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>, </w:t>
      </w:r>
      <w:hyperlink r:id="rId6" w:history="1">
        <w:r w:rsidRPr="00A300ED">
          <w:rPr>
            <w:rStyle w:val="Hyperlink"/>
            <w:rFonts w:asciiTheme="majorBidi" w:hAnsiTheme="majorBidi" w:cstheme="majorBidi"/>
            <w:b/>
            <w:bCs/>
            <w:color w:val="auto"/>
            <w:spacing w:val="8"/>
            <w:sz w:val="24"/>
            <w:szCs w:val="24"/>
            <w:u w:val="none"/>
          </w:rPr>
          <w:t>special education teacher</w:t>
        </w:r>
      </w:hyperlink>
      <w:r w:rsidRPr="00A300ED">
        <w:rPr>
          <w:rFonts w:asciiTheme="majorBidi" w:hAnsiTheme="majorBidi" w:cstheme="majorBidi"/>
          <w:spacing w:val="8"/>
          <w:sz w:val="24"/>
          <w:szCs w:val="24"/>
        </w:rPr>
        <w:t xml:space="preserve">, and others (like </w:t>
      </w:r>
      <w:r w:rsidRPr="00A300ED">
        <w:rPr>
          <w:rFonts w:asciiTheme="majorBidi" w:hAnsiTheme="majorBidi" w:cstheme="majorBidi"/>
          <w:b/>
          <w:bCs/>
          <w:spacing w:val="8"/>
          <w:sz w:val="24"/>
          <w:szCs w:val="24"/>
        </w:rPr>
        <w:t xml:space="preserve">speech </w:t>
      </w:r>
      <w:r w:rsidR="008B1BF9" w:rsidRPr="00A300ED">
        <w:rPr>
          <w:rFonts w:asciiTheme="majorBidi" w:hAnsiTheme="majorBidi" w:cstheme="majorBidi"/>
          <w:b/>
          <w:bCs/>
          <w:spacing w:val="8"/>
          <w:sz w:val="24"/>
          <w:szCs w:val="24"/>
        </w:rPr>
        <w:t>therapists</w:t>
      </w:r>
      <w:r w:rsidR="008B1BF9" w:rsidRPr="00A300ED">
        <w:rPr>
          <w:rFonts w:asciiTheme="majorBidi" w:hAnsiTheme="majorBidi" w:cstheme="majorBidi"/>
          <w:spacing w:val="8"/>
          <w:sz w:val="24"/>
          <w:szCs w:val="24"/>
        </w:rPr>
        <w:t xml:space="preserve"> or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300ED">
        <w:rPr>
          <w:rFonts w:asciiTheme="majorBidi" w:hAnsiTheme="majorBidi" w:cstheme="majorBidi"/>
          <w:b/>
          <w:bCs/>
          <w:spacing w:val="8"/>
          <w:sz w:val="24"/>
          <w:szCs w:val="24"/>
        </w:rPr>
        <w:t>occupational therapists</w:t>
      </w:r>
      <w:r w:rsidRPr="00A300ED">
        <w:rPr>
          <w:rFonts w:asciiTheme="majorBidi" w:hAnsiTheme="majorBidi" w:cstheme="majorBidi"/>
          <w:spacing w:val="8"/>
          <w:sz w:val="24"/>
          <w:szCs w:val="24"/>
        </w:rPr>
        <w:t>) </w:t>
      </w:r>
      <w:hyperlink r:id="rId7" w:history="1">
        <w:r w:rsidRPr="00A300ED">
          <w:rPr>
            <w:rStyle w:val="Hyperlink"/>
            <w:rFonts w:asciiTheme="majorBidi" w:hAnsiTheme="majorBidi" w:cstheme="majorBidi"/>
            <w:color w:val="auto"/>
            <w:spacing w:val="8"/>
            <w:sz w:val="24"/>
            <w:szCs w:val="24"/>
            <w:u w:val="none"/>
          </w:rPr>
          <w:t>work collaboratively</w:t>
        </w:r>
      </w:hyperlink>
      <w:r w:rsidR="00F833FB">
        <w:rPr>
          <w:rStyle w:val="Hyperlink"/>
          <w:rFonts w:asciiTheme="majorBidi" w:hAnsiTheme="majorBidi" w:cstheme="majorBidi"/>
          <w:color w:val="auto"/>
          <w:spacing w:val="8"/>
          <w:sz w:val="24"/>
          <w:szCs w:val="24"/>
          <w:u w:val="none"/>
        </w:rPr>
        <w:t>.</w:t>
      </w:r>
    </w:p>
    <w:p w:rsidR="008B1BF9" w:rsidRDefault="008B1BF9" w:rsidP="0023570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7DE7" w:rsidRPr="00A32783" w:rsidRDefault="0094592F" w:rsidP="0023570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3278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2- </w:t>
      </w:r>
      <w:r w:rsidR="007D7DE7" w:rsidRPr="00A32783">
        <w:rPr>
          <w:rFonts w:asciiTheme="majorBidi" w:hAnsiTheme="majorBidi" w:cstheme="majorBidi"/>
          <w:b/>
          <w:bCs/>
          <w:sz w:val="32"/>
          <w:szCs w:val="32"/>
        </w:rPr>
        <w:t>Pull-out Services</w:t>
      </w:r>
    </w:p>
    <w:p w:rsidR="00552B02" w:rsidRDefault="008B1BF9" w:rsidP="00DA50F7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8B1BF9">
        <w:rPr>
          <w:rFonts w:asciiTheme="majorBidi" w:hAnsiTheme="majorBidi" w:cstheme="majorBidi"/>
          <w:sz w:val="24"/>
          <w:szCs w:val="24"/>
        </w:rPr>
        <w:t xml:space="preserve">This type of services is provided to </w:t>
      </w:r>
      <w:r>
        <w:rPr>
          <w:rFonts w:asciiTheme="majorBidi" w:hAnsiTheme="majorBidi" w:cstheme="majorBidi"/>
          <w:sz w:val="24"/>
          <w:szCs w:val="24"/>
        </w:rPr>
        <w:t>s</w:t>
      </w:r>
      <w:r w:rsidR="007D7DE7" w:rsidRPr="008B1BF9">
        <w:rPr>
          <w:rFonts w:asciiTheme="majorBidi" w:hAnsiTheme="majorBidi" w:cstheme="majorBidi"/>
          <w:sz w:val="24"/>
          <w:szCs w:val="24"/>
        </w:rPr>
        <w:t xml:space="preserve">tudents who </w:t>
      </w:r>
      <w:r w:rsidR="007D7DE7" w:rsidRPr="008B1BF9">
        <w:rPr>
          <w:rFonts w:asciiTheme="majorBidi" w:hAnsiTheme="majorBidi" w:cstheme="majorBidi"/>
          <w:b/>
          <w:bCs/>
          <w:sz w:val="24"/>
          <w:szCs w:val="24"/>
        </w:rPr>
        <w:t>need a bit more focused help</w:t>
      </w:r>
      <w:r w:rsidR="007D7DE7" w:rsidRPr="008B1BF9">
        <w:rPr>
          <w:rFonts w:asciiTheme="majorBidi" w:hAnsiTheme="majorBidi" w:cstheme="majorBidi"/>
          <w:sz w:val="24"/>
          <w:szCs w:val="24"/>
        </w:rPr>
        <w:t xml:space="preserve"> from a speech</w:t>
      </w:r>
      <w:r w:rsidR="00F833FB" w:rsidRPr="008B1BF9">
        <w:rPr>
          <w:rFonts w:asciiTheme="majorBidi" w:hAnsiTheme="majorBidi" w:cstheme="majorBidi"/>
          <w:sz w:val="24"/>
          <w:szCs w:val="24"/>
        </w:rPr>
        <w:t>-</w:t>
      </w:r>
      <w:r w:rsidR="00F833FB">
        <w:rPr>
          <w:rFonts w:asciiTheme="majorBidi" w:hAnsiTheme="majorBidi" w:cstheme="majorBidi"/>
          <w:sz w:val="24"/>
          <w:szCs w:val="24"/>
        </w:rPr>
        <w:t xml:space="preserve"> language</w:t>
      </w:r>
      <w:r w:rsidR="007D7DE7" w:rsidRPr="008B1BF9">
        <w:rPr>
          <w:rFonts w:asciiTheme="majorBidi" w:hAnsiTheme="majorBidi" w:cstheme="majorBidi"/>
          <w:sz w:val="24"/>
          <w:szCs w:val="24"/>
        </w:rPr>
        <w:t xml:space="preserve"> therapist, occupational therapist, or </w:t>
      </w:r>
      <w:hyperlink r:id="rId8" w:tgtFrame="_blank" w:history="1">
        <w:r w:rsidR="007D7DE7" w:rsidRPr="008B1BF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another specialist</w:t>
        </w:r>
      </w:hyperlink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 and</w:t>
      </w:r>
      <w:r w:rsidR="007D7DE7" w:rsidRPr="008B1BF9">
        <w:rPr>
          <w:rFonts w:asciiTheme="majorBidi" w:hAnsiTheme="majorBidi" w:cstheme="majorBidi"/>
          <w:sz w:val="24"/>
          <w:szCs w:val="24"/>
        </w:rPr>
        <w:t xml:space="preserve"> may be </w:t>
      </w:r>
      <w:r w:rsidR="007D7DE7" w:rsidRPr="008B1BF9">
        <w:rPr>
          <w:rFonts w:asciiTheme="majorBidi" w:hAnsiTheme="majorBidi" w:cstheme="majorBidi"/>
          <w:b/>
          <w:bCs/>
          <w:sz w:val="24"/>
          <w:szCs w:val="24"/>
        </w:rPr>
        <w:t>pulled out of the classroom</w:t>
      </w:r>
      <w:r w:rsidR="00552B02" w:rsidRPr="008B1B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7DE7" w:rsidRPr="008B1BF9">
        <w:rPr>
          <w:rFonts w:asciiTheme="majorBidi" w:hAnsiTheme="majorBidi" w:cstheme="majorBidi"/>
          <w:sz w:val="24"/>
          <w:szCs w:val="24"/>
        </w:rPr>
        <w:t xml:space="preserve">for work in a </w:t>
      </w:r>
      <w:r w:rsidR="007D7DE7" w:rsidRPr="008B1BF9">
        <w:rPr>
          <w:rFonts w:asciiTheme="majorBidi" w:hAnsiTheme="majorBidi" w:cstheme="majorBidi"/>
          <w:b/>
          <w:bCs/>
          <w:sz w:val="24"/>
          <w:szCs w:val="24"/>
        </w:rPr>
        <w:t xml:space="preserve">one-on-one or </w:t>
      </w:r>
      <w:r w:rsidR="00542E0A" w:rsidRPr="008B1BF9">
        <w:rPr>
          <w:rFonts w:asciiTheme="majorBidi" w:hAnsiTheme="majorBidi" w:cstheme="majorBidi"/>
          <w:b/>
          <w:bCs/>
          <w:spacing w:val="8"/>
          <w:sz w:val="24"/>
          <w:szCs w:val="24"/>
          <w:shd w:val="clear" w:color="auto" w:fill="FEF8EF"/>
        </w:rPr>
        <w:t>small</w:t>
      </w:r>
      <w:r w:rsidR="00542E0A" w:rsidRPr="008B1B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7DE7" w:rsidRPr="008B1BF9">
        <w:rPr>
          <w:rFonts w:asciiTheme="majorBidi" w:hAnsiTheme="majorBidi" w:cstheme="majorBidi"/>
          <w:b/>
          <w:bCs/>
          <w:sz w:val="24"/>
          <w:szCs w:val="24"/>
        </w:rPr>
        <w:t>group</w:t>
      </w:r>
      <w:r w:rsidR="00DA50F7">
        <w:rPr>
          <w:rFonts w:asciiTheme="majorBidi" w:hAnsiTheme="majorBidi" w:cstheme="majorBidi"/>
          <w:sz w:val="24"/>
          <w:szCs w:val="24"/>
        </w:rPr>
        <w:t xml:space="preserve"> </w:t>
      </w:r>
      <w:r w:rsidR="00DA50F7">
        <w:rPr>
          <w:rFonts w:asciiTheme="majorBidi" w:hAnsiTheme="majorBidi" w:cstheme="majorBidi"/>
          <w:color w:val="435059"/>
          <w:spacing w:val="-2"/>
          <w:sz w:val="24"/>
          <w:szCs w:val="24"/>
          <w:shd w:val="clear" w:color="auto" w:fill="FFFFFF"/>
        </w:rPr>
        <w:t xml:space="preserve">in a </w:t>
      </w:r>
      <w:r w:rsidR="00DA50F7" w:rsidRPr="00DA50F7">
        <w:rPr>
          <w:rFonts w:asciiTheme="majorBidi" w:hAnsiTheme="majorBidi" w:cstheme="majorBidi"/>
          <w:b/>
          <w:bCs/>
          <w:color w:val="435059"/>
          <w:spacing w:val="-2"/>
          <w:sz w:val="24"/>
          <w:szCs w:val="24"/>
          <w:shd w:val="clear" w:color="auto" w:fill="FFFFFF"/>
        </w:rPr>
        <w:t>resource room</w:t>
      </w:r>
      <w:r w:rsidR="00DA50F7" w:rsidRPr="00DA50F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A50F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B1BF9" w:rsidRPr="008B1BF9" w:rsidRDefault="008B1BF9" w:rsidP="008B1BF9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</w:p>
    <w:p w:rsidR="00E03BEF" w:rsidRPr="001061C8" w:rsidRDefault="00E03BEF" w:rsidP="0076347C">
      <w:pPr>
        <w:ind w:right="-12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061C8">
        <w:rPr>
          <w:rFonts w:asciiTheme="majorBidi" w:hAnsiTheme="majorBidi" w:cstheme="majorBidi"/>
          <w:b/>
          <w:bCs/>
          <w:sz w:val="32"/>
          <w:szCs w:val="32"/>
        </w:rPr>
        <w:t>3- Inclusive Classroom</w:t>
      </w:r>
    </w:p>
    <w:p w:rsidR="0076347C" w:rsidRDefault="008B1BF9" w:rsidP="0076347C">
      <w:pPr>
        <w:tabs>
          <w:tab w:val="left" w:pos="720"/>
        </w:tabs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  <w:r w:rsidRPr="004A77D3">
        <w:rPr>
          <w:rFonts w:asciiTheme="majorBidi" w:hAnsiTheme="majorBidi" w:cstheme="majorBidi"/>
          <w:sz w:val="24"/>
          <w:szCs w:val="24"/>
        </w:rPr>
        <w:t xml:space="preserve">     </w:t>
      </w:r>
      <w:r w:rsidR="007915AB" w:rsidRPr="004A77D3">
        <w:rPr>
          <w:rFonts w:asciiTheme="majorBidi" w:hAnsiTheme="majorBidi" w:cstheme="majorBidi"/>
          <w:sz w:val="24"/>
          <w:szCs w:val="24"/>
        </w:rPr>
        <w:t>This type h</w:t>
      </w:r>
      <w:r w:rsidR="00E03BEF" w:rsidRPr="004A77D3">
        <w:rPr>
          <w:rFonts w:asciiTheme="majorBidi" w:hAnsiTheme="majorBidi" w:cstheme="majorBidi"/>
          <w:sz w:val="24"/>
          <w:szCs w:val="24"/>
        </w:rPr>
        <w:t>ave</w:t>
      </w:r>
      <w:r w:rsidR="007D7DE7" w:rsidRPr="004A77D3">
        <w:rPr>
          <w:rFonts w:asciiTheme="majorBidi" w:hAnsiTheme="majorBidi" w:cstheme="majorBidi"/>
          <w:sz w:val="24"/>
          <w:szCs w:val="24"/>
        </w:rPr>
        <w:t xml:space="preserve"> a </w:t>
      </w:r>
      <w:r w:rsidR="007D7DE7" w:rsidRPr="004A77D3">
        <w:rPr>
          <w:rFonts w:asciiTheme="majorBidi" w:hAnsiTheme="majorBidi" w:cstheme="majorBidi"/>
          <w:b/>
          <w:bCs/>
          <w:sz w:val="24"/>
          <w:szCs w:val="24"/>
        </w:rPr>
        <w:t xml:space="preserve">mix of children of varying abilities </w:t>
      </w:r>
      <w:r w:rsidR="00DA50F7" w:rsidRPr="00DA50F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A50F7" w:rsidRPr="00DA50F7">
        <w:rPr>
          <w:rFonts w:asciiTheme="majorBidi" w:hAnsiTheme="majorBidi" w:cstheme="majorBidi"/>
          <w:b/>
          <w:bCs/>
          <w:color w:val="202124"/>
          <w:sz w:val="24"/>
          <w:szCs w:val="24"/>
          <w:shd w:val="clear" w:color="auto" w:fill="FFFFFF"/>
        </w:rPr>
        <w:t>For example</w:t>
      </w:r>
      <w:r w:rsidR="00DA50F7" w:rsidRPr="00DA50F7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, </w:t>
      </w:r>
      <w:r w:rsidR="00DA50F7" w:rsidRPr="00DA50F7">
        <w:rPr>
          <w:rFonts w:asciiTheme="majorBidi" w:hAnsiTheme="majorBidi" w:cstheme="majorBidi"/>
          <w:b/>
          <w:bCs/>
          <w:color w:val="202124"/>
          <w:sz w:val="24"/>
          <w:szCs w:val="24"/>
          <w:shd w:val="clear" w:color="auto" w:fill="FFFFFF"/>
        </w:rPr>
        <w:t>gifted students, auditory learners, visual learners and students with disabilities such as ADHD, students who are in wheelchairs),</w:t>
      </w:r>
      <w:r w:rsidR="00DA50F7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7D7DE7" w:rsidRPr="004A77D3">
        <w:rPr>
          <w:rFonts w:asciiTheme="majorBidi" w:hAnsiTheme="majorBidi" w:cstheme="majorBidi"/>
          <w:b/>
          <w:bCs/>
          <w:sz w:val="24"/>
          <w:szCs w:val="24"/>
        </w:rPr>
        <w:t>and co-teachers</w:t>
      </w:r>
      <w:r w:rsidR="007D7DE7" w:rsidRPr="004A77D3">
        <w:rPr>
          <w:rFonts w:asciiTheme="majorBidi" w:hAnsiTheme="majorBidi" w:cstheme="majorBidi"/>
          <w:sz w:val="24"/>
          <w:szCs w:val="24"/>
        </w:rPr>
        <w:t xml:space="preserve"> remaining in a</w:t>
      </w:r>
      <w:r w:rsidR="00E03BEF" w:rsidRPr="004A77D3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4A77D3">
        <w:rPr>
          <w:rFonts w:asciiTheme="majorBidi" w:hAnsiTheme="majorBidi" w:cstheme="majorBidi"/>
          <w:sz w:val="24"/>
          <w:szCs w:val="24"/>
        </w:rPr>
        <w:t>traditional classroom</w:t>
      </w:r>
      <w:r w:rsidR="007915AB" w:rsidRPr="004A77D3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4A77D3">
        <w:rPr>
          <w:rFonts w:asciiTheme="majorBidi" w:hAnsiTheme="majorBidi" w:cstheme="majorBidi"/>
          <w:sz w:val="24"/>
          <w:szCs w:val="24"/>
        </w:rPr>
        <w:t xml:space="preserve">setting. Often, some of the students within the classroom </w:t>
      </w:r>
      <w:r w:rsidR="007D7DE7" w:rsidRPr="004A77D3">
        <w:rPr>
          <w:rFonts w:asciiTheme="majorBidi" w:hAnsiTheme="majorBidi" w:cstheme="majorBidi"/>
          <w:b/>
          <w:bCs/>
          <w:sz w:val="24"/>
          <w:szCs w:val="24"/>
        </w:rPr>
        <w:t>may receive some pull-out services</w:t>
      </w:r>
      <w:r w:rsidR="007D7DE7" w:rsidRPr="004A77D3">
        <w:rPr>
          <w:rFonts w:asciiTheme="majorBidi" w:hAnsiTheme="majorBidi" w:cstheme="majorBidi"/>
          <w:sz w:val="24"/>
          <w:szCs w:val="24"/>
        </w:rPr>
        <w:t xml:space="preserve"> in</w:t>
      </w:r>
      <w:r w:rsidR="00E03BEF" w:rsidRPr="004A77D3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4A77D3">
        <w:rPr>
          <w:rFonts w:asciiTheme="majorBidi" w:hAnsiTheme="majorBidi" w:cstheme="majorBidi"/>
          <w:sz w:val="24"/>
          <w:szCs w:val="24"/>
        </w:rPr>
        <w:t>addition to</w:t>
      </w:r>
      <w:r w:rsidR="00A32783" w:rsidRPr="004A77D3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4A77D3">
        <w:rPr>
          <w:rFonts w:asciiTheme="majorBidi" w:hAnsiTheme="majorBidi" w:cstheme="majorBidi"/>
          <w:sz w:val="24"/>
          <w:szCs w:val="24"/>
        </w:rPr>
        <w:t>their assisted learning.</w:t>
      </w:r>
    </w:p>
    <w:p w:rsidR="0076347C" w:rsidRDefault="0076347C" w:rsidP="0076347C">
      <w:pPr>
        <w:tabs>
          <w:tab w:val="left" w:pos="720"/>
        </w:tabs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</w:p>
    <w:p w:rsidR="007D7DE7" w:rsidRPr="0076347C" w:rsidRDefault="00BD3332" w:rsidP="0076347C">
      <w:pPr>
        <w:tabs>
          <w:tab w:val="left" w:pos="720"/>
        </w:tabs>
        <w:ind w:left="360" w:right="-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347C">
        <w:rPr>
          <w:rFonts w:asciiTheme="majorBidi" w:hAnsiTheme="majorBidi"/>
          <w:b/>
          <w:bCs/>
          <w:color w:val="000000"/>
          <w:sz w:val="32"/>
          <w:szCs w:val="32"/>
        </w:rPr>
        <w:t xml:space="preserve">4- </w:t>
      </w:r>
      <w:r w:rsidR="007D7DE7" w:rsidRPr="0076347C">
        <w:rPr>
          <w:rFonts w:asciiTheme="majorBidi" w:hAnsiTheme="majorBidi"/>
          <w:b/>
          <w:bCs/>
          <w:color w:val="000000"/>
          <w:sz w:val="32"/>
          <w:szCs w:val="32"/>
        </w:rPr>
        <w:t>Exclusive Education</w:t>
      </w:r>
    </w:p>
    <w:p w:rsidR="007915AB" w:rsidRDefault="00C334CC" w:rsidP="0076347C">
      <w:pPr>
        <w:ind w:left="360" w:right="-81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C304D">
        <w:t xml:space="preserve"> </w:t>
      </w:r>
      <w:r w:rsidR="007915AB">
        <w:t xml:space="preserve">      </w:t>
      </w:r>
      <w:r w:rsidR="007D7DE7" w:rsidRPr="007915AB">
        <w:rPr>
          <w:rFonts w:asciiTheme="majorBidi" w:hAnsiTheme="majorBidi" w:cstheme="majorBidi"/>
          <w:sz w:val="24"/>
          <w:szCs w:val="24"/>
        </w:rPr>
        <w:t xml:space="preserve">Some students benefit from being placed in a smaller classroom of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>students who have</w:t>
      </w:r>
      <w:r w:rsidRPr="007915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>similar</w:t>
      </w:r>
      <w:r w:rsidR="007915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 xml:space="preserve">educational </w:t>
      </w:r>
      <w:r w:rsidR="007915AB" w:rsidRPr="007915AB">
        <w:rPr>
          <w:rFonts w:asciiTheme="majorBidi" w:hAnsiTheme="majorBidi" w:cstheme="majorBidi"/>
          <w:b/>
          <w:bCs/>
          <w:sz w:val="24"/>
          <w:szCs w:val="24"/>
        </w:rPr>
        <w:t>needs.</w:t>
      </w:r>
      <w:r w:rsidR="007915AB" w:rsidRPr="007915AB">
        <w:rPr>
          <w:rFonts w:asciiTheme="majorBidi" w:hAnsiTheme="majorBidi" w:cstheme="majorBidi"/>
          <w:sz w:val="24"/>
          <w:szCs w:val="24"/>
        </w:rPr>
        <w:t xml:space="preserve"> They</w:t>
      </w:r>
      <w:r w:rsidR="007D7DE7" w:rsidRPr="007915AB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>may remain within a trad</w:t>
      </w:r>
      <w:r w:rsidR="00EC304D" w:rsidRPr="007915AB">
        <w:rPr>
          <w:rFonts w:asciiTheme="majorBidi" w:hAnsiTheme="majorBidi" w:cstheme="majorBidi"/>
          <w:b/>
          <w:bCs/>
          <w:sz w:val="24"/>
          <w:szCs w:val="24"/>
        </w:rPr>
        <w:t>itional school setting</w:t>
      </w:r>
      <w:r w:rsidR="00EC304D" w:rsidRPr="007915AB">
        <w:rPr>
          <w:rFonts w:asciiTheme="majorBidi" w:hAnsiTheme="majorBidi" w:cstheme="majorBidi"/>
          <w:sz w:val="24"/>
          <w:szCs w:val="24"/>
        </w:rPr>
        <w:t>.</w:t>
      </w:r>
      <w:r w:rsidRPr="007915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Education for the </w:t>
      </w:r>
      <w:r w:rsidRPr="007915A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gifted</w:t>
      </w:r>
      <w:r w:rsidRPr="007915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is a type of exclusive education</w:t>
      </w:r>
      <w:r w:rsidR="007915A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7915AB" w:rsidRDefault="007915AB" w:rsidP="007915AB">
      <w:pPr>
        <w:ind w:left="360" w:right="-81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D7DE7" w:rsidRPr="007915AB" w:rsidRDefault="00EC304D" w:rsidP="007915AB">
      <w:pPr>
        <w:ind w:left="360" w:right="-810" w:hanging="360"/>
        <w:jc w:val="both"/>
        <w:rPr>
          <w:rFonts w:asciiTheme="majorBidi" w:hAnsiTheme="majorBidi"/>
          <w:b/>
          <w:bCs/>
          <w:sz w:val="32"/>
          <w:szCs w:val="32"/>
        </w:rPr>
      </w:pPr>
      <w:r w:rsidRPr="007915AB">
        <w:rPr>
          <w:rFonts w:asciiTheme="majorBidi" w:hAnsiTheme="majorBidi"/>
          <w:b/>
          <w:bCs/>
          <w:sz w:val="32"/>
          <w:szCs w:val="32"/>
        </w:rPr>
        <w:t xml:space="preserve">5- </w:t>
      </w:r>
      <w:r w:rsidR="007D7DE7" w:rsidRPr="007915AB">
        <w:rPr>
          <w:rFonts w:asciiTheme="majorBidi" w:hAnsiTheme="majorBidi"/>
          <w:b/>
          <w:bCs/>
          <w:sz w:val="32"/>
          <w:szCs w:val="32"/>
        </w:rPr>
        <w:t>Specialty Schools</w:t>
      </w:r>
    </w:p>
    <w:p w:rsidR="007915AB" w:rsidRDefault="00EC304D" w:rsidP="0076347C">
      <w:pPr>
        <w:ind w:left="360" w:right="-810" w:hanging="360"/>
        <w:jc w:val="both"/>
        <w:rPr>
          <w:rFonts w:asciiTheme="majorBidi" w:hAnsiTheme="majorBidi" w:cstheme="majorBidi"/>
          <w:sz w:val="24"/>
          <w:szCs w:val="24"/>
        </w:rPr>
      </w:pPr>
      <w:r w:rsidRPr="00EC304D">
        <w:t xml:space="preserve"> </w:t>
      </w:r>
      <w:r w:rsidR="007915AB">
        <w:t xml:space="preserve">               </w:t>
      </w:r>
      <w:bookmarkStart w:id="0" w:name="_GoBack"/>
      <w:bookmarkEnd w:id="0"/>
      <w:r w:rsidRPr="007915AB">
        <w:rPr>
          <w:rFonts w:asciiTheme="majorBidi" w:hAnsiTheme="majorBidi" w:cstheme="majorBidi"/>
          <w:sz w:val="24"/>
          <w:szCs w:val="24"/>
        </w:rPr>
        <w:t>Students</w:t>
      </w:r>
      <w:r w:rsidR="007D7DE7" w:rsidRPr="007915AB">
        <w:rPr>
          <w:rFonts w:asciiTheme="majorBidi" w:hAnsiTheme="majorBidi" w:cstheme="majorBidi"/>
          <w:sz w:val="24"/>
          <w:szCs w:val="24"/>
        </w:rPr>
        <w:t xml:space="preserve"> have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>severe cognitive challenges and certain physical disabilities</w:t>
      </w:r>
      <w:r w:rsidR="00A300ED" w:rsidRPr="007915AB">
        <w:rPr>
          <w:rFonts w:asciiTheme="majorBidi" w:hAnsiTheme="majorBidi" w:cstheme="majorBidi"/>
          <w:b/>
          <w:bCs/>
          <w:sz w:val="24"/>
          <w:szCs w:val="24"/>
        </w:rPr>
        <w:t>, c</w:t>
      </w:r>
      <w:r w:rsidR="007D7DE7" w:rsidRPr="007915AB">
        <w:rPr>
          <w:rFonts w:asciiTheme="majorBidi" w:hAnsiTheme="majorBidi" w:cstheme="majorBidi"/>
          <w:sz w:val="24"/>
          <w:szCs w:val="24"/>
        </w:rPr>
        <w:t xml:space="preserve">an receive not only occupational, speech, and cognitive services but also will </w:t>
      </w:r>
      <w:r w:rsidR="007D7DE7" w:rsidRPr="007915AB">
        <w:rPr>
          <w:rFonts w:asciiTheme="majorBidi" w:hAnsiTheme="majorBidi" w:cstheme="majorBidi"/>
          <w:b/>
          <w:bCs/>
          <w:sz w:val="24"/>
          <w:szCs w:val="24"/>
        </w:rPr>
        <w:t>take advantage of other therapies</w:t>
      </w:r>
      <w:r w:rsidR="007D7DE7" w:rsidRPr="007915AB">
        <w:rPr>
          <w:rFonts w:asciiTheme="majorBidi" w:hAnsiTheme="majorBidi" w:cstheme="majorBidi"/>
          <w:sz w:val="24"/>
          <w:szCs w:val="24"/>
        </w:rPr>
        <w:t xml:space="preserve"> to help improve their quality of life and prepare them for adulthood.</w:t>
      </w:r>
    </w:p>
    <w:p w:rsidR="007915AB" w:rsidRDefault="007915AB" w:rsidP="007915AB">
      <w:pPr>
        <w:ind w:left="360" w:right="-810"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7D7DE7" w:rsidRPr="007915AB" w:rsidRDefault="00EC304D" w:rsidP="007915AB">
      <w:pPr>
        <w:ind w:left="360" w:right="-810" w:hanging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915AB"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r w:rsidR="007D7DE7" w:rsidRPr="007915AB">
        <w:rPr>
          <w:rFonts w:asciiTheme="majorBidi" w:hAnsiTheme="majorBidi" w:cstheme="majorBidi"/>
          <w:b/>
          <w:bCs/>
          <w:sz w:val="28"/>
          <w:szCs w:val="28"/>
        </w:rPr>
        <w:t>Residential Programs</w:t>
      </w:r>
    </w:p>
    <w:p w:rsidR="00852E76" w:rsidRDefault="00852E76" w:rsidP="00852E76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</w:rPr>
        <w:t xml:space="preserve">         </w:t>
      </w:r>
      <w:r w:rsidR="005E1AFF" w:rsidRPr="00852E76">
        <w:rPr>
          <w:rFonts w:asciiTheme="majorBidi" w:hAnsiTheme="majorBidi" w:cstheme="majorBidi"/>
          <w:sz w:val="24"/>
          <w:szCs w:val="24"/>
        </w:rPr>
        <w:t>Students</w:t>
      </w:r>
      <w:r w:rsidR="007D7DE7" w:rsidRPr="00852E76">
        <w:rPr>
          <w:rFonts w:asciiTheme="majorBidi" w:hAnsiTheme="majorBidi" w:cstheme="majorBidi"/>
          <w:sz w:val="24"/>
          <w:szCs w:val="24"/>
        </w:rPr>
        <w:t xml:space="preserve"> who require </w:t>
      </w:r>
      <w:r w:rsidR="007D7DE7" w:rsidRPr="00852E76">
        <w:rPr>
          <w:rFonts w:asciiTheme="majorBidi" w:hAnsiTheme="majorBidi" w:cstheme="majorBidi"/>
          <w:b/>
          <w:bCs/>
          <w:sz w:val="24"/>
          <w:szCs w:val="24"/>
        </w:rPr>
        <w:t>around the clock care</w:t>
      </w:r>
      <w:r w:rsidR="005E1AFF" w:rsidRPr="00852E76">
        <w:rPr>
          <w:rFonts w:asciiTheme="majorBidi" w:hAnsiTheme="majorBidi" w:cstheme="majorBidi"/>
          <w:sz w:val="24"/>
          <w:szCs w:val="24"/>
        </w:rPr>
        <w:t xml:space="preserve">, </w:t>
      </w:r>
      <w:r w:rsidR="007D7DE7" w:rsidRPr="00852E76">
        <w:rPr>
          <w:rFonts w:asciiTheme="majorBidi" w:hAnsiTheme="majorBidi" w:cstheme="majorBidi"/>
          <w:sz w:val="24"/>
          <w:szCs w:val="24"/>
        </w:rPr>
        <w:t xml:space="preserve">often have medical needs beyond what can be </w:t>
      </w:r>
      <w:r w:rsidR="007915AB" w:rsidRPr="00852E76">
        <w:rPr>
          <w:rFonts w:asciiTheme="majorBidi" w:hAnsiTheme="majorBidi" w:cstheme="majorBidi"/>
          <w:sz w:val="24"/>
          <w:szCs w:val="24"/>
        </w:rPr>
        <w:t>managed at</w:t>
      </w:r>
      <w:r w:rsidR="007D7DE7" w:rsidRPr="00852E76">
        <w:rPr>
          <w:rFonts w:asciiTheme="majorBidi" w:hAnsiTheme="majorBidi" w:cstheme="majorBidi"/>
          <w:sz w:val="24"/>
          <w:szCs w:val="24"/>
        </w:rPr>
        <w:t xml:space="preserve"> home or in even a specialty school that come before their educational needs. </w:t>
      </w:r>
      <w:r w:rsidR="005E1AFF" w:rsidRPr="00852E76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852E76">
        <w:rPr>
          <w:rFonts w:asciiTheme="majorBidi" w:hAnsiTheme="majorBidi" w:cstheme="majorBidi"/>
          <w:sz w:val="24"/>
          <w:szCs w:val="24"/>
        </w:rPr>
        <w:t>Students in</w:t>
      </w:r>
      <w:r w:rsidR="008F6DDD" w:rsidRPr="00852E76">
        <w:rPr>
          <w:rFonts w:asciiTheme="majorBidi" w:hAnsiTheme="majorBidi" w:cstheme="majorBidi"/>
          <w:sz w:val="24"/>
          <w:szCs w:val="24"/>
        </w:rPr>
        <w:t xml:space="preserve"> </w:t>
      </w:r>
      <w:r w:rsidR="007D7DE7" w:rsidRPr="00852E76">
        <w:rPr>
          <w:rFonts w:asciiTheme="majorBidi" w:hAnsiTheme="majorBidi" w:cstheme="majorBidi"/>
          <w:sz w:val="24"/>
          <w:szCs w:val="24"/>
        </w:rPr>
        <w:t>these types of programs will often be transitioned into adult assisted living or residential care facilities as they mature out of the program.</w:t>
      </w:r>
    </w:p>
    <w:p w:rsidR="00852E76" w:rsidRDefault="00852E76" w:rsidP="00852E76">
      <w:pPr>
        <w:ind w:left="360" w:right="-810"/>
        <w:jc w:val="both"/>
        <w:rPr>
          <w:rFonts w:asciiTheme="majorBidi" w:hAnsiTheme="majorBidi" w:cstheme="majorBidi"/>
          <w:sz w:val="24"/>
          <w:szCs w:val="24"/>
        </w:rPr>
      </w:pPr>
    </w:p>
    <w:sectPr w:rsidR="0085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6"/>
    <w:rsid w:val="001061C8"/>
    <w:rsid w:val="0016703F"/>
    <w:rsid w:val="00235704"/>
    <w:rsid w:val="00254627"/>
    <w:rsid w:val="00347F40"/>
    <w:rsid w:val="00354FCD"/>
    <w:rsid w:val="004357AB"/>
    <w:rsid w:val="004A77D3"/>
    <w:rsid w:val="0050328C"/>
    <w:rsid w:val="00542E0A"/>
    <w:rsid w:val="00552B02"/>
    <w:rsid w:val="005E1AFF"/>
    <w:rsid w:val="006A53B7"/>
    <w:rsid w:val="007625BC"/>
    <w:rsid w:val="0076347C"/>
    <w:rsid w:val="007915AB"/>
    <w:rsid w:val="007D7DE7"/>
    <w:rsid w:val="00852E76"/>
    <w:rsid w:val="008B1BF9"/>
    <w:rsid w:val="008D4136"/>
    <w:rsid w:val="008F6DDD"/>
    <w:rsid w:val="0094592F"/>
    <w:rsid w:val="009C11EB"/>
    <w:rsid w:val="00A300ED"/>
    <w:rsid w:val="00A32783"/>
    <w:rsid w:val="00AC1102"/>
    <w:rsid w:val="00BD3332"/>
    <w:rsid w:val="00BD36ED"/>
    <w:rsid w:val="00C334CC"/>
    <w:rsid w:val="00CA2FB5"/>
    <w:rsid w:val="00CD057A"/>
    <w:rsid w:val="00CF77A1"/>
    <w:rsid w:val="00DA50F7"/>
    <w:rsid w:val="00DD6A11"/>
    <w:rsid w:val="00E03BEF"/>
    <w:rsid w:val="00EC304D"/>
    <w:rsid w:val="00F7092A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7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7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ant.com/school-healthcare-jo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articles/~/link.aspx?_id=88A1F8C65FED492A9B56238D263EABE2&amp;_z=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derstood.org/en/articles/~/link.aspx?_id=2745D1456E6A44D49EFFEB2856094E8A&amp;_z=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</dc:creator>
  <cp:keywords/>
  <dc:description/>
  <cp:lastModifiedBy>uyu</cp:lastModifiedBy>
  <cp:revision>19</cp:revision>
  <dcterms:created xsi:type="dcterms:W3CDTF">2022-09-27T03:08:00Z</dcterms:created>
  <dcterms:modified xsi:type="dcterms:W3CDTF">2022-10-04T03:22:00Z</dcterms:modified>
</cp:coreProperties>
</file>