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 xml:space="preserve">  </w:t>
      </w:r>
      <w:r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  <w:t>بابەت</w:t>
      </w:r>
      <w:r>
        <w:rPr>
          <w:rFonts w:ascii="Unikurd Goran" w:hAnsi="Unikurd Goran" w:cs="Unikurd Goran"/>
          <w:b/>
          <w:bCs/>
          <w:sz w:val="40"/>
          <w:szCs w:val="40"/>
          <w:lang w:bidi="ar-IQ"/>
        </w:rPr>
        <w:t xml:space="preserve"> //</w:t>
      </w:r>
      <w:r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  <w:t>کۆمەڵناسی ژینگەیی—</w:t>
      </w:r>
      <w:r>
        <w:rPr>
          <w:rFonts w:ascii="Unikurd Goran" w:hAnsi="Unikurd Goran" w:cs="Unikurd Goran"/>
          <w:b/>
          <w:bCs/>
          <w:sz w:val="40"/>
          <w:szCs w:val="40"/>
          <w:lang w:bidi="ar-IQ"/>
        </w:rPr>
        <w:t xml:space="preserve"> </w:t>
      </w:r>
      <w:r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>علم الاجتماع البيئي</w:t>
      </w:r>
    </w:p>
    <w:p w:rsidR="00542B24" w:rsidRPr="003D2EA7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lang w:bidi="ar-IQ"/>
        </w:rPr>
      </w:pPr>
      <w:r w:rsidRPr="003D2EA7">
        <w:rPr>
          <w:rFonts w:ascii="Unikurd Goran" w:hAnsi="Unikurd Goran" w:cs="Unikurd Goran"/>
          <w:b/>
          <w:bCs/>
          <w:sz w:val="36"/>
          <w:szCs w:val="36"/>
          <w:lang w:bidi="ar-IQ"/>
        </w:rPr>
        <w:t xml:space="preserve">Environmental Sociology             </w:t>
      </w:r>
    </w:p>
    <w:p w:rsidR="00542B24" w:rsidRDefault="00542B24" w:rsidP="00007AB1">
      <w:pPr>
        <w:bidi/>
        <w:jc w:val="both"/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</w:pPr>
      <w:r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  <w:t xml:space="preserve">             </w:t>
      </w:r>
      <w:r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>بۆ</w:t>
      </w:r>
      <w:r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  <w:t xml:space="preserve">ساڵی خوێندنی( </w:t>
      </w:r>
      <w:r w:rsidR="00007AB1"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>٢٠٢٣</w:t>
      </w:r>
      <w:r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  <w:t>—</w:t>
      </w:r>
      <w:r w:rsidR="00007AB1"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>٢٠٢٤</w:t>
      </w:r>
      <w:r>
        <w:rPr>
          <w:rFonts w:ascii="Unikurd Goran" w:hAnsi="Unikurd Goran" w:cs="Unikurd Goran" w:hint="cs"/>
          <w:b/>
          <w:bCs/>
          <w:sz w:val="40"/>
          <w:szCs w:val="40"/>
          <w:rtl/>
          <w:lang w:bidi="ar-IQ"/>
        </w:rPr>
        <w:t>)</w:t>
      </w:r>
      <w:r>
        <w:rPr>
          <w:rFonts w:ascii="Unikurd Goran" w:hAnsi="Unikurd Goran" w:cs="Unikurd Goran"/>
          <w:b/>
          <w:bCs/>
          <w:sz w:val="40"/>
          <w:szCs w:val="40"/>
          <w:rtl/>
          <w:lang w:bidi="ar-IQ"/>
        </w:rPr>
        <w:t xml:space="preserve"> </w:t>
      </w:r>
    </w:p>
    <w:p w:rsidR="00542B24" w:rsidRPr="002D5E92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  <w:r w:rsidRPr="002D5E92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        </w:t>
      </w:r>
      <w:r w:rsidRPr="002D5E92"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قۆناغی دووەم  </w:t>
      </w:r>
      <w:r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>--- کۆرسی یەکەم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>بەشی یەکەم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 xml:space="preserve">● </w:t>
      </w:r>
      <w:r w:rsidR="00F53250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 xml:space="preserve">دەرکەوتنی </w:t>
      </w: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کۆمەڵناسی ژینگەیی – چەمک- گرنگی و ئامانجەکانی.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ژینگە – جۆرەکانی – چەمکەکانی پەیوەست بەژینگە.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>بەشی دووەم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قوتابخانەکانی شیکردنەوەی پەیوەندی نێوان ژینگە وکۆمەڵگە.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قوتابخانەی حەتمیەتی ژینگەیی (جەبر گەرایی).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قوتابخانەی- ئیمکانی</w:t>
      </w:r>
      <w:r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 xml:space="preserve"> ( توانای هەڵبژاردن).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 xml:space="preserve">● قوتابخانەی ئیحتیمالی- </w:t>
      </w:r>
      <w:r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گریمانەیی (تەوافوقی).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>بەشی سێیەم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ئاڕاستەکانی سۆسیۆلۆجی بۆ شیکردنەوەی پرسی ژینگە.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ئاڕاستەی وەزیفی – پارێزگاری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ئاڕاستەی لیبرالی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ئاڕاستەی ڕادیکالی(ململانێ)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lastRenderedPageBreak/>
        <w:t>● ئاڕاستەی نموونەی ژینگەی نوێ</w:t>
      </w:r>
    </w:p>
    <w:p w:rsidR="00542B24" w:rsidRPr="00A437D5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>بەشی چوارەم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فاکتەرە کاریگەرەکان لەسەر ڕەفتار و ژینگە: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پەیوەندییە کۆمەڵایەتیەکان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بەها و بیروباوەڕەکان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ژینگەی کۆمەڵایەتی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 xml:space="preserve">بەشی پێنجەم 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پەیوەندی گۆڕاوە کۆمەڵایەتی و کولتووریەکان بەڕەفتارە مرۆییە پەیوەستەکان بەژینگە.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شیاندنی کۆمەڵایەتی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خزمەتگوزاری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داب و نەریت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●بەهاکان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>بەشی شەشەم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کێشەکانی ژینگەی مرۆیی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کێشەی پیس بوونی ژینگە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lastRenderedPageBreak/>
        <w:t>● کێشەی ڕێژەی دانیشتوان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</w:pPr>
      <w:r>
        <w:rPr>
          <w:rFonts w:ascii="Unikurd Goran" w:hAnsi="Unikurd Goran" w:cs="Unikurd Goran"/>
          <w:b/>
          <w:bCs/>
          <w:sz w:val="36"/>
          <w:szCs w:val="36"/>
          <w:u w:val="single"/>
          <w:rtl/>
          <w:lang w:bidi="ar-IQ"/>
        </w:rPr>
        <w:t xml:space="preserve">بەشی حەوتەم  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کاریگەری مرۆڤ لەسەر ژینگەی سروشتی.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ئاسەواری کۆمەڵایەتی پیس بوونی ژینگە لەژیانی هاوچەرخ.</w:t>
      </w:r>
    </w:p>
    <w:p w:rsidR="00542B24" w:rsidRDefault="00542B24" w:rsidP="003A360E">
      <w:pPr>
        <w:bidi/>
        <w:jc w:val="both"/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</w:pPr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● ڕۆلی دام و دەزگا کۆمەڵایەتیەکان لەپاراستنی کۆم</w:t>
      </w:r>
      <w:r w:rsidR="003A360E">
        <w:rPr>
          <w:rFonts w:ascii="Unikurd Goran" w:hAnsi="Unikurd Goran" w:cs="Unikurd Goran" w:hint="cs"/>
          <w:b/>
          <w:bCs/>
          <w:sz w:val="32"/>
          <w:szCs w:val="32"/>
          <w:rtl/>
          <w:lang w:bidi="ar-IQ"/>
        </w:rPr>
        <w:t>ەڵ</w:t>
      </w:r>
      <w:bookmarkStart w:id="0" w:name="_GoBack"/>
      <w:bookmarkEnd w:id="0"/>
      <w:r>
        <w:rPr>
          <w:rFonts w:ascii="Unikurd Goran" w:hAnsi="Unikurd Goran" w:cs="Unikurd Goran"/>
          <w:b/>
          <w:bCs/>
          <w:sz w:val="32"/>
          <w:szCs w:val="32"/>
          <w:rtl/>
          <w:lang w:bidi="ar-IQ"/>
        </w:rPr>
        <w:t>گەی مرۆیی لە پیس بوونی ژینگە.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           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       </w:t>
      </w:r>
      <w:r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  <w:t xml:space="preserve">مامۆستای بابەت       د. دلارام </w:t>
      </w:r>
      <w:r>
        <w:rPr>
          <w:rFonts w:ascii="Unikurd Goran" w:hAnsi="Unikurd Goran" w:cs="Unikurd Goran" w:hint="cs"/>
          <w:b/>
          <w:bCs/>
          <w:sz w:val="36"/>
          <w:szCs w:val="36"/>
          <w:rtl/>
          <w:lang w:bidi="ar-IQ"/>
        </w:rPr>
        <w:t xml:space="preserve">عثمان </w:t>
      </w:r>
      <w:r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  <w:t>صالح</w:t>
      </w: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</w:p>
    <w:p w:rsidR="00542B24" w:rsidRDefault="00542B24" w:rsidP="00542B24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</w:p>
    <w:p w:rsidR="006F1158" w:rsidRDefault="006F1158" w:rsidP="006F1158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lang w:bidi="ar-IQ"/>
        </w:rPr>
      </w:pPr>
    </w:p>
    <w:p w:rsidR="006F1158" w:rsidRDefault="006F1158" w:rsidP="006F1158">
      <w:pPr>
        <w:bidi/>
        <w:jc w:val="both"/>
        <w:rPr>
          <w:rFonts w:ascii="Unikurd Goran" w:hAnsi="Unikurd Goran" w:cs="Unikurd Goran"/>
          <w:b/>
          <w:bCs/>
          <w:sz w:val="36"/>
          <w:szCs w:val="36"/>
          <w:rtl/>
          <w:lang w:bidi="ar-IQ"/>
        </w:rPr>
      </w:pP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6F1158" w:rsidRPr="00726912" w:rsidTr="008053F4">
        <w:tc>
          <w:tcPr>
            <w:tcW w:w="9093" w:type="dxa"/>
          </w:tcPr>
          <w:p w:rsidR="006F1158" w:rsidRPr="00726912" w:rsidRDefault="006F1158" w:rsidP="008053F4">
            <w:pPr>
              <w:bidi/>
              <w:spacing w:after="120" w:line="240" w:lineRule="auto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val="en-GB" w:bidi="ar-IQ"/>
              </w:rPr>
            </w:pPr>
            <w:r w:rsidRPr="0072691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lang w:val="en-GB" w:bidi="ar-IQ"/>
              </w:rPr>
              <w:lastRenderedPageBreak/>
              <w:t xml:space="preserve">…..       </w:t>
            </w:r>
            <w:r w:rsidRPr="0072691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rtl/>
                <w:lang w:val="en-GB" w:bidi="ar-IQ"/>
              </w:rPr>
              <w:t>. لیستی سەرچاوەكان</w:t>
            </w: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</w:t>
            </w:r>
            <w:r w:rsidRPr="00726912">
              <w:rPr>
                <w:rFonts w:asciiTheme="majorBidi" w:eastAsia="Calibr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726912">
              <w:rPr>
                <w:rFonts w:asciiTheme="majorBidi" w:eastAsia="Calibr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</w:p>
          <w:p w:rsidR="006F1158" w:rsidRPr="00726912" w:rsidRDefault="006F1158" w:rsidP="008053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</w:t>
            </w: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- البيئة والمشكلة السكانية ، 2004، حسن احمد شحاته، الدار العربية للنشر، القاهرة.</w:t>
            </w:r>
          </w:p>
          <w:p w:rsidR="006F1158" w:rsidRPr="00726912" w:rsidRDefault="006F1158" w:rsidP="008053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2- علم الاجتماع البيئي،2016، هارى بتر، ترجمة،صابر احمد عبدالباقي دكروري.</w:t>
            </w:r>
          </w:p>
          <w:p w:rsidR="006F1158" w:rsidRPr="00726912" w:rsidRDefault="006F1158" w:rsidP="008053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3- علم الاجتماع البيئي،2017، غني ناصر القريشي، احلام محمد شواي.</w:t>
            </w:r>
          </w:p>
          <w:p w:rsidR="006F1158" w:rsidRPr="00726912" w:rsidRDefault="006F1158" w:rsidP="008053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4- سوسيولوجيا البيئة في ظل المدارس النظرية والاتجاهات المفسرة ، 2015، ساعد هماش.</w:t>
            </w:r>
          </w:p>
          <w:p w:rsidR="006F1158" w:rsidRPr="00726912" w:rsidRDefault="006F1158" w:rsidP="008053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5- الانسان وتلوث البيئة،2000، محمد صابر،الادارة العامة للنشر،السعوديه.</w:t>
            </w:r>
          </w:p>
          <w:p w:rsidR="006F1158" w:rsidRPr="00726912" w:rsidRDefault="006F1158" w:rsidP="008053F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6- علم الاجتماع،2005، فايز الضياع، مركز دراسات الوحدة العربية، بيروت.</w:t>
            </w:r>
          </w:p>
          <w:p w:rsidR="006F1158" w:rsidRPr="00726912" w:rsidRDefault="006F1158" w:rsidP="008053F4">
            <w:pPr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7- Environmental (sociology) 2006, 2edition, john </w:t>
            </w:r>
            <w:proofErr w:type="spellStart"/>
            <w:proofErr w:type="gramStart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Hannigan</w:t>
            </w:r>
            <w:proofErr w:type="spell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,</w:t>
            </w:r>
            <w:proofErr w:type="gram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Rontledge</w:t>
            </w:r>
            <w:proofErr w:type="spell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, </w:t>
            </w:r>
            <w:proofErr w:type="spellStart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newyork</w:t>
            </w:r>
            <w:proofErr w:type="spell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.</w:t>
            </w:r>
          </w:p>
          <w:p w:rsidR="006F1158" w:rsidRPr="00726912" w:rsidRDefault="006F1158" w:rsidP="008053F4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8- Sociology, 2010, </w:t>
            </w:r>
            <w:proofErr w:type="spellStart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james.M</w:t>
            </w:r>
            <w:proofErr w:type="spell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. </w:t>
            </w:r>
            <w:proofErr w:type="spellStart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Henslin</w:t>
            </w:r>
            <w:proofErr w:type="spell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, </w:t>
            </w:r>
            <w:proofErr w:type="spellStart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Allyn&amp;Bacon</w:t>
            </w:r>
            <w:proofErr w:type="spellEnd"/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, U.</w:t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t>ەیسبوونی ژینگەو جۆرەکانی،محمد سەید عجەه</w:t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vanish/>
                <w:sz w:val="32"/>
                <w:szCs w:val="32"/>
                <w:rtl/>
                <w:lang w:bidi="ar-IQ"/>
              </w:rPr>
              <w:pgNum/>
            </w: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S.A. </w:t>
            </w: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F1158" w:rsidRPr="00726912" w:rsidRDefault="006F1158" w:rsidP="008053F4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9- پیسبوونی ژینگەو جۆرەکانی،محمد سەید عجوە،وەرگێڕانی- ئەحمەد علی ئەحمەد،سلێمانی.</w:t>
            </w:r>
          </w:p>
          <w:p w:rsidR="006F1158" w:rsidRPr="00726912" w:rsidRDefault="006F1158" w:rsidP="008053F4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10- بەڕێوەبردنی ژینگە،٢٠١٤،زکریا تاحون، وەرگێڕانی- ئەحمەد علی ئەحمەد،دەزگای ڕۆشنبیری.</w:t>
            </w: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</w:p>
          <w:p w:rsidR="006F1158" w:rsidRPr="00726912" w:rsidRDefault="006F1158" w:rsidP="008053F4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2691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11- پیسبوونی ژینگە،٢٠١٣،عبدولمنعم بەلبع، وەرگێڕانی ،سەڵاح سەعدی،چاپەمەنی نارین،هەولێر.</w:t>
            </w:r>
          </w:p>
          <w:p w:rsidR="006F1158" w:rsidRPr="00726912" w:rsidRDefault="006F1158" w:rsidP="008053F4">
            <w:pPr>
              <w:bidi/>
              <w:spacing w:after="12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  <w:p w:rsidR="006F1158" w:rsidRPr="00726912" w:rsidRDefault="006F1158" w:rsidP="008053F4">
            <w:pPr>
              <w:bidi/>
              <w:spacing w:after="120" w:line="240" w:lineRule="auto"/>
              <w:rPr>
                <w:rFonts w:asciiTheme="majorBidi" w:eastAsia="Calibri" w:hAnsiTheme="majorBidi" w:cstheme="majorBidi"/>
                <w:sz w:val="32"/>
                <w:szCs w:val="32"/>
                <w:lang w:bidi="ar-IQ"/>
              </w:rPr>
            </w:pPr>
          </w:p>
        </w:tc>
      </w:tr>
    </w:tbl>
    <w:p w:rsidR="006F1158" w:rsidRPr="00726912" w:rsidRDefault="006F1158" w:rsidP="006F1158">
      <w:pPr>
        <w:bidi/>
        <w:rPr>
          <w:sz w:val="32"/>
          <w:szCs w:val="32"/>
          <w:lang w:bidi="ar-SY"/>
        </w:rPr>
      </w:pPr>
    </w:p>
    <w:p w:rsidR="006F1158" w:rsidRPr="00726912" w:rsidRDefault="006F1158" w:rsidP="006F1158">
      <w:pPr>
        <w:bidi/>
        <w:rPr>
          <w:sz w:val="32"/>
          <w:szCs w:val="32"/>
        </w:rPr>
      </w:pPr>
    </w:p>
    <w:p w:rsidR="006F1158" w:rsidRPr="00726912" w:rsidRDefault="006F1158" w:rsidP="006F1158">
      <w:pPr>
        <w:bidi/>
        <w:rPr>
          <w:sz w:val="32"/>
          <w:szCs w:val="32"/>
        </w:rPr>
      </w:pPr>
    </w:p>
    <w:p w:rsidR="00746D1B" w:rsidRDefault="00746D1B" w:rsidP="00542B24">
      <w:pPr>
        <w:bidi/>
        <w:rPr>
          <w:lang w:bidi="ar-IQ"/>
        </w:rPr>
      </w:pPr>
    </w:p>
    <w:sectPr w:rsidR="0074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4"/>
    <w:rsid w:val="00007AB1"/>
    <w:rsid w:val="003A360E"/>
    <w:rsid w:val="005146FA"/>
    <w:rsid w:val="00542B24"/>
    <w:rsid w:val="006F1158"/>
    <w:rsid w:val="00746D1B"/>
    <w:rsid w:val="00A81936"/>
    <w:rsid w:val="00B94C61"/>
    <w:rsid w:val="00F5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340</Words>
  <Characters>1943</Characters>
  <Application>Microsoft Office Word</Application>
  <DocSecurity>0</DocSecurity>
  <Lines>16</Lines>
  <Paragraphs>4</Paragraphs>
  <ScaleCrop>false</ScaleCrop>
  <Company>SACC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9</cp:revision>
  <dcterms:created xsi:type="dcterms:W3CDTF">2022-09-11T18:29:00Z</dcterms:created>
  <dcterms:modified xsi:type="dcterms:W3CDTF">2023-09-11T19:16:00Z</dcterms:modified>
</cp:coreProperties>
</file>