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60" w:rsidRDefault="00B721E1">
      <w:pPr>
        <w:tabs>
          <w:tab w:val="left" w:pos="1200"/>
        </w:tabs>
        <w:ind w:left="-851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F3860" w:rsidRDefault="003F3860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3F3860" w:rsidRDefault="003F3860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3F3860" w:rsidRDefault="003F3860">
      <w:pPr>
        <w:tabs>
          <w:tab w:val="left" w:pos="1200"/>
        </w:tabs>
        <w:rPr>
          <w:b/>
          <w:sz w:val="44"/>
          <w:szCs w:val="44"/>
        </w:rPr>
      </w:pPr>
    </w:p>
    <w:p w:rsidR="003F3860" w:rsidRDefault="00B721E1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Department </w:t>
      </w:r>
      <w:r w:rsidR="00245CD8">
        <w:rPr>
          <w:b/>
          <w:sz w:val="44"/>
          <w:szCs w:val="44"/>
        </w:rPr>
        <w:t>of</w:t>
      </w:r>
      <w:r>
        <w:rPr>
          <w:rFonts w:cs="Calibri"/>
          <w:b/>
          <w:sz w:val="43"/>
          <w:szCs w:val="43"/>
        </w:rPr>
        <w:t xml:space="preserve"> Statistics</w:t>
      </w:r>
    </w:p>
    <w:p w:rsidR="003F3860" w:rsidRDefault="00B721E1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College </w:t>
      </w:r>
      <w:r w:rsidR="00245CD8">
        <w:rPr>
          <w:b/>
          <w:sz w:val="44"/>
          <w:szCs w:val="44"/>
        </w:rPr>
        <w:t>of</w:t>
      </w:r>
      <w:r>
        <w:rPr>
          <w:b/>
          <w:sz w:val="44"/>
          <w:szCs w:val="44"/>
        </w:rPr>
        <w:t xml:space="preserve"> </w:t>
      </w:r>
      <w:r>
        <w:rPr>
          <w:rFonts w:cs="Calibri"/>
          <w:b/>
          <w:sz w:val="43"/>
          <w:szCs w:val="43"/>
        </w:rPr>
        <w:t>Administration and Economics</w:t>
      </w:r>
    </w:p>
    <w:p w:rsidR="003F3860" w:rsidRDefault="00B721E1">
      <w:pPr>
        <w:tabs>
          <w:tab w:val="left" w:pos="1200"/>
        </w:tabs>
        <w:rPr>
          <w:b/>
          <w:sz w:val="44"/>
          <w:szCs w:val="44"/>
        </w:rPr>
      </w:pPr>
      <w:proofErr w:type="spellStart"/>
      <w:r>
        <w:rPr>
          <w:rFonts w:cs="Calibri"/>
          <w:b/>
          <w:sz w:val="43"/>
          <w:szCs w:val="43"/>
        </w:rPr>
        <w:t>Salahaddin</w:t>
      </w:r>
      <w:proofErr w:type="spellEnd"/>
      <w:r>
        <w:rPr>
          <w:rFonts w:cs="Calibri"/>
          <w:b/>
          <w:sz w:val="43"/>
          <w:szCs w:val="43"/>
        </w:rPr>
        <w:t xml:space="preserve"> University-Erbil</w:t>
      </w:r>
    </w:p>
    <w:p w:rsidR="003F3860" w:rsidRDefault="00B721E1">
      <w:pPr>
        <w:tabs>
          <w:tab w:val="left" w:pos="1200"/>
        </w:tabs>
        <w:rPr>
          <w:rFonts w:cs="Calibri"/>
          <w:b/>
          <w:sz w:val="43"/>
          <w:szCs w:val="43"/>
        </w:rPr>
      </w:pPr>
      <w:r>
        <w:rPr>
          <w:b/>
          <w:sz w:val="44"/>
          <w:szCs w:val="44"/>
        </w:rPr>
        <w:t>Subject:</w:t>
      </w:r>
      <w:r>
        <w:rPr>
          <w:rFonts w:cs="Calibri"/>
          <w:b/>
          <w:sz w:val="43"/>
          <w:szCs w:val="43"/>
        </w:rPr>
        <w:t xml:space="preserve"> Operations Research</w:t>
      </w:r>
    </w:p>
    <w:p w:rsidR="003F3860" w:rsidRDefault="00B721E1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Course </w:t>
      </w:r>
      <w:r w:rsidR="00245CD8">
        <w:rPr>
          <w:b/>
          <w:sz w:val="44"/>
          <w:szCs w:val="44"/>
        </w:rPr>
        <w:t>Book:</w:t>
      </w:r>
      <w:r>
        <w:rPr>
          <w:b/>
          <w:sz w:val="44"/>
          <w:szCs w:val="44"/>
        </w:rPr>
        <w:t xml:space="preserve"> (</w:t>
      </w:r>
      <w:proofErr w:type="spellStart"/>
      <w:proofErr w:type="gramStart"/>
      <w:r>
        <w:rPr>
          <w:b/>
          <w:sz w:val="44"/>
          <w:szCs w:val="44"/>
        </w:rPr>
        <w:t>Stage:Third</w:t>
      </w:r>
      <w:proofErr w:type="spellEnd"/>
      <w:proofErr w:type="gramEnd"/>
      <w:r>
        <w:rPr>
          <w:b/>
          <w:sz w:val="44"/>
          <w:szCs w:val="44"/>
        </w:rPr>
        <w:t>)</w:t>
      </w:r>
    </w:p>
    <w:p w:rsidR="003F3860" w:rsidRDefault="00B721E1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Lecturer's Name: </w:t>
      </w:r>
      <w:proofErr w:type="spellStart"/>
      <w:r>
        <w:rPr>
          <w:b/>
          <w:sz w:val="44"/>
          <w:szCs w:val="44"/>
        </w:rPr>
        <w:t>Drakhshan</w:t>
      </w:r>
      <w:proofErr w:type="spellEnd"/>
      <w:r>
        <w:rPr>
          <w:b/>
          <w:sz w:val="44"/>
          <w:szCs w:val="44"/>
        </w:rPr>
        <w:t xml:space="preserve"> Jalal Hassan</w:t>
      </w:r>
    </w:p>
    <w:p w:rsidR="003F3860" w:rsidRDefault="00B721E1" w:rsidP="00D17189">
      <w:pPr>
        <w:tabs>
          <w:tab w:val="left" w:pos="120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Academic Year: 202</w:t>
      </w:r>
      <w:r w:rsidR="00245CD8">
        <w:rPr>
          <w:b/>
          <w:sz w:val="44"/>
          <w:szCs w:val="44"/>
        </w:rPr>
        <w:t>2</w:t>
      </w:r>
      <w:r>
        <w:rPr>
          <w:b/>
          <w:sz w:val="44"/>
          <w:szCs w:val="44"/>
        </w:rPr>
        <w:t>/202</w:t>
      </w:r>
      <w:r w:rsidR="00245CD8">
        <w:rPr>
          <w:b/>
          <w:sz w:val="44"/>
          <w:szCs w:val="44"/>
        </w:rPr>
        <w:t>3</w:t>
      </w:r>
      <w:r w:rsidR="00D17189">
        <w:rPr>
          <w:b/>
          <w:sz w:val="44"/>
          <w:szCs w:val="44"/>
        </w:rPr>
        <w:t xml:space="preserve"> </w:t>
      </w:r>
      <w:r w:rsidR="00D17189">
        <w:rPr>
          <w:b/>
          <w:bCs/>
          <w:sz w:val="44"/>
          <w:szCs w:val="44"/>
          <w:lang w:bidi="ar-KW"/>
        </w:rPr>
        <w:t>(</w:t>
      </w:r>
      <w:r w:rsidR="00D17189">
        <w:rPr>
          <w:b/>
          <w:bCs/>
          <w:sz w:val="44"/>
          <w:szCs w:val="44"/>
          <w:lang w:bidi="ar-KW"/>
        </w:rPr>
        <w:t>Second</w:t>
      </w:r>
      <w:r w:rsidR="00D17189">
        <w:rPr>
          <w:b/>
          <w:bCs/>
          <w:sz w:val="44"/>
          <w:szCs w:val="44"/>
          <w:lang w:bidi="ar-KW"/>
        </w:rPr>
        <w:t xml:space="preserve"> Course)</w:t>
      </w:r>
    </w:p>
    <w:p w:rsidR="003F3860" w:rsidRDefault="003F3860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3F3860" w:rsidRDefault="003F3860">
      <w:pPr>
        <w:tabs>
          <w:tab w:val="left" w:pos="1200"/>
        </w:tabs>
        <w:jc w:val="center"/>
        <w:rPr>
          <w:b/>
          <w:sz w:val="44"/>
          <w:szCs w:val="44"/>
        </w:rPr>
      </w:pPr>
      <w:bookmarkStart w:id="0" w:name="_GoBack"/>
      <w:bookmarkEnd w:id="0"/>
    </w:p>
    <w:p w:rsidR="003F3860" w:rsidRDefault="003F3860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3F3860" w:rsidRDefault="003F3860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3F3860" w:rsidRDefault="003F3860">
      <w:pPr>
        <w:tabs>
          <w:tab w:val="left" w:pos="1200"/>
        </w:tabs>
        <w:jc w:val="center"/>
        <w:rPr>
          <w:b/>
          <w:sz w:val="44"/>
          <w:szCs w:val="44"/>
        </w:rPr>
      </w:pPr>
    </w:p>
    <w:p w:rsidR="003F3860" w:rsidRDefault="00B721E1">
      <w:pPr>
        <w:tabs>
          <w:tab w:val="left" w:pos="1200"/>
        </w:tabs>
        <w:jc w:val="center"/>
        <w:rPr>
          <w:sz w:val="28"/>
          <w:szCs w:val="28"/>
        </w:rPr>
      </w:pPr>
      <w:r>
        <w:rPr>
          <w:b/>
          <w:sz w:val="44"/>
          <w:szCs w:val="44"/>
        </w:rPr>
        <w:lastRenderedPageBreak/>
        <w:t>Course Book</w:t>
      </w:r>
    </w:p>
    <w:tbl>
      <w:tblPr>
        <w:tblStyle w:val="a"/>
        <w:tblW w:w="1064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7"/>
        <w:gridCol w:w="4730"/>
        <w:gridCol w:w="1440"/>
      </w:tblGrid>
      <w:tr w:rsidR="003F3860">
        <w:tc>
          <w:tcPr>
            <w:tcW w:w="4477" w:type="dxa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Course name</w:t>
            </w:r>
          </w:p>
        </w:tc>
        <w:tc>
          <w:tcPr>
            <w:tcW w:w="6170" w:type="dxa"/>
            <w:gridSpan w:val="2"/>
          </w:tcPr>
          <w:p w:rsidR="003F3860" w:rsidRDefault="00B721E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  <w:t>Operations Research</w:t>
            </w:r>
          </w:p>
        </w:tc>
      </w:tr>
      <w:tr w:rsidR="003F3860">
        <w:tc>
          <w:tcPr>
            <w:tcW w:w="4477" w:type="dxa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Lecturer in charge</w:t>
            </w:r>
          </w:p>
        </w:tc>
        <w:tc>
          <w:tcPr>
            <w:tcW w:w="6170" w:type="dxa"/>
            <w:gridSpan w:val="2"/>
          </w:tcPr>
          <w:p w:rsidR="003F3860" w:rsidRDefault="00B721E1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Drakhshan</w:t>
            </w:r>
            <w:proofErr w:type="spellEnd"/>
            <w:r>
              <w:rPr>
                <w:b/>
                <w:sz w:val="32"/>
                <w:szCs w:val="32"/>
              </w:rPr>
              <w:t xml:space="preserve"> Jalal Hassan</w:t>
            </w:r>
          </w:p>
        </w:tc>
      </w:tr>
      <w:tr w:rsidR="003F3860">
        <w:tc>
          <w:tcPr>
            <w:tcW w:w="4477" w:type="dxa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Department/ College</w:t>
            </w:r>
          </w:p>
        </w:tc>
        <w:tc>
          <w:tcPr>
            <w:tcW w:w="6170" w:type="dxa"/>
            <w:gridSpan w:val="2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3"/>
                <w:szCs w:val="23"/>
              </w:rPr>
              <w:t>Statistics /College of Administration and Economics</w:t>
            </w:r>
          </w:p>
        </w:tc>
      </w:tr>
      <w:tr w:rsidR="003F3860">
        <w:trPr>
          <w:trHeight w:val="352"/>
        </w:trPr>
        <w:tc>
          <w:tcPr>
            <w:tcW w:w="4477" w:type="dxa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Contact</w:t>
            </w:r>
          </w:p>
        </w:tc>
        <w:tc>
          <w:tcPr>
            <w:tcW w:w="6170" w:type="dxa"/>
            <w:gridSpan w:val="2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9">
              <w:r>
                <w:rPr>
                  <w:b/>
                  <w:color w:val="0000FF"/>
                  <w:sz w:val="24"/>
                  <w:szCs w:val="24"/>
                  <w:u w:val="single"/>
                </w:rPr>
                <w:t>drakhshan.hassan@su.edu.krd</w:t>
              </w:r>
            </w:hyperlink>
          </w:p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Mobile:07504902074</w:t>
            </w:r>
          </w:p>
        </w:tc>
      </w:tr>
      <w:tr w:rsidR="003F3860">
        <w:trPr>
          <w:trHeight w:val="614"/>
        </w:trPr>
        <w:tc>
          <w:tcPr>
            <w:tcW w:w="4477" w:type="dxa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Time (in hours) per week </w:t>
            </w:r>
          </w:p>
        </w:tc>
        <w:tc>
          <w:tcPr>
            <w:tcW w:w="6170" w:type="dxa"/>
            <w:gridSpan w:val="2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Theory</w:t>
            </w:r>
            <w:proofErr w:type="gramStart"/>
            <w:r>
              <w:rPr>
                <w:b/>
                <w:sz w:val="24"/>
                <w:szCs w:val="24"/>
              </w:rPr>
              <w:t>:  (</w:t>
            </w:r>
            <w:proofErr w:type="gramEnd"/>
            <w:r>
              <w:rPr>
                <w:b/>
                <w:sz w:val="24"/>
                <w:szCs w:val="24"/>
              </w:rPr>
              <w:t>4 hours)</w:t>
            </w:r>
          </w:p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Practical: (2 hours)</w:t>
            </w:r>
          </w:p>
        </w:tc>
      </w:tr>
      <w:tr w:rsidR="003F3860">
        <w:tc>
          <w:tcPr>
            <w:tcW w:w="4477" w:type="dxa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Office hours</w:t>
            </w:r>
          </w:p>
        </w:tc>
        <w:tc>
          <w:tcPr>
            <w:tcW w:w="6170" w:type="dxa"/>
            <w:gridSpan w:val="2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3"/>
                <w:szCs w:val="23"/>
              </w:rPr>
              <w:t xml:space="preserve">(2 hours), Tuesday 8.30-10.30 </w:t>
            </w:r>
          </w:p>
        </w:tc>
      </w:tr>
      <w:tr w:rsidR="003F3860">
        <w:tc>
          <w:tcPr>
            <w:tcW w:w="4477" w:type="dxa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Course code</w:t>
            </w:r>
          </w:p>
        </w:tc>
        <w:tc>
          <w:tcPr>
            <w:tcW w:w="6170" w:type="dxa"/>
            <w:gridSpan w:val="2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SAE104</w:t>
            </w:r>
          </w:p>
        </w:tc>
      </w:tr>
      <w:tr w:rsidR="003F3860">
        <w:tc>
          <w:tcPr>
            <w:tcW w:w="4477" w:type="dxa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Teacher's academic profile </w:t>
            </w:r>
          </w:p>
        </w:tc>
        <w:tc>
          <w:tcPr>
            <w:tcW w:w="6170" w:type="dxa"/>
            <w:gridSpan w:val="2"/>
          </w:tcPr>
          <w:p w:rsidR="003F3860" w:rsidRDefault="00B721E1">
            <w:pPr>
              <w:rPr>
                <w:rFonts w:cs="Calibri"/>
                <w:b/>
                <w:sz w:val="23"/>
                <w:szCs w:val="23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I graduated from </w:t>
            </w:r>
            <w:proofErr w:type="spellStart"/>
            <w:r>
              <w:rPr>
                <w:b/>
                <w:color w:val="000000"/>
                <w:sz w:val="25"/>
                <w:szCs w:val="25"/>
              </w:rPr>
              <w:t>Salahaddin</w:t>
            </w:r>
            <w:proofErr w:type="spellEnd"/>
            <w:r>
              <w:rPr>
                <w:b/>
                <w:color w:val="000000"/>
                <w:sz w:val="25"/>
                <w:szCs w:val="25"/>
              </w:rPr>
              <w:t xml:space="preserve"> </w:t>
            </w:r>
            <w:proofErr w:type="gramStart"/>
            <w:r>
              <w:rPr>
                <w:b/>
                <w:color w:val="000000"/>
                <w:sz w:val="25"/>
                <w:szCs w:val="25"/>
              </w:rPr>
              <w:t>university</w:t>
            </w:r>
            <w:proofErr w:type="gramEnd"/>
            <w:r>
              <w:rPr>
                <w:b/>
                <w:color w:val="000000"/>
                <w:sz w:val="25"/>
                <w:szCs w:val="25"/>
              </w:rPr>
              <w:t xml:space="preserve">-Erbil in 2003 in College of Administration &amp; Economics Statistics department. I have earned master's degree in applied Statistics in 2011, and I start as assistant lecturer teaching in Statistics department till now, </w:t>
            </w:r>
            <w:r>
              <w:rPr>
                <w:b/>
                <w:color w:val="000000"/>
                <w:sz w:val="25"/>
                <w:szCs w:val="25"/>
              </w:rPr>
              <w:t xml:space="preserve">I have been teaching in Statistics Department at </w:t>
            </w:r>
            <w:proofErr w:type="spellStart"/>
            <w:r>
              <w:rPr>
                <w:b/>
                <w:color w:val="000000"/>
                <w:sz w:val="25"/>
                <w:szCs w:val="25"/>
              </w:rPr>
              <w:t>Salahaddin</w:t>
            </w:r>
            <w:proofErr w:type="spellEnd"/>
            <w:r>
              <w:rPr>
                <w:b/>
                <w:color w:val="000000"/>
                <w:sz w:val="25"/>
                <w:szCs w:val="25"/>
              </w:rPr>
              <w:t xml:space="preserve"> University since 2011. I have taught (Principle of Statistics, Computer Applications, and doing researches as well.</w:t>
            </w:r>
          </w:p>
        </w:tc>
      </w:tr>
      <w:tr w:rsidR="003F3860">
        <w:tc>
          <w:tcPr>
            <w:tcW w:w="4477" w:type="dxa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Keywords</w:t>
            </w:r>
          </w:p>
        </w:tc>
        <w:tc>
          <w:tcPr>
            <w:tcW w:w="6170" w:type="dxa"/>
            <w:gridSpan w:val="2"/>
          </w:tcPr>
          <w:p w:rsidR="003F3860" w:rsidRDefault="00B721E1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Operations: The activities carried out in an organization. </w:t>
            </w:r>
          </w:p>
          <w:p w:rsidR="003F3860" w:rsidRDefault="00B721E1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Research: The process of observation and testing characterized </w:t>
            </w:r>
          </w:p>
          <w:p w:rsidR="003F3860" w:rsidRDefault="00B721E1">
            <w:pPr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By the scientific method.  Situation, problem statement, model construction, validation, experimentation, candidate solutions.</w:t>
            </w:r>
          </w:p>
          <w:p w:rsidR="003F3860" w:rsidRDefault="00B721E1">
            <w:pPr>
              <w:rPr>
                <w:b/>
                <w:sz w:val="32"/>
                <w:szCs w:val="32"/>
              </w:rPr>
            </w:pPr>
            <w:r>
              <w:rPr>
                <w:b/>
                <w:color w:val="000000"/>
                <w:sz w:val="25"/>
                <w:szCs w:val="25"/>
              </w:rPr>
              <w:t>Model: An abstract representation of reality.  Mathematical, phys</w:t>
            </w:r>
            <w:r>
              <w:rPr>
                <w:b/>
                <w:color w:val="000000"/>
                <w:sz w:val="25"/>
                <w:szCs w:val="25"/>
              </w:rPr>
              <w:t>ical, narrative, set of rules in computer program.</w:t>
            </w:r>
          </w:p>
        </w:tc>
      </w:tr>
      <w:tr w:rsidR="003F3860">
        <w:trPr>
          <w:trHeight w:val="1279"/>
        </w:trPr>
        <w:tc>
          <w:tcPr>
            <w:tcW w:w="10647" w:type="dxa"/>
            <w:gridSpan w:val="3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 Course overview:</w:t>
            </w:r>
          </w:p>
          <w:p w:rsidR="003F3860" w:rsidRDefault="00B721E1">
            <w:pPr>
              <w:spacing w:after="0" w:line="240" w:lineRule="auto"/>
              <w:rPr>
                <w:b/>
                <w:color w:val="000000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T</w:t>
            </w:r>
            <w:r>
              <w:rPr>
                <w:b/>
                <w:color w:val="000000"/>
                <w:sz w:val="25"/>
                <w:szCs w:val="25"/>
              </w:rPr>
              <w:t>he general purpose of this course is to study the basic concepts of Operations Research</w:t>
            </w:r>
          </w:p>
          <w:p w:rsidR="003F3860" w:rsidRDefault="00B721E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color w:val="000000"/>
                <w:sz w:val="25"/>
                <w:szCs w:val="25"/>
              </w:rPr>
              <w:t xml:space="preserve">This course is divided into two parts. The first part deals with linear programming problem, </w:t>
            </w:r>
            <w:r>
              <w:rPr>
                <w:b/>
                <w:color w:val="000000"/>
                <w:sz w:val="25"/>
                <w:szCs w:val="25"/>
              </w:rPr>
              <w:t>method of this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and solved it by one of the methods,, and the second part deals with Transportation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color w:val="000000"/>
                <w:sz w:val="25"/>
                <w:szCs w:val="25"/>
              </w:rPr>
              <w:t>Problem</w:t>
            </w:r>
          </w:p>
        </w:tc>
      </w:tr>
      <w:tr w:rsidR="003F3860">
        <w:trPr>
          <w:trHeight w:val="850"/>
        </w:trPr>
        <w:tc>
          <w:tcPr>
            <w:tcW w:w="10647" w:type="dxa"/>
            <w:gridSpan w:val="3"/>
          </w:tcPr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11. Course objective: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lastRenderedPageBreak/>
              <w:t>1-This module aims to introduce students to quantitative methods and techniques for effective decisions- making; model formulation and applications that are used in solving business decision problems.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2-To provide students with techniques for formulating o</w:t>
            </w:r>
            <w:r>
              <w:rPr>
                <w:b/>
                <w:color w:val="333333"/>
                <w:sz w:val="25"/>
                <w:szCs w:val="25"/>
              </w:rPr>
              <w:t>peration research problems they may encounter in industry.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3-To provide students with solutions for solving operation research problems.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4-To teach students how to </w:t>
            </w:r>
            <w:proofErr w:type="spellStart"/>
            <w:r>
              <w:rPr>
                <w:b/>
                <w:color w:val="333333"/>
                <w:sz w:val="25"/>
                <w:szCs w:val="25"/>
              </w:rPr>
              <w:t>analyze</w:t>
            </w:r>
            <w:proofErr w:type="spellEnd"/>
            <w:r>
              <w:rPr>
                <w:b/>
                <w:color w:val="333333"/>
                <w:sz w:val="25"/>
                <w:szCs w:val="25"/>
              </w:rPr>
              <w:t xml:space="preserve"> and interpret the solutions obtained from solving operation research problems.</w:t>
            </w:r>
          </w:p>
        </w:tc>
      </w:tr>
      <w:tr w:rsidR="003F3860">
        <w:trPr>
          <w:trHeight w:val="704"/>
        </w:trPr>
        <w:tc>
          <w:tcPr>
            <w:tcW w:w="10647" w:type="dxa"/>
            <w:gridSpan w:val="3"/>
          </w:tcPr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  Student's obligation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Different forms of teaching will be used to reach the objectives of the course: power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point presentations for the head titles, definitions and summary of conclusion,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Classification of material and any other illustrations. There wi</w:t>
            </w:r>
            <w:r>
              <w:rPr>
                <w:b/>
                <w:color w:val="333333"/>
                <w:sz w:val="25"/>
                <w:szCs w:val="25"/>
              </w:rPr>
              <w:t>ll be classroom discussions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and the lecture will give enough background to translate, solve, analyses, and evaluate</w:t>
            </w:r>
          </w:p>
          <w:p w:rsidR="003F3860" w:rsidRDefault="003F3860">
            <w:pPr>
              <w:bidi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F3860">
        <w:trPr>
          <w:trHeight w:val="704"/>
        </w:trPr>
        <w:tc>
          <w:tcPr>
            <w:tcW w:w="10647" w:type="dxa"/>
            <w:gridSpan w:val="3"/>
          </w:tcPr>
          <w:p w:rsidR="003F3860" w:rsidRDefault="00B721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 Forms of teaching</w:t>
            </w:r>
          </w:p>
          <w:p w:rsidR="003F3860" w:rsidRDefault="00B721E1">
            <w:pPr>
              <w:bidi/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very popular approach now is to use today premier</w:t>
            </w:r>
            <w:r>
              <w:rPr>
                <w:b/>
                <w:sz w:val="24"/>
                <w:szCs w:val="24"/>
              </w:rPr>
              <w:t xml:space="preserve"> spreadsheet package, Microsoft Excel, to formulate small OR models in a spreadsheet format. The Excel solver then is used to solve the models. Most websites include a separate Excel file for nearly chapters. Each time a chapter presents an example that ca</w:t>
            </w:r>
            <w:r>
              <w:rPr>
                <w:b/>
                <w:sz w:val="24"/>
                <w:szCs w:val="24"/>
              </w:rPr>
              <w:t xml:space="preserve">n be solved using </w:t>
            </w:r>
            <w:proofErr w:type="gramStart"/>
            <w:r>
              <w:rPr>
                <w:b/>
                <w:sz w:val="24"/>
                <w:szCs w:val="24"/>
              </w:rPr>
              <w:t>Excel .For</w:t>
            </w:r>
            <w:proofErr w:type="gramEnd"/>
            <w:r>
              <w:rPr>
                <w:b/>
                <w:sz w:val="24"/>
                <w:szCs w:val="24"/>
              </w:rPr>
              <w:t xml:space="preserve"> many of the models. an Excel template also is provided that already includes all equations necessary to solve the model</w:t>
            </w:r>
          </w:p>
        </w:tc>
      </w:tr>
      <w:tr w:rsidR="003F3860">
        <w:trPr>
          <w:trHeight w:val="704"/>
        </w:trPr>
        <w:tc>
          <w:tcPr>
            <w:tcW w:w="10647" w:type="dxa"/>
            <w:gridSpan w:val="3"/>
          </w:tcPr>
          <w:p w:rsidR="003F3860" w:rsidRDefault="00B721E1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i/>
                <w:sz w:val="32"/>
                <w:szCs w:val="32"/>
              </w:rPr>
              <w:t>14. Assessment scheme</w:t>
            </w:r>
          </w:p>
          <w:p w:rsidR="003F3860" w:rsidRDefault="00B721E1">
            <w:pPr>
              <w:spacing w:after="0" w:line="240" w:lineRule="auto"/>
              <w:rPr>
                <w:b/>
                <w:i/>
                <w:color w:val="333333"/>
                <w:sz w:val="25"/>
                <w:szCs w:val="25"/>
              </w:rPr>
            </w:pPr>
            <w:r>
              <w:rPr>
                <w:b/>
                <w:i/>
                <w:color w:val="333333"/>
                <w:sz w:val="25"/>
                <w:szCs w:val="25"/>
              </w:rPr>
              <w:t>During the study, there will be two Exams, all exams are closed book.</w:t>
            </w:r>
          </w:p>
          <w:p w:rsidR="003F3860" w:rsidRDefault="00B721E1">
            <w:pPr>
              <w:spacing w:after="0" w:line="240" w:lineRule="auto"/>
              <w:rPr>
                <w:b/>
                <w:i/>
                <w:color w:val="333333"/>
                <w:sz w:val="25"/>
                <w:szCs w:val="25"/>
              </w:rPr>
            </w:pPr>
            <w:r>
              <w:rPr>
                <w:b/>
                <w:i/>
                <w:color w:val="333333"/>
                <w:sz w:val="25"/>
                <w:szCs w:val="25"/>
              </w:rPr>
              <w:t>Grading:</w:t>
            </w:r>
          </w:p>
          <w:p w:rsidR="003F3860" w:rsidRDefault="00B721E1">
            <w:pPr>
              <w:spacing w:after="0" w:line="240" w:lineRule="auto"/>
              <w:rPr>
                <w:b/>
                <w:i/>
                <w:color w:val="333333"/>
                <w:sz w:val="25"/>
                <w:szCs w:val="25"/>
              </w:rPr>
            </w:pPr>
            <w:r>
              <w:rPr>
                <w:b/>
                <w:i/>
                <w:color w:val="333333"/>
                <w:sz w:val="25"/>
                <w:szCs w:val="25"/>
              </w:rPr>
              <w:t>First</w:t>
            </w:r>
            <w:r>
              <w:rPr>
                <w:b/>
                <w:i/>
                <w:color w:val="333333"/>
                <w:sz w:val="25"/>
                <w:szCs w:val="25"/>
              </w:rPr>
              <w:t xml:space="preserve"> Exam </w:t>
            </w:r>
            <w:proofErr w:type="gramStart"/>
            <w:r>
              <w:rPr>
                <w:b/>
                <w:i/>
                <w:color w:val="333333"/>
                <w:sz w:val="25"/>
                <w:szCs w:val="25"/>
              </w:rPr>
              <w:t>18  Mark</w:t>
            </w:r>
            <w:proofErr w:type="gramEnd"/>
          </w:p>
          <w:p w:rsidR="003F3860" w:rsidRDefault="00B721E1">
            <w:pPr>
              <w:spacing w:after="0" w:line="240" w:lineRule="auto"/>
              <w:rPr>
                <w:b/>
                <w:i/>
                <w:color w:val="333333"/>
                <w:sz w:val="25"/>
                <w:szCs w:val="25"/>
              </w:rPr>
            </w:pPr>
            <w:r>
              <w:rPr>
                <w:b/>
                <w:i/>
                <w:color w:val="333333"/>
                <w:sz w:val="25"/>
                <w:szCs w:val="25"/>
              </w:rPr>
              <w:t>First Exam 18 Mark</w:t>
            </w:r>
          </w:p>
          <w:p w:rsidR="003F3860" w:rsidRDefault="00B721E1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32"/>
                <w:szCs w:val="32"/>
              </w:rPr>
            </w:pPr>
            <w:r>
              <w:rPr>
                <w:b/>
                <w:i/>
                <w:color w:val="333333"/>
                <w:sz w:val="25"/>
                <w:szCs w:val="25"/>
              </w:rPr>
              <w:t>4 Mark for seminars and homework and daily ac.vi.es.</w:t>
            </w:r>
          </w:p>
        </w:tc>
      </w:tr>
      <w:tr w:rsidR="003F3860">
        <w:trPr>
          <w:trHeight w:val="141"/>
        </w:trPr>
        <w:tc>
          <w:tcPr>
            <w:tcW w:w="10647" w:type="dxa"/>
            <w:gridSpan w:val="3"/>
          </w:tcPr>
          <w:p w:rsidR="003F3860" w:rsidRDefault="00B721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Student learning outcome: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At the end of this course, students are expected to be able to understand and find</w:t>
            </w:r>
          </w:p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reasonable date in the </w:t>
            </w:r>
            <w:proofErr w:type="gramStart"/>
            <w:r>
              <w:rPr>
                <w:b/>
                <w:color w:val="333333"/>
                <w:sz w:val="25"/>
                <w:szCs w:val="25"/>
              </w:rPr>
              <w:t>company ,</w:t>
            </w:r>
            <w:proofErr w:type="gramEnd"/>
            <w:r>
              <w:rPr>
                <w:b/>
                <w:color w:val="333333"/>
                <w:sz w:val="25"/>
                <w:szCs w:val="25"/>
              </w:rPr>
              <w:t xml:space="preserve"> provide a method for u</w:t>
            </w:r>
            <w:r>
              <w:rPr>
                <w:b/>
                <w:color w:val="333333"/>
                <w:sz w:val="25"/>
                <w:szCs w:val="25"/>
              </w:rPr>
              <w:t xml:space="preserve">sing sample data to find the objective  function and the subject function </w:t>
            </w:r>
            <w:r>
              <w:rPr>
                <w:b/>
                <w:sz w:val="24"/>
                <w:szCs w:val="24"/>
              </w:rPr>
              <w:t xml:space="preserve"> and how to take profit in the product.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sz w:val="24"/>
                <w:szCs w:val="24"/>
              </w:rPr>
              <w:t>-------------------------------------------------------------------------------------------------------------------------------------------1</w:t>
            </w:r>
            <w:r>
              <w:rPr>
                <w:b/>
                <w:color w:val="333333"/>
                <w:sz w:val="25"/>
                <w:szCs w:val="25"/>
              </w:rPr>
              <w:t>6. Course Reading List and References‌:</w:t>
            </w:r>
          </w:p>
          <w:p w:rsidR="003F3860" w:rsidRDefault="00B721E1">
            <w:pPr>
              <w:bidi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  <w:rtl/>
              </w:rPr>
              <w:t>1-فتحي خليل حمدان- رشيد رفيق مرعي  "مقدمه في بحوث العمليات"2008</w:t>
            </w:r>
          </w:p>
          <w:p w:rsidR="003F3860" w:rsidRDefault="00B721E1">
            <w:pPr>
              <w:bidi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  <w:rtl/>
              </w:rPr>
              <w:t>2-د.دلال صادق الجواد"بحوث العمليات "2008</w:t>
            </w:r>
          </w:p>
          <w:p w:rsidR="003F3860" w:rsidRDefault="00B721E1">
            <w:pPr>
              <w:bidi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  <w:rtl/>
              </w:rPr>
              <w:t>3- عبدالكريم هادي شعبان "تطبيقات في الاساليب الميه وبحوث العمليات "2008</w:t>
            </w:r>
          </w:p>
          <w:p w:rsidR="003F3860" w:rsidRDefault="00B721E1">
            <w:pPr>
              <w:bidi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  <w:rtl/>
              </w:rPr>
              <w:t xml:space="preserve">4-كاسر نصر المنصور "الاساليب الكميه في </w:t>
            </w:r>
            <w:r>
              <w:rPr>
                <w:b/>
                <w:color w:val="333333"/>
                <w:sz w:val="25"/>
                <w:szCs w:val="25"/>
                <w:rtl/>
              </w:rPr>
              <w:t>اتخاذ القرارات الاداريه" 2006</w:t>
            </w:r>
          </w:p>
          <w:p w:rsidR="003F3860" w:rsidRDefault="00B721E1">
            <w:pPr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5-"Operation </w:t>
            </w:r>
            <w:proofErr w:type="spellStart"/>
            <w:proofErr w:type="gramStart"/>
            <w:r>
              <w:rPr>
                <w:b/>
                <w:color w:val="333333"/>
                <w:sz w:val="25"/>
                <w:szCs w:val="25"/>
              </w:rPr>
              <w:t>Research,Application</w:t>
            </w:r>
            <w:proofErr w:type="spellEnd"/>
            <w:proofErr w:type="gramEnd"/>
            <w:r>
              <w:rPr>
                <w:b/>
                <w:color w:val="333333"/>
                <w:sz w:val="25"/>
                <w:szCs w:val="25"/>
              </w:rPr>
              <w:t xml:space="preserve"> and Algorithms",</w:t>
            </w:r>
            <w:proofErr w:type="spellStart"/>
            <w:r>
              <w:rPr>
                <w:b/>
                <w:color w:val="333333"/>
                <w:sz w:val="25"/>
                <w:szCs w:val="25"/>
              </w:rPr>
              <w:t>Wayn</w:t>
            </w:r>
            <w:proofErr w:type="spellEnd"/>
            <w:r>
              <w:rPr>
                <w:b/>
                <w:color w:val="333333"/>
                <w:sz w:val="25"/>
                <w:szCs w:val="25"/>
              </w:rPr>
              <w:t xml:space="preserve"> L.Winston,2004.</w:t>
            </w:r>
          </w:p>
          <w:p w:rsidR="003F3860" w:rsidRDefault="00B721E1">
            <w:pPr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6-"Operation Research an introduction ,8 edition</w:t>
            </w:r>
            <w:proofErr w:type="gramStart"/>
            <w:r>
              <w:rPr>
                <w:b/>
                <w:color w:val="333333"/>
                <w:sz w:val="25"/>
                <w:szCs w:val="25"/>
              </w:rPr>
              <w:t>",</w:t>
            </w:r>
            <w:proofErr w:type="spellStart"/>
            <w:r>
              <w:rPr>
                <w:b/>
                <w:color w:val="333333"/>
                <w:sz w:val="25"/>
                <w:szCs w:val="25"/>
              </w:rPr>
              <w:t>Hamdy</w:t>
            </w:r>
            <w:proofErr w:type="spellEnd"/>
            <w:proofErr w:type="gramEnd"/>
            <w:r>
              <w:rPr>
                <w:b/>
                <w:color w:val="333333"/>
                <w:sz w:val="25"/>
                <w:szCs w:val="25"/>
              </w:rPr>
              <w:t xml:space="preserve"> A.Taha,2007.</w:t>
            </w:r>
          </w:p>
          <w:p w:rsidR="003F3860" w:rsidRDefault="00B721E1">
            <w:pPr>
              <w:spacing w:after="0" w:line="240" w:lineRule="auto"/>
              <w:rPr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lastRenderedPageBreak/>
              <w:t>7--"Operation Research an introduction ,2 edition</w:t>
            </w:r>
            <w:proofErr w:type="gramStart"/>
            <w:r>
              <w:rPr>
                <w:b/>
                <w:color w:val="333333"/>
                <w:sz w:val="25"/>
                <w:szCs w:val="25"/>
              </w:rPr>
              <w:t>",</w:t>
            </w:r>
            <w:proofErr w:type="spellStart"/>
            <w:r>
              <w:rPr>
                <w:b/>
                <w:color w:val="333333"/>
                <w:sz w:val="25"/>
                <w:szCs w:val="25"/>
              </w:rPr>
              <w:t>Hamdy</w:t>
            </w:r>
            <w:proofErr w:type="spellEnd"/>
            <w:proofErr w:type="gramEnd"/>
            <w:r>
              <w:rPr>
                <w:b/>
                <w:color w:val="333333"/>
                <w:sz w:val="25"/>
                <w:szCs w:val="25"/>
              </w:rPr>
              <w:t xml:space="preserve"> A.Taha,1987.</w:t>
            </w:r>
          </w:p>
          <w:p w:rsidR="003F3860" w:rsidRDefault="003F3860">
            <w:pPr>
              <w:spacing w:after="0" w:line="240" w:lineRule="auto"/>
              <w:rPr>
                <w:color w:val="333333"/>
                <w:sz w:val="25"/>
                <w:szCs w:val="25"/>
              </w:rPr>
            </w:pPr>
          </w:p>
          <w:p w:rsidR="003F3860" w:rsidRDefault="00B721E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8. Don </w:t>
            </w:r>
            <w:r w:rsidR="00245CD8">
              <w:rPr>
                <w:b/>
                <w:color w:val="333333"/>
                <w:sz w:val="25"/>
                <w:szCs w:val="25"/>
              </w:rPr>
              <w:t>T. Phillips “</w:t>
            </w:r>
            <w:r>
              <w:rPr>
                <w:b/>
                <w:color w:val="333333"/>
                <w:sz w:val="25"/>
                <w:szCs w:val="25"/>
              </w:rPr>
              <w:t>Operation Research Principles and Practice” 1976</w:t>
            </w:r>
            <w:r>
              <w:rPr>
                <w:color w:val="333333"/>
                <w:sz w:val="25"/>
                <w:szCs w:val="25"/>
              </w:rPr>
              <w:t>.</w:t>
            </w:r>
          </w:p>
          <w:p w:rsidR="003F3860" w:rsidRDefault="003F38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F3860">
        <w:tc>
          <w:tcPr>
            <w:tcW w:w="9207" w:type="dxa"/>
            <w:gridSpan w:val="2"/>
            <w:tcBorders>
              <w:bottom w:val="single" w:sz="8" w:space="0" w:color="000000"/>
            </w:tcBorders>
          </w:tcPr>
          <w:p w:rsidR="003F3860" w:rsidRDefault="00B721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17. The Topics: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</w:tcPr>
          <w:p w:rsidR="003F3860" w:rsidRDefault="00B721E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Lecturer's name</w:t>
            </w:r>
          </w:p>
        </w:tc>
      </w:tr>
      <w:tr w:rsidR="003F3860">
        <w:trPr>
          <w:trHeight w:val="131"/>
        </w:trPr>
        <w:tc>
          <w:tcPr>
            <w:tcW w:w="920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F3860" w:rsidRDefault="00B721E1">
            <w:pPr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     Chapter 4: Transportation Problems:</w:t>
            </w:r>
          </w:p>
          <w:p w:rsidR="003F3860" w:rsidRDefault="00B721E1">
            <w:pPr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4.1- Finding the starting feasible solution North-West </w:t>
            </w:r>
            <w:r w:rsidR="00245CD8">
              <w:rPr>
                <w:b/>
                <w:color w:val="333333"/>
                <w:sz w:val="25"/>
                <w:szCs w:val="25"/>
              </w:rPr>
              <w:t>Corner</w:t>
            </w:r>
            <w:r>
              <w:rPr>
                <w:b/>
                <w:color w:val="333333"/>
                <w:sz w:val="25"/>
                <w:szCs w:val="25"/>
              </w:rPr>
              <w:t xml:space="preserve"> Method.</w:t>
            </w:r>
          </w:p>
          <w:p w:rsidR="003F3860" w:rsidRDefault="00B721E1">
            <w:pPr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4.2- Least cost Method.</w:t>
            </w:r>
          </w:p>
          <w:p w:rsidR="003F3860" w:rsidRDefault="00B721E1">
            <w:pPr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4.3- Vogel's approximation Method.</w:t>
            </w:r>
          </w:p>
          <w:p w:rsidR="003F3860" w:rsidRDefault="00B721E1">
            <w:pPr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4.4 Improving the Initial solution by Multipliers Modified </w:t>
            </w:r>
            <w:r w:rsidR="00245CD8">
              <w:rPr>
                <w:b/>
                <w:color w:val="333333"/>
                <w:sz w:val="25"/>
                <w:szCs w:val="25"/>
              </w:rPr>
              <w:t>Method.</w:t>
            </w:r>
          </w:p>
          <w:p w:rsidR="003F3860" w:rsidRDefault="00B721E1">
            <w:pPr>
              <w:spacing w:after="0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     Chapter </w:t>
            </w:r>
            <w:r w:rsidR="00245CD8">
              <w:rPr>
                <w:b/>
                <w:color w:val="333333"/>
                <w:sz w:val="25"/>
                <w:szCs w:val="25"/>
              </w:rPr>
              <w:t>5: Game</w:t>
            </w:r>
            <w:r>
              <w:rPr>
                <w:b/>
                <w:color w:val="333333"/>
                <w:sz w:val="25"/>
                <w:szCs w:val="25"/>
              </w:rPr>
              <w:t xml:space="preserve"> theory</w:t>
            </w:r>
          </w:p>
          <w:p w:rsidR="003F3860" w:rsidRDefault="00B721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color w:val="333333"/>
                <w:sz w:val="25"/>
                <w:szCs w:val="25"/>
              </w:rPr>
            </w:pPr>
            <w:r>
              <w:rPr>
                <w:rFonts w:cs="Calibri"/>
                <w:b/>
                <w:color w:val="333333"/>
                <w:sz w:val="25"/>
                <w:szCs w:val="25"/>
              </w:rPr>
              <w:t xml:space="preserve">Types of games </w:t>
            </w:r>
          </w:p>
          <w:p w:rsidR="003F3860" w:rsidRDefault="00B721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color w:val="333333"/>
                <w:sz w:val="25"/>
                <w:szCs w:val="25"/>
              </w:rPr>
            </w:pPr>
            <w:r>
              <w:rPr>
                <w:rFonts w:cs="Calibri"/>
                <w:b/>
                <w:color w:val="333333"/>
                <w:sz w:val="25"/>
                <w:szCs w:val="25"/>
              </w:rPr>
              <w:t>Optimal solution of two person zero sum games.</w:t>
            </w:r>
          </w:p>
          <w:p w:rsidR="003F3860" w:rsidRDefault="00B721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color w:val="333333"/>
                <w:sz w:val="25"/>
                <w:szCs w:val="25"/>
              </w:rPr>
            </w:pPr>
            <w:r>
              <w:rPr>
                <w:rFonts w:cs="Calibri"/>
                <w:b/>
                <w:color w:val="333333"/>
                <w:sz w:val="25"/>
                <w:szCs w:val="25"/>
              </w:rPr>
              <w:t>Games with Mixed strategies.</w:t>
            </w:r>
          </w:p>
          <w:p w:rsidR="003F3860" w:rsidRDefault="00B721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Calibri"/>
                <w:b/>
                <w:color w:val="333333"/>
                <w:sz w:val="25"/>
                <w:szCs w:val="25"/>
              </w:rPr>
            </w:pPr>
            <w:bookmarkStart w:id="1" w:name="_heading=h.gjdgxs" w:colFirst="0" w:colLast="0"/>
            <w:bookmarkEnd w:id="1"/>
            <w:r>
              <w:rPr>
                <w:rFonts w:cs="Calibri"/>
                <w:b/>
                <w:color w:val="333333"/>
                <w:sz w:val="25"/>
                <w:szCs w:val="25"/>
              </w:rPr>
              <w:t xml:space="preserve">Method for (2×2) Matrices.   </w:t>
            </w:r>
          </w:p>
          <w:p w:rsidR="003F3860" w:rsidRDefault="00B721E1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333333"/>
                <w:sz w:val="25"/>
                <w:szCs w:val="25"/>
              </w:rPr>
            </w:pPr>
            <w:r>
              <w:rPr>
                <w:rFonts w:cs="Calibri"/>
                <w:b/>
                <w:color w:val="333333"/>
                <w:sz w:val="25"/>
                <w:szCs w:val="25"/>
              </w:rPr>
              <w:t xml:space="preserve">  Graphical solution of (2×N) and (M×2) games.</w:t>
            </w:r>
          </w:p>
          <w:p w:rsidR="003F3860" w:rsidRDefault="00B721E1">
            <w:pPr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      5.6 Linear Programming Methods of (M×N) games </w:t>
            </w:r>
          </w:p>
          <w:p w:rsidR="003F3860" w:rsidRDefault="00B721E1">
            <w:pPr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     Chapter 6: </w:t>
            </w:r>
            <w:r w:rsidR="00245CD8">
              <w:rPr>
                <w:b/>
                <w:color w:val="333333"/>
                <w:sz w:val="25"/>
                <w:szCs w:val="25"/>
              </w:rPr>
              <w:t>Network Optimization</w:t>
            </w:r>
            <w:r>
              <w:rPr>
                <w:b/>
                <w:color w:val="333333"/>
                <w:sz w:val="25"/>
                <w:szCs w:val="25"/>
              </w:rPr>
              <w:t xml:space="preserve"> Medals Network -analysis</w:t>
            </w:r>
          </w:p>
          <w:p w:rsidR="003F3860" w:rsidRDefault="00B721E1">
            <w:pPr>
              <w:ind w:left="360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 xml:space="preserve">6.1The earliest start time and the latest with </w:t>
            </w:r>
            <w:r w:rsidR="00245CD8">
              <w:rPr>
                <w:b/>
                <w:color w:val="333333"/>
                <w:sz w:val="25"/>
                <w:szCs w:val="25"/>
              </w:rPr>
              <w:t>Total time</w:t>
            </w:r>
            <w:r>
              <w:rPr>
                <w:b/>
                <w:color w:val="333333"/>
                <w:sz w:val="25"/>
                <w:szCs w:val="25"/>
              </w:rPr>
              <w:t>.</w:t>
            </w:r>
          </w:p>
          <w:p w:rsidR="003F3860" w:rsidRDefault="00B721E1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color w:val="333333"/>
                <w:sz w:val="25"/>
                <w:szCs w:val="25"/>
              </w:rPr>
            </w:pPr>
            <w:r>
              <w:rPr>
                <w:rFonts w:cs="Calibri"/>
                <w:b/>
                <w:color w:val="333333"/>
                <w:sz w:val="25"/>
                <w:szCs w:val="25"/>
              </w:rPr>
              <w:t>Critical Path Method (CPM).</w:t>
            </w:r>
          </w:p>
          <w:p w:rsidR="003F3860" w:rsidRDefault="00B721E1">
            <w:pPr>
              <w:ind w:left="360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6.3 P</w:t>
            </w:r>
            <w:r>
              <w:rPr>
                <w:b/>
                <w:color w:val="333333"/>
                <w:sz w:val="25"/>
                <w:szCs w:val="25"/>
              </w:rPr>
              <w:t>rogram Evaluation and Review Technique (PERT).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</w:tcBorders>
          </w:tcPr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Lecturer's name</w:t>
            </w:r>
          </w:p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ex: (2 hrs)</w:t>
            </w:r>
          </w:p>
          <w:p w:rsidR="003F3860" w:rsidRDefault="003F3860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</w:p>
        </w:tc>
      </w:tr>
      <w:tr w:rsidR="003F3860">
        <w:trPr>
          <w:trHeight w:val="732"/>
        </w:trPr>
        <w:tc>
          <w:tcPr>
            <w:tcW w:w="10647" w:type="dxa"/>
            <w:gridSpan w:val="3"/>
          </w:tcPr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19 Extra notes</w:t>
            </w:r>
          </w:p>
        </w:tc>
      </w:tr>
      <w:tr w:rsidR="003F3860">
        <w:trPr>
          <w:trHeight w:val="732"/>
        </w:trPr>
        <w:tc>
          <w:tcPr>
            <w:tcW w:w="10647" w:type="dxa"/>
            <w:gridSpan w:val="3"/>
          </w:tcPr>
          <w:p w:rsidR="003F3860" w:rsidRDefault="00B721E1">
            <w:pPr>
              <w:spacing w:after="0" w:line="240" w:lineRule="auto"/>
              <w:rPr>
                <w:b/>
                <w:color w:val="333333"/>
                <w:sz w:val="25"/>
                <w:szCs w:val="25"/>
              </w:rPr>
            </w:pPr>
            <w:r>
              <w:rPr>
                <w:b/>
                <w:color w:val="333333"/>
                <w:sz w:val="25"/>
                <w:szCs w:val="25"/>
              </w:rPr>
              <w:t>20. Peer review</w:t>
            </w:r>
          </w:p>
          <w:p w:rsidR="003F3860" w:rsidRDefault="003F3860">
            <w:pPr>
              <w:spacing w:after="0" w:line="240" w:lineRule="auto"/>
              <w:jc w:val="right"/>
              <w:rPr>
                <w:b/>
                <w:color w:val="333333"/>
                <w:sz w:val="25"/>
                <w:szCs w:val="25"/>
              </w:rPr>
            </w:pPr>
          </w:p>
        </w:tc>
      </w:tr>
    </w:tbl>
    <w:p w:rsidR="003F3860" w:rsidRDefault="00B721E1">
      <w:pPr>
        <w:rPr>
          <w:b/>
          <w:color w:val="333333"/>
          <w:sz w:val="25"/>
          <w:szCs w:val="25"/>
        </w:rPr>
      </w:pPr>
      <w:r>
        <w:rPr>
          <w:b/>
          <w:color w:val="333333"/>
          <w:sz w:val="25"/>
          <w:szCs w:val="25"/>
        </w:rPr>
        <w:br/>
      </w:r>
    </w:p>
    <w:p w:rsidR="003F3860" w:rsidRDefault="003F3860">
      <w:pPr>
        <w:rPr>
          <w:b/>
          <w:color w:val="333333"/>
          <w:sz w:val="25"/>
          <w:szCs w:val="25"/>
        </w:rPr>
      </w:pPr>
    </w:p>
    <w:sectPr w:rsidR="003F3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E1" w:rsidRDefault="00B721E1">
      <w:pPr>
        <w:spacing w:after="0" w:line="240" w:lineRule="auto"/>
      </w:pPr>
      <w:r>
        <w:separator/>
      </w:r>
    </w:p>
  </w:endnote>
  <w:endnote w:type="continuationSeparator" w:id="0">
    <w:p w:rsidR="00B721E1" w:rsidRDefault="00B7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60" w:rsidRDefault="003F38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60" w:rsidRDefault="00B721E1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Directorate of Quality Assurance and Accreditation </w:t>
    </w:r>
    <w:r>
      <w:rPr>
        <w:rFonts w:ascii="Cambria" w:eastAsia="Cambria" w:hAnsi="Cambria" w:cs="Times New Roman"/>
        <w:color w:val="000000"/>
        <w:rtl/>
      </w:rPr>
      <w:t>به‌ڕێوه‌به‌رایه‌تی دڵنیایی جۆری و متمانه‌به‌خشین</w:t>
    </w:r>
  </w:p>
  <w:p w:rsidR="003F3860" w:rsidRDefault="003F38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60" w:rsidRDefault="003F38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E1" w:rsidRDefault="00B721E1">
      <w:pPr>
        <w:spacing w:after="0" w:line="240" w:lineRule="auto"/>
      </w:pPr>
      <w:r>
        <w:separator/>
      </w:r>
    </w:p>
  </w:footnote>
  <w:footnote w:type="continuationSeparator" w:id="0">
    <w:p w:rsidR="00B721E1" w:rsidRDefault="00B7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60" w:rsidRDefault="003F38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60" w:rsidRDefault="00B721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60" w:rsidRDefault="003F38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FAE"/>
    <w:multiLevelType w:val="multilevel"/>
    <w:tmpl w:val="3F003972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" w15:restartNumberingAfterBreak="0">
    <w:nsid w:val="0AF32C8D"/>
    <w:multiLevelType w:val="multilevel"/>
    <w:tmpl w:val="C34A94CE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0"/>
    <w:rsid w:val="00245CD8"/>
    <w:rsid w:val="003F3860"/>
    <w:rsid w:val="00B721E1"/>
    <w:rsid w:val="00D1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4BFDA"/>
  <w15:docId w15:val="{2B21375E-962F-43DB-88F6-41457C29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cs="Arial"/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A4150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44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khshan.hassan@su.edu.k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umykg0vzhcB5gqIiTVXd6Q0kBA==">AMUW2mWJJs0xUCmAf69+LE9xurUtSBtJu8X+lunFAoYJGkTIsMFgWK8DhzjhcCsS/KfGqD87J+TkmcCum64O0HTxXkXS+72rfA/XecqC1Hzb8/B7CO5WQNiCWyC4pzpfzpjVH9Ngt4Wk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Lenovo</cp:lastModifiedBy>
  <cp:revision>4</cp:revision>
  <dcterms:created xsi:type="dcterms:W3CDTF">2022-06-10T14:52:00Z</dcterms:created>
  <dcterms:modified xsi:type="dcterms:W3CDTF">2023-05-29T18:31:00Z</dcterms:modified>
</cp:coreProperties>
</file>