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2D" w:rsidRPr="00C00EC3" w:rsidRDefault="00434A2D" w:rsidP="0088664D">
      <w:pPr>
        <w:bidi w:val="0"/>
        <w:spacing w:after="0" w:line="288" w:lineRule="atLeast"/>
        <w:outlineLvl w:val="0"/>
        <w:rPr>
          <w:rFonts w:ascii="inherit" w:eastAsia="Times New Roman" w:hAnsi="inherit" w:cs="Times New Roman"/>
          <w:b/>
          <w:bCs/>
          <w:i/>
          <w:iCs/>
          <w:kern w:val="36"/>
          <w:sz w:val="40"/>
          <w:szCs w:val="40"/>
        </w:rPr>
      </w:pPr>
      <w:r w:rsidRPr="00C00EC3">
        <w:rPr>
          <w:rFonts w:ascii="inherit" w:eastAsia="Times New Roman" w:hAnsi="inherit" w:cs="Times New Roman"/>
          <w:b/>
          <w:bCs/>
          <w:i/>
          <w:iCs/>
          <w:kern w:val="36"/>
          <w:sz w:val="40"/>
          <w:szCs w:val="40"/>
        </w:rPr>
        <w:t>Capsule Staining</w:t>
      </w:r>
    </w:p>
    <w:p w:rsidR="00396C13" w:rsidRPr="00396C13" w:rsidRDefault="00396C13" w:rsidP="00396C13">
      <w:pPr>
        <w:bidi w:val="0"/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32"/>
          <w:szCs w:val="32"/>
        </w:rPr>
      </w:pPr>
    </w:p>
    <w:p w:rsidR="0088664D" w:rsidRPr="00396C13" w:rsidRDefault="00434A2D" w:rsidP="00434A2D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The main purpose of capsule stain is to distinguish capsular material from the bacterial cell.</w:t>
      </w:r>
    </w:p>
    <w:p w:rsidR="0088664D" w:rsidRPr="00396C13" w:rsidRDefault="00434A2D" w:rsidP="0088664D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 xml:space="preserve"> A </w:t>
      </w: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capsule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 is a gelatinous outer layer secreted by bacterial cell and that surrounds and adheres to the cell wall. Most capsules are composed of polysaccharides, but some are composed of polypeptides.</w:t>
      </w:r>
    </w:p>
    <w:p w:rsidR="00434A2D" w:rsidRPr="00396C13" w:rsidRDefault="00434A2D" w:rsidP="0088664D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 The </w:t>
      </w: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capsule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 differs from the </w:t>
      </w: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slime layer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 that most bacterial cells produce in that it is a thick, detectable, discrete layer outside the cell wall. The capsule stain employs an acidic stain and a basic stain to detect capsule production.</w:t>
      </w:r>
    </w:p>
    <w:p w:rsidR="0088664D" w:rsidRPr="00396C13" w:rsidRDefault="0088664D" w:rsidP="0088664D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</w:p>
    <w:p w:rsidR="00434A2D" w:rsidRPr="00396C13" w:rsidRDefault="00434A2D" w:rsidP="00434A2D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Capsules stain very poorly with reagents used in simple staining and a capsule stain can be, depending on the method, a misnomer because the capsule may or may not be stained.</w:t>
      </w:r>
    </w:p>
    <w:p w:rsidR="00434A2D" w:rsidRPr="00396C13" w:rsidRDefault="00434A2D" w:rsidP="00434A2D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Negative staining methods contrast a translucent, darker colored, background with stained cells but an unstained capsule. The background is formed with </w:t>
      </w:r>
      <w:proofErr w:type="spellStart"/>
      <w:proofErr w:type="gramStart"/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india</w:t>
      </w:r>
      <w:proofErr w:type="spellEnd"/>
      <w:proofErr w:type="gramEnd"/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 xml:space="preserve"> ink or </w:t>
      </w:r>
      <w:proofErr w:type="spellStart"/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nigrosin</w:t>
      </w:r>
      <w:proofErr w:type="spellEnd"/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 xml:space="preserve"> or </w:t>
      </w:r>
      <w:proofErr w:type="spellStart"/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congo</w:t>
      </w:r>
      <w:proofErr w:type="spellEnd"/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 xml:space="preserve"> red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. India ink is difﬁcult to obtain nowadays; however, </w:t>
      </w:r>
      <w:proofErr w:type="spellStart"/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nigrosin</w:t>
      </w:r>
      <w:proofErr w:type="spellEnd"/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 xml:space="preserve"> is easily acquired.</w:t>
      </w:r>
    </w:p>
    <w:p w:rsidR="00434A2D" w:rsidRPr="00396C13" w:rsidRDefault="00434A2D" w:rsidP="00434A2D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A positive capsule stain requires a mordant that precipitates the capsule. By counterstaining with dyes like </w:t>
      </w: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crystal violet or methylene blue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 xml:space="preserve">, bacterial cell wall takes up the dye. Capsules appear </w:t>
      </w:r>
      <w:proofErr w:type="spellStart"/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colourless</w:t>
      </w:r>
      <w:proofErr w:type="spellEnd"/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 xml:space="preserve"> with stained cells against dark background.</w:t>
      </w:r>
    </w:p>
    <w:p w:rsidR="00434A2D" w:rsidRPr="00396C13" w:rsidRDefault="00434A2D" w:rsidP="00434A2D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 xml:space="preserve">Capsules are fragile and can be diminished, desiccated, distorted, or destroyed by heating. A drop of serum can be used during smearing to enhance the size of the capsule 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lastRenderedPageBreak/>
        <w:t>and make it more easily observed with a typical compound light microscope.</w:t>
      </w:r>
    </w:p>
    <w:p w:rsidR="00434A2D" w:rsidRPr="00396C13" w:rsidRDefault="00434A2D" w:rsidP="00434A2D">
      <w:pPr>
        <w:shd w:val="clear" w:color="auto" w:fill="FFFFFF"/>
        <w:bidi w:val="0"/>
        <w:spacing w:after="300" w:line="288" w:lineRule="atLeast"/>
        <w:outlineLvl w:val="1"/>
        <w:rPr>
          <w:rFonts w:ascii="inherit" w:eastAsia="Times New Roman" w:hAnsi="inherit" w:cs="Segoe UI"/>
          <w:color w:val="3A3A3A"/>
          <w:sz w:val="32"/>
          <w:szCs w:val="32"/>
        </w:rPr>
      </w:pPr>
      <w:r w:rsidRPr="00396C13">
        <w:rPr>
          <w:rFonts w:ascii="inherit" w:eastAsia="Times New Roman" w:hAnsi="inherit" w:cs="Segoe UI"/>
          <w:color w:val="3A3A3A"/>
          <w:sz w:val="32"/>
          <w:szCs w:val="32"/>
        </w:rPr>
        <w:t>Reagents used for Capsule Staining</w:t>
      </w:r>
    </w:p>
    <w:p w:rsidR="00396C13" w:rsidRDefault="00434A2D" w:rsidP="0088664D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Crystal Violet (1%)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br/>
      </w:r>
      <w:proofErr w:type="spellStart"/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Nigrosin</w:t>
      </w:r>
      <w:proofErr w:type="spellEnd"/>
    </w:p>
    <w:p w:rsidR="00396C13" w:rsidRDefault="00396C13" w:rsidP="00396C1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</w:p>
    <w:p w:rsidR="00396C13" w:rsidRDefault="00396C13" w:rsidP="00396C1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>
        <w:rPr>
          <w:rFonts w:ascii="Segoe UI" w:eastAsia="Times New Roman" w:hAnsi="Segoe UI" w:cs="Segoe UI"/>
          <w:noProof/>
          <w:color w:val="3A3A3A"/>
          <w:sz w:val="32"/>
          <w:szCs w:val="32"/>
        </w:rPr>
        <w:drawing>
          <wp:inline distT="0" distB="0" distL="0" distR="0">
            <wp:extent cx="5613400" cy="4191000"/>
            <wp:effectExtent l="0" t="0" r="6350" b="0"/>
            <wp:docPr id="2" name="Picture 2" descr="C:\Users\ddll\Desktop\imag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ll\Desktop\image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74" cy="41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13" w:rsidRDefault="00396C13" w:rsidP="00396C1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</w:p>
    <w:p w:rsidR="00396C13" w:rsidRDefault="00396C13" w:rsidP="00396C1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</w:p>
    <w:p w:rsidR="00434A2D" w:rsidRPr="00396C13" w:rsidRDefault="00434A2D" w:rsidP="00396C13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br/>
      </w:r>
    </w:p>
    <w:p w:rsidR="00434A2D" w:rsidRPr="00C00EC3" w:rsidRDefault="00434A2D" w:rsidP="00434A2D">
      <w:pPr>
        <w:shd w:val="clear" w:color="auto" w:fill="FFFFFF"/>
        <w:bidi w:val="0"/>
        <w:spacing w:after="300" w:line="288" w:lineRule="atLeast"/>
        <w:outlineLvl w:val="1"/>
        <w:rPr>
          <w:rFonts w:ascii="inherit" w:eastAsia="Times New Roman" w:hAnsi="inherit" w:cs="Segoe UI"/>
          <w:b/>
          <w:bCs/>
          <w:i/>
          <w:iCs/>
          <w:color w:val="3A3A3A"/>
          <w:sz w:val="32"/>
          <w:szCs w:val="32"/>
        </w:rPr>
      </w:pPr>
      <w:r w:rsidRPr="00C00EC3">
        <w:rPr>
          <w:rFonts w:ascii="inherit" w:eastAsia="Times New Roman" w:hAnsi="inherit" w:cs="Segoe UI"/>
          <w:b/>
          <w:bCs/>
          <w:i/>
          <w:iCs/>
          <w:color w:val="3A3A3A"/>
          <w:sz w:val="32"/>
          <w:szCs w:val="32"/>
        </w:rPr>
        <w:t>Procedure of Capsule Staining</w:t>
      </w:r>
    </w:p>
    <w:p w:rsidR="00434A2D" w:rsidRPr="00396C13" w:rsidRDefault="00434A2D" w:rsidP="00434A2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Place a small drop of a </w:t>
      </w: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negative stain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 xml:space="preserve"> (India Ink, Congo Red, </w:t>
      </w:r>
      <w:proofErr w:type="spellStart"/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Nigrosin</w:t>
      </w:r>
      <w:proofErr w:type="spellEnd"/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, or Eosin) on the slide. 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br/>
        <w:t>Using sterile technique, add a </w:t>
      </w:r>
      <w:proofErr w:type="spellStart"/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loopful</w:t>
      </w:r>
      <w:proofErr w:type="spellEnd"/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 xml:space="preserve"> of bacterial culture to slide, smearing it in the dye.</w:t>
      </w:r>
    </w:p>
    <w:p w:rsidR="00434A2D" w:rsidRPr="00396C13" w:rsidRDefault="00434A2D" w:rsidP="00434A2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lastRenderedPageBreak/>
        <w:t>Use the other slide to drag the ink-cell mixture into a thin film along the first slide and let stand for </w:t>
      </w: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5-7 minutes.</w:t>
      </w:r>
    </w:p>
    <w:p w:rsidR="00434A2D" w:rsidRPr="00396C13" w:rsidRDefault="00434A2D" w:rsidP="00434A2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Allow to air dry (do not heat fix).</w:t>
      </w:r>
    </w:p>
    <w:p w:rsidR="00434A2D" w:rsidRPr="00396C13" w:rsidRDefault="00434A2D" w:rsidP="00434A2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Flood the smear with </w:t>
      </w: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crystal violet stain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 (this will stain the cells but not the capsules) for about </w:t>
      </w: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1 minutes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 xml:space="preserve">. Drain the crystal violet by tilting the slide at a 45 degree angle and let stain run off until it air </w:t>
      </w:r>
      <w:proofErr w:type="gramStart"/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dries .</w:t>
      </w:r>
      <w:proofErr w:type="gramEnd"/>
    </w:p>
    <w:p w:rsidR="00434A2D" w:rsidRPr="00396C13" w:rsidRDefault="00434A2D" w:rsidP="00434A2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Examine the smear microscopically (100X) for the presence of encapsulated cells as indicated by clear zones surrounding the cells.</w:t>
      </w:r>
    </w:p>
    <w:p w:rsidR="00434A2D" w:rsidRPr="00396C13" w:rsidRDefault="00434A2D" w:rsidP="00434A2D">
      <w:pPr>
        <w:shd w:val="clear" w:color="auto" w:fill="FAFAFA"/>
        <w:bidi w:val="0"/>
        <w:spacing w:after="15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</w:p>
    <w:p w:rsidR="00434A2D" w:rsidRPr="00C00EC3" w:rsidRDefault="00434A2D" w:rsidP="00434A2D">
      <w:pPr>
        <w:shd w:val="clear" w:color="auto" w:fill="FFFFFF"/>
        <w:bidi w:val="0"/>
        <w:spacing w:after="300" w:line="288" w:lineRule="atLeast"/>
        <w:outlineLvl w:val="1"/>
        <w:rPr>
          <w:rFonts w:ascii="inherit" w:eastAsia="Times New Roman" w:hAnsi="inherit" w:cs="Segoe UI"/>
          <w:b/>
          <w:bCs/>
          <w:i/>
          <w:iCs/>
          <w:color w:val="3A3A3A"/>
          <w:sz w:val="32"/>
          <w:szCs w:val="32"/>
        </w:rPr>
      </w:pPr>
      <w:r w:rsidRPr="00C00EC3">
        <w:rPr>
          <w:rFonts w:ascii="inherit" w:eastAsia="Times New Roman" w:hAnsi="inherit" w:cs="Segoe UI"/>
          <w:b/>
          <w:bCs/>
          <w:i/>
          <w:iCs/>
          <w:color w:val="3A3A3A"/>
          <w:sz w:val="32"/>
          <w:szCs w:val="32"/>
        </w:rPr>
        <w:t>Result of Capsule Staining</w:t>
      </w:r>
    </w:p>
    <w:p w:rsidR="00434A2D" w:rsidRPr="00E76FDC" w:rsidRDefault="00434A2D" w:rsidP="00434A2D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E76FDC">
        <w:rPr>
          <w:rFonts w:ascii="Segoe UI" w:eastAsia="Times New Roman" w:hAnsi="Segoe UI" w:cs="Segoe UI"/>
          <w:noProof/>
          <w:color w:val="3A3A3A"/>
          <w:sz w:val="32"/>
          <w:szCs w:val="32"/>
        </w:rPr>
        <w:drawing>
          <wp:inline distT="0" distB="0" distL="0" distR="0" wp14:anchorId="362B0505" wp14:editId="2B6C6124">
            <wp:extent cx="5689600" cy="3619500"/>
            <wp:effectExtent l="0" t="0" r="6350" b="0"/>
            <wp:docPr id="1" name="Picture 1" descr="Result of Capsule St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 of Capsule Stai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2D" w:rsidRPr="00396C13" w:rsidRDefault="00434A2D" w:rsidP="00434A2D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32"/>
          <w:szCs w:val="32"/>
        </w:rPr>
      </w:pP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Capsule: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 Clear halos zone against dark background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br/>
      </w:r>
      <w:r w:rsidRPr="00396C13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No Capsule:</w:t>
      </w:r>
      <w:r w:rsidRPr="00396C13">
        <w:rPr>
          <w:rFonts w:ascii="Segoe UI" w:eastAsia="Times New Roman" w:hAnsi="Segoe UI" w:cs="Segoe UI"/>
          <w:color w:val="3A3A3A"/>
          <w:sz w:val="32"/>
          <w:szCs w:val="32"/>
        </w:rPr>
        <w:t> No Clear halos zone</w:t>
      </w:r>
    </w:p>
    <w:p w:rsidR="00434A2D" w:rsidRPr="00396C13" w:rsidRDefault="00434A2D" w:rsidP="00434A2D">
      <w:pPr>
        <w:shd w:val="clear" w:color="auto" w:fill="FFFFFF"/>
        <w:bidi w:val="0"/>
        <w:spacing w:after="300" w:line="288" w:lineRule="atLeast"/>
        <w:outlineLvl w:val="1"/>
        <w:rPr>
          <w:rFonts w:ascii="inherit" w:eastAsia="Times New Roman" w:hAnsi="inherit" w:cs="Segoe UI"/>
          <w:color w:val="3A3A3A"/>
          <w:sz w:val="32"/>
          <w:szCs w:val="32"/>
        </w:rPr>
      </w:pPr>
      <w:r w:rsidRPr="00396C13">
        <w:rPr>
          <w:rFonts w:ascii="inherit" w:eastAsia="Times New Roman" w:hAnsi="inherit" w:cs="Segoe UI"/>
          <w:color w:val="3A3A3A"/>
          <w:sz w:val="32"/>
          <w:szCs w:val="32"/>
        </w:rPr>
        <w:t>Examples of Capsule Positive and Negative</w:t>
      </w:r>
    </w:p>
    <w:p w:rsidR="004C7282" w:rsidRDefault="00C92838" w:rsidP="00C92838">
      <w:pPr>
        <w:jc w:val="right"/>
        <w:rPr>
          <w:sz w:val="32"/>
          <w:szCs w:val="32"/>
          <w:rtl/>
          <w:lang w:bidi="ar-IQ"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511800" cy="2362200"/>
            <wp:effectExtent l="0" t="0" r="0" b="0"/>
            <wp:docPr id="3" name="Picture 3" descr="C:\Users\dd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3A" w:rsidRPr="00396C13" w:rsidRDefault="00407F3A" w:rsidP="00C92838">
      <w:pPr>
        <w:jc w:val="right"/>
        <w:rPr>
          <w:sz w:val="32"/>
          <w:szCs w:val="32"/>
          <w:rtl/>
          <w:lang w:bidi="ar-IQ"/>
        </w:rPr>
      </w:pPr>
      <w:bookmarkStart w:id="0" w:name="_GoBack"/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6273800" cy="2400300"/>
            <wp:effectExtent l="0" t="0" r="0" b="0"/>
            <wp:docPr id="4" name="Picture 4" descr="C:\Users\ddll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ll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7F3A" w:rsidRPr="00396C13" w:rsidRDefault="00407F3A">
      <w:pPr>
        <w:jc w:val="right"/>
        <w:rPr>
          <w:rFonts w:hint="cs"/>
          <w:sz w:val="32"/>
          <w:szCs w:val="32"/>
          <w:lang w:bidi="ar-IQ"/>
        </w:rPr>
      </w:pPr>
    </w:p>
    <w:sectPr w:rsidR="00407F3A" w:rsidRPr="00396C13" w:rsidSect="00FD78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B42D5"/>
    <w:multiLevelType w:val="multilevel"/>
    <w:tmpl w:val="3838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2D"/>
    <w:rsid w:val="00396C13"/>
    <w:rsid w:val="00407F3A"/>
    <w:rsid w:val="00434A2D"/>
    <w:rsid w:val="004C7282"/>
    <w:rsid w:val="007500DE"/>
    <w:rsid w:val="007A2C5B"/>
    <w:rsid w:val="008754F6"/>
    <w:rsid w:val="0088664D"/>
    <w:rsid w:val="00C00EC3"/>
    <w:rsid w:val="00C92838"/>
    <w:rsid w:val="00E76FDC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9</cp:revision>
  <dcterms:created xsi:type="dcterms:W3CDTF">2021-10-30T23:47:00Z</dcterms:created>
  <dcterms:modified xsi:type="dcterms:W3CDTF">2021-11-14T22:14:00Z</dcterms:modified>
</cp:coreProperties>
</file>