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7CFF" w14:textId="77777777" w:rsidR="00450A29" w:rsidRPr="00636D4D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36D4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0D4C1C7" wp14:editId="5D1AE860">
            <wp:extent cx="3000375" cy="18097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2C83" w14:textId="77777777" w:rsidR="00450A29" w:rsidRPr="00636D4D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College of language </w:t>
      </w:r>
    </w:p>
    <w:p w14:paraId="5D2E6A51" w14:textId="77777777" w:rsidR="00450A29" w:rsidRPr="00636D4D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French   department </w:t>
      </w:r>
    </w:p>
    <w:p w14:paraId="58B17F43" w14:textId="71BA0068" w:rsidR="00450A29" w:rsidRPr="00DE2723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</w:pPr>
      <w:r w:rsidRPr="00DE272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>Course Book –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fourth </w:t>
      </w:r>
      <w:r w:rsidRPr="00DE272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stage </w:t>
      </w:r>
      <w:r w:rsidRPr="00DE272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first </w:t>
      </w:r>
      <w:r w:rsidRPr="00DE272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semester </w:t>
      </w:r>
    </w:p>
    <w:p w14:paraId="2C6C2560" w14:textId="2A1BBF21" w:rsidR="00450A29" w:rsidRPr="00492EF5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</w:pPr>
      <w:r w:rsidRPr="00492EF5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Sujet </w:t>
      </w:r>
      <w:r w:rsidRPr="00492EF5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– </w:t>
      </w:r>
      <w:r w:rsidR="00361CC1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 Le </w:t>
      </w:r>
      <w:bookmarkStart w:id="0" w:name="_GoBack"/>
      <w:bookmarkEnd w:id="0"/>
      <w:r w:rsidR="00361CC1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 Drame </w:t>
      </w:r>
    </w:p>
    <w:p w14:paraId="4BE2AD44" w14:textId="77777777" w:rsidR="00450A29" w:rsidRPr="00636D4D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Lecturer's name: </w:t>
      </w:r>
      <w:proofErr w:type="spellStart"/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>Faten</w:t>
      </w:r>
      <w:proofErr w:type="spellEnd"/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Mohammed Abid </w:t>
      </w:r>
    </w:p>
    <w:p w14:paraId="521DD7ED" w14:textId="20AA46E4" w:rsidR="00450A29" w:rsidRPr="00636D4D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>Academic Year: 202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2</w:t>
      </w: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>/202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</w:p>
    <w:p w14:paraId="5DF19136" w14:textId="77777777" w:rsidR="00450A29" w:rsidRPr="00636D4D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75CB6F6" w14:textId="77777777" w:rsidR="00450A29" w:rsidRPr="00636D4D" w:rsidRDefault="00450A29" w:rsidP="00450A2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750"/>
        <w:gridCol w:w="2258"/>
      </w:tblGrid>
      <w:tr w:rsidR="00450A29" w:rsidRPr="00636D4D" w14:paraId="73B12E30" w14:textId="77777777" w:rsidTr="00E168F5">
        <w:trPr>
          <w:trHeight w:val="5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B5E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1.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99FB" w14:textId="56FD5B69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55297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Le </w:t>
            </w:r>
            <w:proofErr w:type="spellStart"/>
            <w:r w:rsidR="0055297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Drame</w:t>
            </w:r>
            <w:proofErr w:type="spellEnd"/>
            <w:r w:rsidR="0055297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450A29" w:rsidRPr="00636D4D" w14:paraId="69314E03" w14:textId="77777777" w:rsidTr="00E168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D8F4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E9AC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Faten</w:t>
            </w:r>
            <w:proofErr w:type="spellEnd"/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Mohammed Abid </w:t>
            </w:r>
          </w:p>
        </w:tc>
      </w:tr>
      <w:tr w:rsidR="00450A29" w:rsidRPr="00636D4D" w14:paraId="6849C5BD" w14:textId="77777777" w:rsidTr="00E168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C3D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3D5C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French  \ college of languages </w:t>
            </w:r>
          </w:p>
        </w:tc>
      </w:tr>
      <w:tr w:rsidR="00450A29" w:rsidRPr="00636D4D" w14:paraId="26FF951D" w14:textId="77777777" w:rsidTr="00E168F5">
        <w:trPr>
          <w:trHeight w:val="3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E34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67FD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e-mail </w:t>
            </w:r>
            <w:r w:rsidRPr="00636D4D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: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 </w:t>
            </w:r>
            <w:proofErr w:type="spellStart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faten</w:t>
            </w:r>
            <w:proofErr w:type="spell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.abed@su.edu.krd</w:t>
            </w:r>
          </w:p>
          <w:p w14:paraId="677C4F6A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Tel: 0750 4774629</w:t>
            </w:r>
          </w:p>
        </w:tc>
      </w:tr>
      <w:tr w:rsidR="00450A29" w:rsidRPr="00636D4D" w14:paraId="18C0D689" w14:textId="77777777" w:rsidTr="00E168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839D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27A5" w14:textId="7D6BC39C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Theory:   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2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h  </w:t>
            </w:r>
          </w:p>
        </w:tc>
      </w:tr>
      <w:tr w:rsidR="00450A29" w:rsidRPr="00636D4D" w14:paraId="1B5485C9" w14:textId="77777777" w:rsidTr="00E168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0755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1F3E" w14:textId="603600C8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Tuesday :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</w:t>
            </w:r>
          </w:p>
        </w:tc>
      </w:tr>
      <w:tr w:rsidR="00450A29" w:rsidRPr="00636D4D" w14:paraId="18421ABE" w14:textId="77777777" w:rsidTr="00E168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37F4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4D80" w14:textId="1CCA9B8C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DR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450A29" w:rsidRPr="00636D4D" w14:paraId="094BF380" w14:textId="77777777" w:rsidTr="00E168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8AC96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CDDC" w14:textId="77777777" w:rsidR="00450A29" w:rsidRPr="00636D4D" w:rsidRDefault="00450A29" w:rsidP="00E168F5">
            <w:pPr>
              <w:tabs>
                <w:tab w:val="left" w:pos="120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14:paraId="49D342D1" w14:textId="77777777" w:rsidR="00450A29" w:rsidRPr="00636D4D" w:rsidRDefault="00450A29" w:rsidP="00E168F5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MA: dégrée  en littérature française,   Al Mansoura université, Egypt.    2014</w:t>
            </w:r>
            <w:r w:rsidRPr="00636D4D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</w:p>
          <w:p w14:paraId="48B73A38" w14:textId="77777777" w:rsidR="00450A29" w:rsidRPr="00636D4D" w:rsidRDefault="00450A29" w:rsidP="00E168F5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BA: dégrée  en langue et la littérature française  </w:t>
            </w:r>
            <w:proofErr w:type="spellStart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Mustansrya</w:t>
            </w:r>
            <w:proofErr w:type="spell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 université – Bagdad       </w:t>
            </w:r>
          </w:p>
          <w:p w14:paraId="38415E92" w14:textId="77777777" w:rsidR="00450A29" w:rsidRPr="00636D4D" w:rsidRDefault="00450A29" w:rsidP="00E16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rtl/>
                <w:lang w:val="fr-FR"/>
              </w:rPr>
            </w:pPr>
            <w:r w:rsidRPr="00636D4D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t xml:space="preserve">Général   spécialité : littérature française </w:t>
            </w:r>
          </w:p>
          <w:p w14:paraId="3ED5D3EA" w14:textId="77777777" w:rsidR="00450A29" w:rsidRPr="00636D4D" w:rsidRDefault="00450A29" w:rsidP="00E16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</w:pPr>
          </w:p>
          <w:p w14:paraId="2C2F9FC9" w14:textId="77777777" w:rsidR="00450A29" w:rsidRPr="00636D4D" w:rsidRDefault="00450A29" w:rsidP="00E168F5">
            <w:pPr>
              <w:tabs>
                <w:tab w:val="left" w:pos="1200"/>
              </w:tabs>
              <w:bidi/>
              <w:jc w:val="right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lastRenderedPageBreak/>
              <w:t xml:space="preserve"> Profonde spécialité :    roman  </w:t>
            </w:r>
            <w:r w:rsidRPr="00636D4D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rtl/>
                <w:lang w:val="fr-FR" w:bidi="ar-IQ"/>
              </w:rPr>
              <w:t xml:space="preserve"> </w:t>
            </w:r>
          </w:p>
          <w:p w14:paraId="3A11AB73" w14:textId="77777777" w:rsidR="00450A29" w:rsidRPr="00636D4D" w:rsidRDefault="00450A29" w:rsidP="00E168F5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  <w:r w:rsidRPr="00636D4D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t xml:space="preserve"> Le titre académique : Lecture   </w:t>
            </w:r>
          </w:p>
          <w:p w14:paraId="27552A7E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450A29" w:rsidRPr="00AC4FCF" w14:paraId="09F48C4C" w14:textId="77777777" w:rsidTr="00E168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332B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>9. Keywords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BEE7" w14:textId="7B170E37" w:rsidR="00450A29" w:rsidRPr="00450A29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450A29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Le </w:t>
            </w:r>
            <w:r w:rsidRPr="00450A29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Théâtre, </w:t>
            </w:r>
            <w:r w:rsidRPr="00450A2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 </w:t>
            </w:r>
            <w:proofErr w:type="spellStart"/>
            <w:r w:rsidRPr="00450A29">
              <w:rPr>
                <w:rFonts w:asciiTheme="majorBidi" w:eastAsia="Times New Roman" w:hAnsiTheme="majorBidi" w:cstheme="majorBidi"/>
                <w:sz w:val="24"/>
                <w:szCs w:val="24"/>
              </w:rPr>
              <w:t>dram</w:t>
            </w:r>
            <w:r w:rsidR="0055297E"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proofErr w:type="spellEnd"/>
            <w:r w:rsidRPr="00450A2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jean </w:t>
            </w:r>
            <w:r w:rsidR="0055297E" w:rsidRPr="00450A29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Racine</w:t>
            </w:r>
            <w:r w:rsidR="0055297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;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55297E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Britannicus,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la tragédie </w:t>
            </w:r>
          </w:p>
        </w:tc>
      </w:tr>
      <w:tr w:rsidR="00450A29" w:rsidRPr="00AC4FCF" w14:paraId="6EAB3DAA" w14:textId="77777777" w:rsidTr="00E168F5">
        <w:trPr>
          <w:trHeight w:val="8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410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10.  Course   description : </w:t>
            </w:r>
          </w:p>
          <w:p w14:paraId="56BDC2FB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</w:p>
          <w:p w14:paraId="48EE07BA" w14:textId="73240E51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Ce cours s’adresse aux étudiants de niveaux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2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pour apprendre la langue française courante à traverse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le drame</w:t>
            </w:r>
            <w:r w:rsidR="00E47D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comme un genre littéraire, l’ouvrage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utilisé comporte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une pièce </w:t>
            </w:r>
            <w:r w:rsidR="00E47D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du théâtre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E47D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classique de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jean </w:t>
            </w:r>
            <w:r w:rsidR="00E47D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Racine sous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le titre de </w:t>
            </w:r>
            <w:r w:rsidR="00E47D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Britannicus comporte huit actes où le sujet principal est le conflit politique, le conflit amoureux en plus de sujets variés avec des questions et réponses.  Dont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les questionnes sont variées dans chaque </w:t>
            </w:r>
            <w:r w:rsidR="0055297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acte</w:t>
            </w:r>
            <w:r w:rsidR="00E47DF4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il Ya des objectives grammaticaux et lexicaux qu'ils peuvent être utilisées par les étudiants pour enrichir leur française et améliorer leur acte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d’imaginer et analyser les sujets </w:t>
            </w:r>
          </w:p>
        </w:tc>
      </w:tr>
      <w:tr w:rsidR="00450A29" w:rsidRPr="00AC4FCF" w14:paraId="27C1B05D" w14:textId="77777777" w:rsidTr="00E168F5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8D75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11. Course objective :</w:t>
            </w:r>
          </w:p>
          <w:p w14:paraId="7E648E27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  <w:p w14:paraId="72AE6766" w14:textId="3E6E0ECD" w:rsidR="00450A29" w:rsidRPr="00636D4D" w:rsidRDefault="00450A29" w:rsidP="00E168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Son objective essential est de faire découvrir la langue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et la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littérature </w:t>
            </w:r>
            <w:r w:rsidR="00FB064E"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française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par des textes d’utilisation courante, par un travail méthodique sur ces textes, il a pour le but de sensibiliser les étudiants à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bien lire,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parler,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imaginer,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analyser et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FB064E"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à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exprimer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un point de vue personnel à partir les questions proposées à la fin de </w:t>
            </w:r>
            <w:r w:rsidR="00FB064E"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chaque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chapitre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et l'analyse du texte. </w:t>
            </w:r>
          </w:p>
        </w:tc>
      </w:tr>
      <w:tr w:rsidR="00450A29" w:rsidRPr="00AC4FCF" w14:paraId="5EF5703C" w14:textId="77777777" w:rsidTr="00E168F5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A07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12.  Surdents obligation</w:t>
            </w:r>
          </w:p>
          <w:p w14:paraId="6FF32C3F" w14:textId="4C551576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Ce cours s’étale sur </w:t>
            </w:r>
            <w:r w:rsidR="00361CC1"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un </w:t>
            </w:r>
            <w:r w:rsidR="00361C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premier semestre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seulement, nous recommandons aux étudiants </w:t>
            </w:r>
            <w:r w:rsidR="00FB064E"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de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travail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à la fin </w:t>
            </w:r>
            <w:r w:rsidR="00FB064E"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de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chaque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acte en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expliquant le message de l’écrivain à traverse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le </w:t>
            </w:r>
            <w:r w:rsidR="00FB064E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drame,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parle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sur le rôle des personnages, l’événements dans le texte et d’autres facteurs comme le temps, la place, l’action et ex. ….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Utilisant les structures nouvelles donnés </w:t>
            </w:r>
            <w:r w:rsidR="00361CC1"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dans </w:t>
            </w:r>
            <w:r w:rsidR="00361C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le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drame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ainsi que les mots nouveaux tirant l'attention aux bases de </w:t>
            </w:r>
            <w:r w:rsidR="00361CC1"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l’analyse</w:t>
            </w:r>
            <w:r w:rsidR="00361C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la pièce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comme focaliser la lumière sur le but de l’écrivain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qui   permettent aux étudiant à dire son avis personnel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pour améliorer sa langue chaque fois ce sera nécessaire aussi nous   demandons la résumé </w:t>
            </w:r>
            <w:r w:rsidR="00361CC1"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du </w:t>
            </w:r>
            <w:r w:rsidR="00361C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chaque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partie </w:t>
            </w:r>
            <w:r w:rsidR="00361C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de la pièce.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</w:t>
            </w:r>
          </w:p>
        </w:tc>
      </w:tr>
      <w:tr w:rsidR="00450A29" w:rsidRPr="009D4DFF" w14:paraId="55A6452D" w14:textId="77777777" w:rsidTr="00E168F5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97AD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13. Form of teaching</w:t>
            </w:r>
          </w:p>
          <w:p w14:paraId="04CA6E37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64F2E774" w14:textId="77777777" w:rsidR="00450A29" w:rsidRPr="009D4DFF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Books -  </w:t>
            </w:r>
          </w:p>
        </w:tc>
      </w:tr>
      <w:tr w:rsidR="00450A29" w:rsidRPr="00636D4D" w14:paraId="48EDD0CE" w14:textId="77777777" w:rsidTr="00E168F5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A8BC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14. Assessment scheme</w:t>
            </w:r>
          </w:p>
          <w:p w14:paraId="552E28E2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6E35837" w14:textId="77777777" w:rsidR="00450A29" w:rsidRPr="00636D4D" w:rsidRDefault="00450A29" w:rsidP="00E168F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‌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Deux examen ........................…...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chacun sur 15 </w:t>
            </w:r>
          </w:p>
          <w:p w14:paraId="3ABC2852" w14:textId="77777777" w:rsidR="00450A29" w:rsidRPr="00636D4D" w:rsidRDefault="00450A29" w:rsidP="00E168F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Participation and motivation……….…5</w:t>
            </w:r>
          </w:p>
          <w:p w14:paraId="5F63B2AB" w14:textId="77777777" w:rsidR="00450A29" w:rsidRPr="00636D4D" w:rsidRDefault="00450A29" w:rsidP="00E168F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Travail en group …………………...5</w:t>
            </w:r>
          </w:p>
          <w:p w14:paraId="0ECA4502" w14:textId="77777777" w:rsidR="00450A29" w:rsidRPr="00636D4D" w:rsidRDefault="00450A29" w:rsidP="00E168F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Finale examen …………………….60 </w:t>
            </w:r>
          </w:p>
          <w:p w14:paraId="00C60D0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450A29" w:rsidRPr="00AC4FCF" w14:paraId="006AB8A9" w14:textId="77777777" w:rsidTr="00E168F5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48D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lastRenderedPageBreak/>
              <w:t xml:space="preserve">15.  </w:t>
            </w:r>
            <w:proofErr w:type="spellStart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Student</w:t>
            </w:r>
            <w:proofErr w:type="spell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Learning out come :</w:t>
            </w:r>
          </w:p>
          <w:p w14:paraId="7CA6B1B9" w14:textId="2EC3D046" w:rsidR="00450A29" w:rsidRPr="00636D4D" w:rsidRDefault="00450A29" w:rsidP="00E168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Ce cours permettra à l’étudiant d’acquérir 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les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activités de la production orale et 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écrit à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partir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la lecture des textes littéraires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L'étudiant doit être capable de comprendre et analyse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>r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correctement les textes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 ,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Savoir comment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analyser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éléments littéraires du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texte par son style personnel en française et donner son avis personnel </w:t>
            </w:r>
          </w:p>
          <w:p w14:paraId="21FCF5B4" w14:textId="77777777" w:rsidR="00450A29" w:rsidRPr="00636D4D" w:rsidRDefault="00450A29" w:rsidP="00E168F5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</w:t>
            </w:r>
          </w:p>
        </w:tc>
      </w:tr>
      <w:tr w:rsidR="00450A29" w:rsidRPr="002A2667" w14:paraId="1A52F43B" w14:textId="77777777" w:rsidTr="00E168F5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DCB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16. Course Reading List and References‌:</w:t>
            </w:r>
          </w:p>
          <w:p w14:paraId="02318670" w14:textId="2D36A1CD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▪ </w:t>
            </w:r>
            <w:r w:rsidR="0095434A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Britannicus de jean Racine </w:t>
            </w:r>
            <w:r w:rsidR="00402F9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, 1909, Henry hôtel , paris </w:t>
            </w:r>
          </w:p>
          <w:p w14:paraId="40FF39A3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450A29" w:rsidRPr="00636D4D" w14:paraId="04E82240" w14:textId="77777777" w:rsidTr="00E168F5"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7B702B3C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17. The Topics: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193798A8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Lecturer's name</w:t>
            </w:r>
          </w:p>
        </w:tc>
      </w:tr>
      <w:tr w:rsidR="00450A29" w:rsidRPr="00636D4D" w14:paraId="5C9FE83E" w14:textId="77777777" w:rsidTr="00E168F5">
        <w:trPr>
          <w:trHeight w:val="70"/>
        </w:trPr>
        <w:tc>
          <w:tcPr>
            <w:tcW w:w="683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876B416" w14:textId="0411A8F3" w:rsidR="00450A29" w:rsidRDefault="00450A29" w:rsidP="00E168F5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Chaque semaine, on étudie un </w:t>
            </w:r>
            <w:r w:rsidR="00402F9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acte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avec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Questions et réponses sur le texte </w:t>
            </w:r>
          </w:p>
          <w:p w14:paraId="5CE78ABB" w14:textId="77777777" w:rsidR="00450A29" w:rsidRDefault="00450A29" w:rsidP="00E168F5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</w:p>
          <w:p w14:paraId="3EE07096" w14:textId="6523AD03" w:rsidR="00402F93" w:rsidRDefault="00450A29" w:rsidP="00402F93">
            <w:pPr>
              <w:shd w:val="clear" w:color="auto" w:fill="FFFFFF"/>
              <w:spacing w:after="0" w:line="360" w:lineRule="auto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402F9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  </w:t>
            </w:r>
            <w:r w:rsidRPr="00402F93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 – </w:t>
            </w:r>
            <w:r w:rsidR="00402F93" w:rsidRPr="00402F9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Petite histoire du théâtre</w:t>
            </w:r>
            <w:r w:rsidR="00402F9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classique </w:t>
            </w:r>
          </w:p>
          <w:p w14:paraId="5C06EF35" w14:textId="2F4F8B4C" w:rsidR="00402F93" w:rsidRDefault="00402F93" w:rsidP="00402F93">
            <w:pPr>
              <w:shd w:val="clear" w:color="auto" w:fill="FFFFFF"/>
              <w:spacing w:after="0" w:line="360" w:lineRule="auto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2- les genres du théâtre classique, la comédie, la tragédie et le drame </w:t>
            </w:r>
          </w:p>
          <w:p w14:paraId="24B14673" w14:textId="4F692CAF" w:rsidR="00402F93" w:rsidRPr="00402F93" w:rsidRDefault="00402F93" w:rsidP="00402F93">
            <w:pPr>
              <w:shd w:val="clear" w:color="auto" w:fill="FFFFFF"/>
              <w:spacing w:after="0" w:line="360" w:lineRule="auto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3- définition du drame, sa naissance, son but </w:t>
            </w:r>
          </w:p>
          <w:p w14:paraId="6C9D2F12" w14:textId="1FA5DE1B" w:rsidR="00402F93" w:rsidRDefault="00402F93" w:rsidP="00402F93">
            <w:pPr>
              <w:spacing w:after="0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4- la vie de jean Racine et son théâtre</w:t>
            </w:r>
          </w:p>
          <w:p w14:paraId="3D5F0540" w14:textId="4A75DF2F" w:rsidR="00402F93" w:rsidRDefault="00402F93" w:rsidP="00402F93">
            <w:pPr>
              <w:spacing w:after="0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5 - résumé du drame de Britannicus </w:t>
            </w:r>
          </w:p>
          <w:p w14:paraId="39C20080" w14:textId="26FFD7BB" w:rsidR="00450A29" w:rsidRDefault="00402F93" w:rsidP="00402F93">
            <w:pPr>
              <w:spacing w:after="0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6- Les thèmes dans la pièce et les personnages dans le drame </w:t>
            </w:r>
          </w:p>
          <w:p w14:paraId="217F341B" w14:textId="79A737A2" w:rsidR="00402F93" w:rsidRDefault="00402F93" w:rsidP="00E168F5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7- Acte 1 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avec des questions et réponses </w:t>
            </w:r>
          </w:p>
          <w:p w14:paraId="4AC8F79E" w14:textId="254040C8" w:rsidR="00402F93" w:rsidRDefault="00402F93" w:rsidP="00E168F5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8- Acte 2 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avec des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questions et réponses</w:t>
            </w:r>
          </w:p>
          <w:p w14:paraId="3F2041C8" w14:textId="6F9A2EA3" w:rsidR="00402F93" w:rsidRDefault="00402F93" w:rsidP="00E168F5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9- Acte 3 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avec des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questions et réponses</w:t>
            </w:r>
          </w:p>
          <w:p w14:paraId="19C54388" w14:textId="30961257" w:rsidR="00402F93" w:rsidRDefault="00402F93" w:rsidP="00E168F5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10- Acte 4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avec des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questions et réponses</w:t>
            </w:r>
          </w:p>
          <w:p w14:paraId="60974208" w14:textId="19640429" w:rsidR="00402F93" w:rsidRDefault="00402F93" w:rsidP="00E168F5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11- Acte 5 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avec des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questions et réponses</w:t>
            </w:r>
          </w:p>
          <w:p w14:paraId="2F530E25" w14:textId="5199ABE3" w:rsidR="00450A29" w:rsidRPr="00636D4D" w:rsidRDefault="00450A29" w:rsidP="00FB064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- </w:t>
            </w:r>
            <w:r w:rsidR="00FB064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12 préparation pour l’examen finale 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05277FC" w14:textId="77777777" w:rsidR="00450A29" w:rsidRPr="00636D4D" w:rsidRDefault="00450A29" w:rsidP="00E168F5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proofErr w:type="spellStart"/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Faten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Mohammed Abid </w:t>
            </w:r>
          </w:p>
          <w:p w14:paraId="16D1D085" w14:textId="77777777" w:rsidR="00450A29" w:rsidRPr="00636D4D" w:rsidRDefault="00450A29" w:rsidP="00E168F5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hrs.  weakly </w:t>
            </w:r>
          </w:p>
          <w:p w14:paraId="0A394D38" w14:textId="77777777" w:rsidR="00450A29" w:rsidRPr="00636D4D" w:rsidRDefault="00450A29" w:rsidP="00E168F5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53541B15" w14:textId="3B2F3EDD" w:rsidR="00450A29" w:rsidRPr="00636D4D" w:rsidRDefault="00402F93" w:rsidP="00E168F5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4</w:t>
            </w:r>
            <w:r w:rsidR="00450A29"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9</w:t>
            </w:r>
            <w:r w:rsidR="00450A29"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\ 202</w:t>
            </w:r>
            <w:r w:rsidR="00450A2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 until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15</w:t>
            </w:r>
            <w:r w:rsidR="00450A2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12</w:t>
            </w:r>
            <w:r w:rsidR="00450A2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3</w:t>
            </w:r>
          </w:p>
        </w:tc>
      </w:tr>
      <w:tr w:rsidR="00450A29" w:rsidRPr="00636D4D" w14:paraId="3A0DC9C5" w14:textId="77777777" w:rsidTr="00E168F5">
        <w:tc>
          <w:tcPr>
            <w:tcW w:w="683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76C6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18   non 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8B7C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450A29" w:rsidRPr="00636D4D" w14:paraId="5AB6374D" w14:textId="77777777" w:rsidTr="00E168F5"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6D79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BCD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450A29" w:rsidRPr="00AC4FCF" w14:paraId="6912C97F" w14:textId="77777777" w:rsidTr="00E168F5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5A52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19. Examinassions :</w:t>
            </w:r>
          </w:p>
          <w:p w14:paraId="09E6CC76" w14:textId="0BBEDE58" w:rsidR="00FB064E" w:rsidRPr="00FB064E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  <w:t>2.</w:t>
            </w:r>
            <w:r w:rsidR="00FB064E" w:rsidRPr="001F34D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B06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064E" w:rsidRPr="00FB064E">
              <w:rPr>
                <w:rFonts w:asciiTheme="majorBidi" w:eastAsia="Times New Roman" w:hAnsiTheme="majorBidi" w:cstheme="majorBidi"/>
                <w:sz w:val="24"/>
                <w:szCs w:val="24"/>
              </w:rPr>
              <w:t>Quel</w:t>
            </w:r>
            <w:proofErr w:type="spellEnd"/>
            <w:r w:rsidR="00FB064E" w:rsidRPr="00FB06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B064E" w:rsidRPr="00FB064E">
              <w:rPr>
                <w:rFonts w:asciiTheme="majorBidi" w:eastAsia="Times New Roman" w:hAnsiTheme="majorBidi" w:cstheme="majorBidi"/>
                <w:sz w:val="24"/>
                <w:szCs w:val="24"/>
              </w:rPr>
              <w:t>est</w:t>
            </w:r>
            <w:proofErr w:type="spellEnd"/>
            <w:r w:rsidR="00FB064E" w:rsidRPr="00FB06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le message de Jean Racine à traverse son </w:t>
            </w:r>
            <w:proofErr w:type="spellStart"/>
            <w:r w:rsidR="00FB064E" w:rsidRPr="00FB064E">
              <w:rPr>
                <w:rFonts w:asciiTheme="majorBidi" w:eastAsia="Times New Roman" w:hAnsiTheme="majorBidi" w:cstheme="majorBidi"/>
                <w:sz w:val="24"/>
                <w:szCs w:val="24"/>
              </w:rPr>
              <w:t>Drame</w:t>
            </w:r>
            <w:proofErr w:type="spellEnd"/>
            <w:r w:rsidR="00FB064E" w:rsidRPr="00FB06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“Britannicus </w:t>
            </w:r>
          </w:p>
          <w:p w14:paraId="7D2C950B" w14:textId="0B7602F6" w:rsidR="00FB064E" w:rsidRPr="00FB064E" w:rsidRDefault="00FB064E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FB064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  <w:t xml:space="preserve">2- </w:t>
            </w:r>
            <w:r w:rsidR="00450A29" w:rsidRPr="00FB064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  <w:t xml:space="preserve">  </w:t>
            </w:r>
            <w:r w:rsidR="00450A29" w:rsidRP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idée personnelle</w:t>
            </w:r>
            <w:r w:rsidR="00450A29" w:rsidRPr="00FB064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  <w:t xml:space="preserve"> ; </w:t>
            </w:r>
            <w:r w:rsidR="00450A29" w:rsidRP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exemple : quelle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sont les </w:t>
            </w:r>
            <w:r w:rsidRP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thèmes </w:t>
            </w:r>
            <w:r w:rsidR="00450A29" w:rsidRP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princip</w:t>
            </w:r>
            <w:r w:rsidRPr="00FB064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aux du Britannicus </w:t>
            </w:r>
          </w:p>
          <w:p w14:paraId="42E1BCBF" w14:textId="325EB18C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</w:p>
        </w:tc>
      </w:tr>
      <w:tr w:rsidR="00450A29" w:rsidRPr="00636D4D" w14:paraId="0720CD2F" w14:textId="77777777" w:rsidTr="00E168F5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EC60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20. Extra notes:</w:t>
            </w:r>
          </w:p>
        </w:tc>
      </w:tr>
      <w:tr w:rsidR="00450A29" w:rsidRPr="00636D4D" w14:paraId="52C4095E" w14:textId="77777777" w:rsidTr="00E168F5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414B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21. Peer review </w:t>
            </w:r>
          </w:p>
          <w:p w14:paraId="24119D16" w14:textId="77777777" w:rsidR="00450A29" w:rsidRPr="00636D4D" w:rsidRDefault="00450A29" w:rsidP="00E168F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14:paraId="45A833B7" w14:textId="77777777" w:rsidR="00450A29" w:rsidRDefault="00450A29" w:rsidP="00450A29"/>
    <w:p w14:paraId="211DA38F" w14:textId="77777777" w:rsidR="00A04A45" w:rsidRDefault="00A04A45"/>
    <w:sectPr w:rsidR="00A04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F5379"/>
    <w:multiLevelType w:val="hybridMultilevel"/>
    <w:tmpl w:val="D6B6BC80"/>
    <w:lvl w:ilvl="0" w:tplc="B92437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60E5"/>
    <w:multiLevelType w:val="hybridMultilevel"/>
    <w:tmpl w:val="A726FEF8"/>
    <w:lvl w:ilvl="0" w:tplc="D564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D3"/>
    <w:rsid w:val="00180AD3"/>
    <w:rsid w:val="00361CC1"/>
    <w:rsid w:val="00402F93"/>
    <w:rsid w:val="00450A29"/>
    <w:rsid w:val="0055297E"/>
    <w:rsid w:val="0095434A"/>
    <w:rsid w:val="00A04A45"/>
    <w:rsid w:val="00E47DF4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0EFB"/>
  <w15:chartTrackingRefBased/>
  <w15:docId w15:val="{974BD311-C7D6-48E8-B6CB-6A97298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29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2022-09-18T06:28:00Z</dcterms:created>
  <dcterms:modified xsi:type="dcterms:W3CDTF">2022-09-18T07:34:00Z</dcterms:modified>
</cp:coreProperties>
</file>