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A123" w14:textId="77777777" w:rsidR="008D46A4" w:rsidRPr="00610FCD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610FCD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306E82E" wp14:editId="7B061109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E89D7F" w14:textId="77777777" w:rsidR="008D46A4" w:rsidRPr="00610FC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11EEEC8D" w14:textId="77777777" w:rsidR="008D46A4" w:rsidRPr="00610FCD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15F5A7C7" w14:textId="77777777" w:rsidR="002B7CC7" w:rsidRPr="00610FCD" w:rsidRDefault="002B7CC7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0C324CDF" w14:textId="77777777" w:rsidR="00610FCD" w:rsidRDefault="00610FCD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00BBB6BF" w14:textId="77777777" w:rsidR="008D46A4" w:rsidRPr="00610FCD" w:rsidRDefault="00610FCD" w:rsidP="0080086A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Department of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Mathematics</w:t>
      </w:r>
    </w:p>
    <w:p w14:paraId="3C5E658D" w14:textId="77777777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College of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Education</w:t>
      </w:r>
    </w:p>
    <w:p w14:paraId="0C6A937D" w14:textId="77777777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University of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Salahaddin</w:t>
      </w:r>
    </w:p>
    <w:p w14:paraId="6FA8E95D" w14:textId="1F23C930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Subject</w:t>
      </w:r>
      <w:r w:rsidR="0080086A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:</w:t>
      </w:r>
      <w:r w:rsidR="00C857AF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r w:rsidR="00114995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Advanced 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Complex analysis</w:t>
      </w:r>
    </w:p>
    <w:p w14:paraId="3E0D9583" w14:textId="09FADF84" w:rsidR="008D46A4" w:rsidRPr="00610FCD" w:rsidRDefault="008D46A4" w:rsidP="00372953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Course Book –</w:t>
      </w:r>
      <w:r w:rsidR="00372953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r w:rsidR="00CB0ADB">
        <w:rPr>
          <w:rFonts w:asciiTheme="majorBidi" w:hAnsiTheme="majorBidi" w:cstheme="majorBidi"/>
          <w:b/>
          <w:bCs/>
          <w:sz w:val="40"/>
          <w:szCs w:val="40"/>
          <w:lang w:bidi="ar-KW"/>
        </w:rPr>
        <w:t>Postgraduate\</w:t>
      </w:r>
      <w:r w:rsidR="00114995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Doctoral </w:t>
      </w:r>
    </w:p>
    <w:p w14:paraId="2A2D9ED4" w14:textId="7F94C17F" w:rsidR="008D46A4" w:rsidRPr="00610FCD" w:rsidRDefault="008D46A4" w:rsidP="00822A4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Lecturer's name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: </w:t>
      </w:r>
      <w:proofErr w:type="spellStart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Dr.</w:t>
      </w:r>
      <w:proofErr w:type="spellEnd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</w:t>
      </w:r>
      <w:proofErr w:type="spellStart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Fryad</w:t>
      </w:r>
      <w:proofErr w:type="spellEnd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 Huse</w:t>
      </w:r>
      <w:r w:rsidR="00114995">
        <w:rPr>
          <w:rFonts w:asciiTheme="majorBidi" w:hAnsiTheme="majorBidi" w:cstheme="majorBidi"/>
          <w:b/>
          <w:bCs/>
          <w:sz w:val="40"/>
          <w:szCs w:val="40"/>
          <w:lang w:bidi="ar-KW"/>
        </w:rPr>
        <w:t>i</w:t>
      </w:r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 xml:space="preserve">n </w:t>
      </w:r>
      <w:proofErr w:type="spellStart"/>
      <w:r w:rsidR="00822A4B"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Abdulqadr</w:t>
      </w:r>
      <w:proofErr w:type="spellEnd"/>
    </w:p>
    <w:p w14:paraId="3332F57F" w14:textId="485189AC" w:rsidR="008D46A4" w:rsidRPr="00610FCD" w:rsidRDefault="008D46A4" w:rsidP="005B206B">
      <w:pPr>
        <w:tabs>
          <w:tab w:val="left" w:pos="1200"/>
        </w:tabs>
        <w:rPr>
          <w:rFonts w:asciiTheme="majorBidi" w:hAnsiTheme="majorBidi" w:cstheme="majorBidi"/>
          <w:b/>
          <w:bCs/>
          <w:sz w:val="40"/>
          <w:szCs w:val="40"/>
          <w:lang w:bidi="ar-KW"/>
        </w:rPr>
      </w:pPr>
      <w:r w:rsidRPr="00610FCD">
        <w:rPr>
          <w:rFonts w:asciiTheme="majorBidi" w:hAnsiTheme="majorBidi" w:cstheme="majorBidi"/>
          <w:b/>
          <w:bCs/>
          <w:sz w:val="40"/>
          <w:szCs w:val="40"/>
          <w:lang w:bidi="ar-KW"/>
        </w:rPr>
        <w:t>Academic Year: 20</w:t>
      </w:r>
      <w:r w:rsidR="00114995">
        <w:rPr>
          <w:rFonts w:asciiTheme="majorBidi" w:hAnsiTheme="majorBidi" w:cstheme="majorBidi"/>
          <w:b/>
          <w:bCs/>
          <w:sz w:val="40"/>
          <w:szCs w:val="40"/>
          <w:lang w:bidi="ar-KW"/>
        </w:rPr>
        <w:t>23</w:t>
      </w:r>
      <w:r w:rsidR="005B206B">
        <w:rPr>
          <w:rFonts w:asciiTheme="majorBidi" w:hAnsiTheme="majorBidi" w:cstheme="majorBidi"/>
          <w:b/>
          <w:bCs/>
          <w:sz w:val="40"/>
          <w:szCs w:val="40"/>
          <w:lang w:bidi="ar-KW"/>
        </w:rPr>
        <w:t>-20</w:t>
      </w:r>
      <w:r w:rsidR="005B206B">
        <w:rPr>
          <w:rFonts w:asciiTheme="majorBidi" w:hAnsiTheme="majorBidi" w:cstheme="majorBidi" w:hint="cs"/>
          <w:b/>
          <w:bCs/>
          <w:sz w:val="40"/>
          <w:szCs w:val="40"/>
          <w:rtl/>
          <w:lang w:bidi="ar-KW"/>
        </w:rPr>
        <w:t>2</w:t>
      </w:r>
      <w:r w:rsidR="00114995">
        <w:rPr>
          <w:rFonts w:asciiTheme="majorBidi" w:hAnsiTheme="majorBidi" w:cstheme="majorBidi"/>
          <w:b/>
          <w:bCs/>
          <w:sz w:val="40"/>
          <w:szCs w:val="40"/>
          <w:lang w:bidi="ar-KW"/>
        </w:rPr>
        <w:t>4</w:t>
      </w:r>
    </w:p>
    <w:p w14:paraId="4500D1BE" w14:textId="77777777" w:rsidR="00C46D58" w:rsidRPr="00610FCD" w:rsidRDefault="00C46D58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4B7B403D" w14:textId="77777777" w:rsidR="00C857AF" w:rsidRPr="00610FCD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bidi="ar-KW"/>
        </w:rPr>
      </w:pPr>
    </w:p>
    <w:p w14:paraId="525C324F" w14:textId="77777777" w:rsidR="00C857AF" w:rsidRPr="00610FCD" w:rsidRDefault="00C857AF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3602EBD9" w14:textId="77777777" w:rsidR="002B7CC7" w:rsidRPr="00610FCD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291EB3EF" w14:textId="77777777" w:rsidR="002B7CC7" w:rsidRPr="00610FCD" w:rsidRDefault="002B7CC7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19E991F9" w14:textId="77777777" w:rsidR="00610FCD" w:rsidRPr="00610FCD" w:rsidRDefault="00610FCD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3091AF23" w14:textId="77777777" w:rsidR="008D46A4" w:rsidRPr="00610FCD" w:rsidRDefault="008D46A4" w:rsidP="00610FCD">
      <w:pPr>
        <w:tabs>
          <w:tab w:val="left" w:pos="1200"/>
        </w:tabs>
        <w:jc w:val="center"/>
        <w:rPr>
          <w:rFonts w:asciiTheme="majorBidi" w:hAnsiTheme="majorBidi" w:cstheme="majorBidi"/>
          <w:sz w:val="28"/>
          <w:szCs w:val="28"/>
          <w:lang w:bidi="ar-KW"/>
        </w:rPr>
      </w:pPr>
      <w:r w:rsidRPr="00610FCD">
        <w:rPr>
          <w:rFonts w:asciiTheme="majorBidi" w:hAnsiTheme="majorBidi" w:cstheme="majorBidi"/>
          <w:b/>
          <w:bCs/>
          <w:sz w:val="28"/>
          <w:szCs w:val="28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3870"/>
        <w:gridCol w:w="2325"/>
      </w:tblGrid>
      <w:tr w:rsidR="008D46A4" w:rsidRPr="00610FCD" w14:paraId="5515E367" w14:textId="77777777" w:rsidTr="002A77A8">
        <w:tc>
          <w:tcPr>
            <w:tcW w:w="2898" w:type="dxa"/>
          </w:tcPr>
          <w:p w14:paraId="5FF89599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1.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name</w:t>
            </w:r>
          </w:p>
        </w:tc>
        <w:tc>
          <w:tcPr>
            <w:tcW w:w="6195" w:type="dxa"/>
            <w:gridSpan w:val="2"/>
          </w:tcPr>
          <w:p w14:paraId="5E8FFE26" w14:textId="77777777" w:rsidR="008D46A4" w:rsidRPr="00610FCD" w:rsidRDefault="00822A4B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Complex analysis</w:t>
            </w:r>
          </w:p>
        </w:tc>
      </w:tr>
      <w:tr w:rsidR="008D46A4" w:rsidRPr="00610FCD" w14:paraId="20087BE1" w14:textId="77777777" w:rsidTr="002A77A8">
        <w:tc>
          <w:tcPr>
            <w:tcW w:w="2898" w:type="dxa"/>
          </w:tcPr>
          <w:p w14:paraId="43C1B9F7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2.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 in charge</w:t>
            </w:r>
          </w:p>
        </w:tc>
        <w:tc>
          <w:tcPr>
            <w:tcW w:w="6195" w:type="dxa"/>
            <w:gridSpan w:val="2"/>
          </w:tcPr>
          <w:p w14:paraId="7A080082" w14:textId="77777777" w:rsidR="008D46A4" w:rsidRPr="00610FCD" w:rsidRDefault="0037295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proofErr w:type="spell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Dr.</w:t>
            </w:r>
            <w:proofErr w:type="spellEnd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Fryad</w:t>
            </w:r>
            <w:proofErr w:type="spellEnd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H. </w:t>
            </w:r>
            <w:proofErr w:type="spell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Abdulqadr</w:t>
            </w:r>
            <w:proofErr w:type="spellEnd"/>
          </w:p>
        </w:tc>
      </w:tr>
      <w:tr w:rsidR="008D46A4" w:rsidRPr="00610FCD" w14:paraId="7C7FDFDB" w14:textId="77777777" w:rsidTr="002A77A8">
        <w:tc>
          <w:tcPr>
            <w:tcW w:w="2898" w:type="dxa"/>
          </w:tcPr>
          <w:p w14:paraId="00853BF0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3.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Department/ </w:t>
            </w: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ollege</w:t>
            </w:r>
          </w:p>
        </w:tc>
        <w:tc>
          <w:tcPr>
            <w:tcW w:w="6195" w:type="dxa"/>
            <w:gridSpan w:val="2"/>
          </w:tcPr>
          <w:p w14:paraId="12590775" w14:textId="77777777" w:rsidR="008D46A4" w:rsidRPr="00610FCD" w:rsidRDefault="00822A4B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Mathematics\ Education College</w:t>
            </w:r>
          </w:p>
        </w:tc>
      </w:tr>
      <w:tr w:rsidR="008D46A4" w:rsidRPr="00610FCD" w14:paraId="1C915932" w14:textId="77777777" w:rsidTr="002A77A8">
        <w:trPr>
          <w:trHeight w:val="352"/>
        </w:trPr>
        <w:tc>
          <w:tcPr>
            <w:tcW w:w="2898" w:type="dxa"/>
          </w:tcPr>
          <w:p w14:paraId="50BBBD6C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4.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Contact</w:t>
            </w:r>
          </w:p>
        </w:tc>
        <w:tc>
          <w:tcPr>
            <w:tcW w:w="6195" w:type="dxa"/>
            <w:gridSpan w:val="2"/>
          </w:tcPr>
          <w:p w14:paraId="4D5EA6D5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e-mail</w:t>
            </w: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>: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822A4B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fryad.abdulqadr@su.edu.krd</w:t>
            </w:r>
          </w:p>
          <w:p w14:paraId="433327F9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Tel:</w:t>
            </w:r>
            <w:r w:rsidR="00822A4B" w:rsidRPr="00610FC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7504627615</w:t>
            </w:r>
          </w:p>
        </w:tc>
      </w:tr>
      <w:tr w:rsidR="008D46A4" w:rsidRPr="00610FCD" w14:paraId="347844EF" w14:textId="77777777" w:rsidTr="002A77A8">
        <w:tc>
          <w:tcPr>
            <w:tcW w:w="2898" w:type="dxa"/>
          </w:tcPr>
          <w:p w14:paraId="0F178F8F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5.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Time (in hours) per week </w:t>
            </w:r>
          </w:p>
        </w:tc>
        <w:tc>
          <w:tcPr>
            <w:tcW w:w="6195" w:type="dxa"/>
            <w:gridSpan w:val="2"/>
          </w:tcPr>
          <w:p w14:paraId="78CB90A0" w14:textId="3A37B6B1" w:rsidR="008D46A4" w:rsidRPr="00610FCD" w:rsidRDefault="00114995" w:rsidP="00114995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 hours</w:t>
            </w:r>
            <w:r w:rsidR="008D46A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                </w:t>
            </w:r>
          </w:p>
        </w:tc>
      </w:tr>
      <w:tr w:rsidR="008D46A4" w:rsidRPr="00610FCD" w14:paraId="4A475ABF" w14:textId="77777777" w:rsidTr="005C2605">
        <w:trPr>
          <w:trHeight w:val="442"/>
        </w:trPr>
        <w:tc>
          <w:tcPr>
            <w:tcW w:w="2898" w:type="dxa"/>
          </w:tcPr>
          <w:p w14:paraId="04F95394" w14:textId="77777777" w:rsidR="008D46A4" w:rsidRPr="005C2605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5C260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6. </w:t>
            </w:r>
            <w:r w:rsidR="008D46A4" w:rsidRPr="005C260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Office hours</w:t>
            </w:r>
          </w:p>
        </w:tc>
        <w:tc>
          <w:tcPr>
            <w:tcW w:w="6195" w:type="dxa"/>
            <w:gridSpan w:val="2"/>
          </w:tcPr>
          <w:p w14:paraId="570086FC" w14:textId="13404561" w:rsidR="00544A8C" w:rsidRPr="005C2605" w:rsidRDefault="000C77F4" w:rsidP="00544A8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C2605"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="005C2605">
              <w:rPr>
                <w:rFonts w:asciiTheme="majorBidi" w:hAnsiTheme="majorBidi" w:cstheme="majorBidi"/>
                <w:sz w:val="28"/>
                <w:szCs w:val="28"/>
              </w:rPr>
              <w:t>ues</w:t>
            </w:r>
            <w:r w:rsidRPr="005C2605">
              <w:rPr>
                <w:rFonts w:asciiTheme="majorBidi" w:hAnsiTheme="majorBidi" w:cstheme="majorBidi"/>
                <w:sz w:val="28"/>
                <w:szCs w:val="28"/>
              </w:rPr>
              <w:t xml:space="preserve">day: </w:t>
            </w:r>
            <w:r w:rsidR="005C2605"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Pr="005C2605">
              <w:rPr>
                <w:rFonts w:asciiTheme="majorBidi" w:hAnsiTheme="majorBidi" w:cstheme="majorBidi"/>
                <w:sz w:val="28"/>
                <w:szCs w:val="28"/>
              </w:rPr>
              <w:t>:30-</w:t>
            </w:r>
            <w:r w:rsidR="005C260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5C2605">
              <w:rPr>
                <w:rFonts w:asciiTheme="majorBidi" w:hAnsiTheme="majorBidi" w:cstheme="majorBidi"/>
                <w:sz w:val="28"/>
                <w:szCs w:val="28"/>
              </w:rPr>
              <w:t xml:space="preserve">:30 </w:t>
            </w:r>
          </w:p>
        </w:tc>
      </w:tr>
      <w:tr w:rsidR="008D46A4" w:rsidRPr="00610FCD" w14:paraId="672C4619" w14:textId="77777777" w:rsidTr="002A77A8">
        <w:tc>
          <w:tcPr>
            <w:tcW w:w="2898" w:type="dxa"/>
          </w:tcPr>
          <w:p w14:paraId="2E712C20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7.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Course code</w:t>
            </w:r>
          </w:p>
        </w:tc>
        <w:tc>
          <w:tcPr>
            <w:tcW w:w="6195" w:type="dxa"/>
            <w:gridSpan w:val="2"/>
          </w:tcPr>
          <w:p w14:paraId="46B6A031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</w:tc>
      </w:tr>
      <w:tr w:rsidR="008D46A4" w:rsidRPr="00610FCD" w14:paraId="1A1A62C4" w14:textId="77777777" w:rsidTr="002A77A8">
        <w:tc>
          <w:tcPr>
            <w:tcW w:w="2898" w:type="dxa"/>
          </w:tcPr>
          <w:p w14:paraId="288A262B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8.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Teacher's academic profile </w:t>
            </w:r>
          </w:p>
        </w:tc>
        <w:tc>
          <w:tcPr>
            <w:tcW w:w="6195" w:type="dxa"/>
            <w:gridSpan w:val="2"/>
          </w:tcPr>
          <w:p w14:paraId="64B8DF65" w14:textId="77777777" w:rsidR="003265E6" w:rsidRDefault="003265E6" w:rsidP="003265E6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B.Sc.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Salahaddin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University-Erbil</w:t>
            </w:r>
          </w:p>
          <w:p w14:paraId="235F0214" w14:textId="77777777" w:rsidR="003265E6" w:rsidRDefault="003265E6" w:rsidP="003265E6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M.Sc.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Functional </w:t>
            </w:r>
            <w:r>
              <w:rPr>
                <w:sz w:val="24"/>
              </w:rPr>
              <w:t>Complex 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Salahaddin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University-Erbil</w:t>
            </w:r>
          </w:p>
          <w:p w14:paraId="7816B493" w14:textId="11DD389D" w:rsidR="006766CD" w:rsidRPr="003265E6" w:rsidRDefault="003265E6" w:rsidP="003265E6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3265E6">
              <w:rPr>
                <w:sz w:val="24"/>
              </w:rPr>
              <w:t>PhD</w:t>
            </w:r>
            <w:r w:rsidRPr="003265E6">
              <w:rPr>
                <w:spacing w:val="-3"/>
                <w:sz w:val="24"/>
              </w:rPr>
              <w:t xml:space="preserve"> </w:t>
            </w:r>
            <w:r w:rsidRPr="003265E6">
              <w:rPr>
                <w:sz w:val="24"/>
              </w:rPr>
              <w:t>in</w:t>
            </w:r>
            <w:r w:rsidRPr="003265E6">
              <w:rPr>
                <w:spacing w:val="-2"/>
                <w:sz w:val="24"/>
              </w:rPr>
              <w:t xml:space="preserve"> </w:t>
            </w:r>
            <w:r w:rsidRPr="003265E6">
              <w:rPr>
                <w:sz w:val="24"/>
              </w:rPr>
              <w:t>Algebraic Graph Theory,</w:t>
            </w:r>
            <w:r w:rsidRPr="003265E6">
              <w:rPr>
                <w:spacing w:val="-1"/>
                <w:sz w:val="24"/>
              </w:rPr>
              <w:t xml:space="preserve"> </w:t>
            </w:r>
            <w:r w:rsidRPr="003265E6">
              <w:rPr>
                <w:sz w:val="24"/>
              </w:rPr>
              <w:t>2015,</w:t>
            </w:r>
            <w:r w:rsidRPr="003265E6">
              <w:rPr>
                <w:spacing w:val="-3"/>
                <w:sz w:val="24"/>
              </w:rPr>
              <w:t xml:space="preserve"> </w:t>
            </w:r>
            <w:r w:rsidRPr="003265E6">
              <w:rPr>
                <w:sz w:val="24"/>
              </w:rPr>
              <w:t>University</w:t>
            </w:r>
            <w:r w:rsidRPr="003265E6">
              <w:rPr>
                <w:spacing w:val="-3"/>
                <w:sz w:val="24"/>
              </w:rPr>
              <w:t xml:space="preserve"> </w:t>
            </w:r>
            <w:r w:rsidRPr="003265E6">
              <w:rPr>
                <w:sz w:val="24"/>
              </w:rPr>
              <w:t>of</w:t>
            </w:r>
            <w:r w:rsidRPr="003265E6">
              <w:rPr>
                <w:spacing w:val="-3"/>
                <w:sz w:val="24"/>
              </w:rPr>
              <w:t xml:space="preserve"> </w:t>
            </w:r>
            <w:r w:rsidRPr="003265E6">
              <w:rPr>
                <w:sz w:val="24"/>
              </w:rPr>
              <w:t>Mosul-Iraq.</w:t>
            </w:r>
          </w:p>
        </w:tc>
      </w:tr>
      <w:tr w:rsidR="008D46A4" w:rsidRPr="00610FCD" w14:paraId="5A9CDF97" w14:textId="77777777" w:rsidTr="002A77A8">
        <w:tc>
          <w:tcPr>
            <w:tcW w:w="2898" w:type="dxa"/>
          </w:tcPr>
          <w:p w14:paraId="014BBA52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9.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Keywords</w:t>
            </w:r>
          </w:p>
        </w:tc>
        <w:tc>
          <w:tcPr>
            <w:tcW w:w="6195" w:type="dxa"/>
            <w:gridSpan w:val="2"/>
          </w:tcPr>
          <w:p w14:paraId="51378958" w14:textId="77777777" w:rsidR="008D46A4" w:rsidRPr="00610FCD" w:rsidRDefault="000C77F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Complex numbers, complex functions and analytic functions.</w:t>
            </w:r>
          </w:p>
        </w:tc>
      </w:tr>
      <w:tr w:rsidR="008D46A4" w:rsidRPr="00610FCD" w14:paraId="5DC5E88E" w14:textId="77777777" w:rsidTr="000144CC">
        <w:trPr>
          <w:trHeight w:val="1125"/>
        </w:trPr>
        <w:tc>
          <w:tcPr>
            <w:tcW w:w="9093" w:type="dxa"/>
            <w:gridSpan w:val="3"/>
          </w:tcPr>
          <w:p w14:paraId="4F3A9B5E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10. 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overview:</w:t>
            </w:r>
            <w:r w:rsidR="006766CD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14:paraId="16673420" w14:textId="77777777" w:rsidR="000C77F4" w:rsidRPr="00610FCD" w:rsidRDefault="000C77F4" w:rsidP="00610FCD">
            <w:pPr>
              <w:pStyle w:val="BodyTextIndent"/>
              <w:tabs>
                <w:tab w:val="right" w:pos="0"/>
              </w:tabs>
              <w:spacing w:line="276" w:lineRule="auto"/>
              <w:ind w:firstLine="0"/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</w:pPr>
            <w:r w:rsidRPr="00610FCD">
              <w:rPr>
                <w:rFonts w:asciiTheme="majorBidi" w:eastAsiaTheme="minorEastAsia" w:hAnsiTheme="majorBidi" w:cstheme="majorBidi"/>
                <w:b/>
                <w:bCs/>
                <w:szCs w:val="28"/>
                <w:lang w:val="en-GB" w:eastAsia="en-GB"/>
              </w:rPr>
              <w:t xml:space="preserve">        Complex Analysis</w:t>
            </w:r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is a subject which has something for all mathematicians. In </w:t>
            </w:r>
            <w:proofErr w:type="gramStart"/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addition  to</w:t>
            </w:r>
            <w:proofErr w:type="gramEnd"/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 having applications to other parts of analysis, it  can  rightly  claim   to  be  an  ancestor of many  areas  of  mathematics and physics. In 1960 </w:t>
            </w:r>
            <w:proofErr w:type="spellStart"/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>Churchil</w:t>
            </w:r>
            <w:proofErr w:type="spellEnd"/>
            <w:r w:rsidRPr="00610FCD">
              <w:rPr>
                <w:rFonts w:asciiTheme="majorBidi" w:eastAsiaTheme="minorEastAsia" w:hAnsiTheme="majorBidi" w:cstheme="majorBidi"/>
                <w:szCs w:val="28"/>
                <w:lang w:val="en-GB" w:eastAsia="en-GB"/>
              </w:rPr>
              <w:t xml:space="preserve">, R. V. mentioned the harmonic function as a physical application of complex analysis. </w:t>
            </w:r>
          </w:p>
          <w:p w14:paraId="10477456" w14:textId="77777777" w:rsidR="000C77F4" w:rsidRPr="00610FCD" w:rsidRDefault="000C77F4" w:rsidP="00610FCD">
            <w:pPr>
              <w:spacing w:before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 In the first chapter, we give the definition of complex numbers and some of its properties.</w:t>
            </w:r>
          </w:p>
          <w:p w14:paraId="2046D060" w14:textId="77777777" w:rsidR="000C77F4" w:rsidRPr="00610FCD" w:rsidRDefault="000C77F4" w:rsidP="00610FCD">
            <w:pPr>
              <w:spacing w:before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Second chapter is about complex valued functions with explaining their limit, continuity and derivative. </w:t>
            </w:r>
          </w:p>
          <w:p w14:paraId="57B4B124" w14:textId="77777777" w:rsidR="000C77F4" w:rsidRPr="00610FCD" w:rsidRDefault="000C77F4" w:rsidP="00610FCD">
            <w:pPr>
              <w:spacing w:before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Regarding the third </w:t>
            </w:r>
            <w:proofErr w:type="gramStart"/>
            <w:r w:rsidRPr="00610FCD">
              <w:rPr>
                <w:rFonts w:asciiTheme="majorBidi" w:hAnsiTheme="majorBidi" w:cstheme="majorBidi"/>
                <w:sz w:val="28"/>
                <w:szCs w:val="28"/>
              </w:rPr>
              <w:t>chapter,  Students</w:t>
            </w:r>
            <w:proofErr w:type="gramEnd"/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will give elementary such as: Triangular functions m exponential functions and logarithmic functions.</w:t>
            </w:r>
          </w:p>
          <w:p w14:paraId="49FC89BE" w14:textId="77777777" w:rsidR="000C77F4" w:rsidRPr="00610FCD" w:rsidRDefault="000C77F4" w:rsidP="00610FCD">
            <w:pPr>
              <w:spacing w:before="24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Chapter four deals with the convergence </w:t>
            </w:r>
            <w:proofErr w:type="gramStart"/>
            <w:r w:rsidRPr="00610FCD">
              <w:rPr>
                <w:rFonts w:asciiTheme="majorBidi" w:hAnsiTheme="majorBidi" w:cstheme="majorBidi"/>
                <w:sz w:val="28"/>
                <w:szCs w:val="28"/>
              </w:rPr>
              <w:t>of  complex</w:t>
            </w:r>
            <w:proofErr w:type="gramEnd"/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 sequence and series. </w:t>
            </w:r>
          </w:p>
          <w:p w14:paraId="783D2BCA" w14:textId="77777777" w:rsidR="008D46A4" w:rsidRPr="00610FCD" w:rsidRDefault="000C77F4" w:rsidP="00610FCD">
            <w:pPr>
              <w:spacing w:after="3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In chapter five, the complex integrations will be considered. We will give the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complex integral formulas.</w:t>
            </w:r>
          </w:p>
        </w:tc>
      </w:tr>
      <w:tr w:rsidR="00FD437F" w:rsidRPr="00610FCD" w14:paraId="631A0314" w14:textId="77777777" w:rsidTr="00634F2B">
        <w:trPr>
          <w:trHeight w:val="850"/>
        </w:trPr>
        <w:tc>
          <w:tcPr>
            <w:tcW w:w="9093" w:type="dxa"/>
            <w:gridSpan w:val="3"/>
          </w:tcPr>
          <w:p w14:paraId="0C777950" w14:textId="77777777" w:rsidR="00FD437F" w:rsidRPr="00610FCD" w:rsidRDefault="00CF5475" w:rsidP="00FD437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 xml:space="preserve">11. </w:t>
            </w:r>
            <w:r w:rsidR="00FD437F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Course objective:</w:t>
            </w:r>
          </w:p>
          <w:p w14:paraId="5E75B0DA" w14:textId="77777777" w:rsidR="001E47F4" w:rsidRPr="00610FCD" w:rsidRDefault="001E47F4" w:rsidP="00610F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The objective of this course is to introduce the fundamental ideas of the functions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of complex variables and developing a clear understanding of the fundamental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concepts of Complex Analysis such as analytic functions, complex integrals and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 range of skills which will allow students to work effectively with the concepts.</w:t>
            </w:r>
          </w:p>
          <w:p w14:paraId="640E7D46" w14:textId="77777777" w:rsidR="001E47F4" w:rsidRPr="00610FCD" w:rsidRDefault="001E47F4" w:rsidP="001E47F4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The first objective of this course is to develop those parts of the theory that are</w:t>
            </w:r>
          </w:p>
          <w:p w14:paraId="1AE8DDB8" w14:textId="77777777" w:rsidR="001E47F4" w:rsidRPr="00610FCD" w:rsidRDefault="001E47F4" w:rsidP="00610FCD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prominent in applications of the subject. The second objective is to furnish an introduction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 applications of residues and conformal mapping. With regard to residues,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special emphasis is given to their use in evaluating real improper integrals, finding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inverse Laplace transforms, and locating zeros of functions. As for conformal mapping,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considerable attention is paid to its use in solving boundary value problems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that arise in studies of heat conduction and fluid flow. Hence the book may be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considered as a companion volume to the authors’ text “Fourier Series and Boundary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Value Problems,” where another classical method for solving boundary value</w:t>
            </w:r>
            <w:r w:rsidR="00610FCD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problems in partial differential equations is developed.</w:t>
            </w:r>
          </w:p>
          <w:p w14:paraId="728E95E9" w14:textId="77777777" w:rsidR="00FD437F" w:rsidRPr="00610FCD" w:rsidRDefault="00FD437F" w:rsidP="007B466C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8D46A4" w:rsidRPr="00610FCD" w14:paraId="69782B0B" w14:textId="77777777" w:rsidTr="000144CC">
        <w:trPr>
          <w:trHeight w:val="704"/>
        </w:trPr>
        <w:tc>
          <w:tcPr>
            <w:tcW w:w="9093" w:type="dxa"/>
            <w:gridSpan w:val="3"/>
          </w:tcPr>
          <w:p w14:paraId="77F504C8" w14:textId="77777777" w:rsidR="008D46A4" w:rsidRPr="00610FCD" w:rsidRDefault="00CF5475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10F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0DC569CA" w14:textId="77777777" w:rsidR="00B916A8" w:rsidRPr="00610FCD" w:rsidRDefault="000C77F4" w:rsidP="00F969EE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student </w:t>
            </w:r>
            <w:proofErr w:type="gram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are</w:t>
            </w:r>
            <w:proofErr w:type="gramEnd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obliged to attend to the class room.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Student</w:t>
            </w:r>
            <w:r w:rsidR="00A22D23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also enforced to make </w:t>
            </w:r>
            <w:proofErr w:type="gramStart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examination ,prepare</w:t>
            </w:r>
            <w:proofErr w:type="gramEnd"/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reports and presentation</w:t>
            </w:r>
            <w:r w:rsidR="00F969EE" w:rsidRPr="00610FCD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.</w:t>
            </w:r>
            <w:r w:rsidR="00B916A8" w:rsidRPr="00610FCD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610FCD" w14:paraId="677C4440" w14:textId="77777777" w:rsidTr="000144CC">
        <w:trPr>
          <w:trHeight w:val="704"/>
        </w:trPr>
        <w:tc>
          <w:tcPr>
            <w:tcW w:w="9093" w:type="dxa"/>
            <w:gridSpan w:val="3"/>
          </w:tcPr>
          <w:p w14:paraId="42183BD5" w14:textId="77777777" w:rsidR="008D46A4" w:rsidRPr="00610FCD" w:rsidRDefault="00CF5475" w:rsidP="00E873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36BC375E" w14:textId="77777777" w:rsidR="000C77F4" w:rsidRPr="00610FCD" w:rsidRDefault="000C77F4" w:rsidP="000C77F4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The kind of</w:t>
            </w:r>
            <w:r w:rsid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teaching method includes the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board and reports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6DA4D495" w14:textId="77777777" w:rsidR="007F0899" w:rsidRPr="00610FCD" w:rsidRDefault="007F0899" w:rsidP="00C857A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8D46A4" w:rsidRPr="00610FCD" w14:paraId="61054A5B" w14:textId="77777777" w:rsidTr="000144CC">
        <w:trPr>
          <w:trHeight w:val="704"/>
        </w:trPr>
        <w:tc>
          <w:tcPr>
            <w:tcW w:w="9093" w:type="dxa"/>
            <w:gridSpan w:val="3"/>
          </w:tcPr>
          <w:p w14:paraId="25532949" w14:textId="77777777" w:rsidR="008D46A4" w:rsidRPr="00610FCD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0263ADCA" w14:textId="77777777" w:rsidR="000C77F4" w:rsidRPr="00610FCD" w:rsidRDefault="000C77F4" w:rsidP="000C77F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14:paraId="450ED0CF" w14:textId="77777777" w:rsidR="000C77F4" w:rsidRPr="00610FCD" w:rsidRDefault="000C77F4" w:rsidP="005B206B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0FCD">
              <w:rPr>
                <w:rFonts w:asciiTheme="majorBidi" w:hAnsiTheme="majorBidi" w:cstheme="majorBidi"/>
                <w:sz w:val="24"/>
                <w:szCs w:val="24"/>
              </w:rPr>
              <w:t>There exam</w:t>
            </w:r>
            <w:r w:rsidR="00A22D23" w:rsidRPr="00610FCD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610FCD">
              <w:rPr>
                <w:rFonts w:asciiTheme="majorBidi" w:hAnsiTheme="majorBidi" w:cstheme="majorBidi"/>
                <w:sz w:val="24"/>
                <w:szCs w:val="24"/>
              </w:rPr>
              <w:t>nations will be given, each 3</w:t>
            </w:r>
            <w:r w:rsidR="005B206B"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Pr="00610FC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14:paraId="646D7868" w14:textId="77777777" w:rsidR="000C77F4" w:rsidRPr="00610FCD" w:rsidRDefault="005B206B" w:rsidP="005B206B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Daily activities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Home work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reporting, 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>Quiz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  <w:r w:rsidR="000C77F4" w:rsidRPr="00610FCD">
              <w:rPr>
                <w:rFonts w:asciiTheme="majorBidi" w:hAnsiTheme="majorBidi" w:cstheme="majorBidi"/>
                <w:sz w:val="24"/>
                <w:szCs w:val="24"/>
              </w:rPr>
              <w:t>%</w:t>
            </w:r>
          </w:p>
          <w:p w14:paraId="56B10B24" w14:textId="77777777" w:rsidR="000F2337" w:rsidRPr="00610FCD" w:rsidRDefault="000C77F4" w:rsidP="000C77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4"/>
                <w:szCs w:val="24"/>
              </w:rPr>
              <w:t>Final exam 60%</w:t>
            </w:r>
            <w:r w:rsidR="000F2337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610FCD" w14:paraId="03D40ADA" w14:textId="77777777" w:rsidTr="000144CC">
        <w:trPr>
          <w:trHeight w:val="704"/>
        </w:trPr>
        <w:tc>
          <w:tcPr>
            <w:tcW w:w="9093" w:type="dxa"/>
            <w:gridSpan w:val="3"/>
          </w:tcPr>
          <w:p w14:paraId="23025C94" w14:textId="77777777" w:rsidR="000C77F4" w:rsidRPr="00610FCD" w:rsidRDefault="00CF5475" w:rsidP="00F969E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Student learning outcome:</w:t>
            </w:r>
            <w:r w:rsidR="000C77F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 student will be familiar with main topics in Mathematics such as: 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Complex numbers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and </w:t>
            </w:r>
            <w:r w:rsidR="00F969EE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analytic functions</w:t>
            </w:r>
            <w:r w:rsidR="000C77F4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  <w:p w14:paraId="2CA6533D" w14:textId="77777777" w:rsidR="007F0899" w:rsidRPr="00610FCD" w:rsidRDefault="007F089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610FCD" w14:paraId="5750AF57" w14:textId="77777777" w:rsidTr="00544A8C">
        <w:trPr>
          <w:trHeight w:val="3133"/>
        </w:trPr>
        <w:tc>
          <w:tcPr>
            <w:tcW w:w="9093" w:type="dxa"/>
            <w:gridSpan w:val="3"/>
          </w:tcPr>
          <w:p w14:paraId="78B10FCE" w14:textId="77777777" w:rsidR="00001B33" w:rsidRPr="00610FCD" w:rsidRDefault="00CF5475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3BB83E08" w14:textId="77777777" w:rsidR="000C77F4" w:rsidRPr="00610FCD" w:rsidRDefault="000C77F4" w:rsidP="000C77F4">
            <w:pPr>
              <w:spacing w:line="430" w:lineRule="exact"/>
              <w:ind w:left="567" w:hanging="567"/>
              <w:jc w:val="lowKashida"/>
              <w:rPr>
                <w:rFonts w:asciiTheme="majorBidi" w:hAnsiTheme="majorBidi" w:cstheme="majorBidi"/>
                <w:sz w:val="28"/>
              </w:rPr>
            </w:pPr>
            <w:r w:rsidRPr="00610FCD">
              <w:rPr>
                <w:rFonts w:asciiTheme="majorBidi" w:hAnsiTheme="majorBidi" w:cstheme="majorBidi"/>
                <w:sz w:val="28"/>
              </w:rPr>
              <w:t xml:space="preserve">1.  </w:t>
            </w:r>
            <w:proofErr w:type="spellStart"/>
            <w:r w:rsidRPr="00610FCD">
              <w:rPr>
                <w:rFonts w:asciiTheme="majorBidi" w:hAnsiTheme="majorBidi" w:cstheme="majorBidi"/>
                <w:b/>
                <w:bCs/>
                <w:sz w:val="28"/>
              </w:rPr>
              <w:t>Churchil</w:t>
            </w:r>
            <w:proofErr w:type="spellEnd"/>
            <w:r w:rsidRPr="00610FCD">
              <w:rPr>
                <w:rFonts w:asciiTheme="majorBidi" w:hAnsiTheme="majorBidi" w:cstheme="majorBidi"/>
                <w:b/>
                <w:bCs/>
                <w:sz w:val="28"/>
              </w:rPr>
              <w:t>, R. V.</w:t>
            </w:r>
            <w:r w:rsidRPr="00610FCD">
              <w:rPr>
                <w:rFonts w:asciiTheme="majorBidi" w:hAnsiTheme="majorBidi" w:cstheme="majorBidi"/>
                <w:sz w:val="28"/>
              </w:rPr>
              <w:t>; “</w:t>
            </w:r>
            <w:proofErr w:type="gramStart"/>
            <w:r w:rsidRPr="00610FCD">
              <w:rPr>
                <w:rFonts w:asciiTheme="majorBidi" w:hAnsiTheme="majorBidi" w:cstheme="majorBidi"/>
                <w:i/>
                <w:iCs/>
                <w:sz w:val="28"/>
              </w:rPr>
              <w:t>Complex  Variables</w:t>
            </w:r>
            <w:proofErr w:type="gramEnd"/>
            <w:r w:rsidRPr="00610FCD">
              <w:rPr>
                <w:rFonts w:asciiTheme="majorBidi" w:hAnsiTheme="majorBidi" w:cstheme="majorBidi"/>
                <w:i/>
                <w:iCs/>
                <w:sz w:val="28"/>
              </w:rPr>
              <w:t xml:space="preserve">  and  Applications</w:t>
            </w:r>
            <w:r w:rsidRPr="00610FCD">
              <w:rPr>
                <w:rFonts w:asciiTheme="majorBidi" w:hAnsiTheme="majorBidi" w:cstheme="majorBidi"/>
                <w:sz w:val="28"/>
              </w:rPr>
              <w:t>” ,  2</w:t>
            </w:r>
            <w:r w:rsidRPr="00610FCD">
              <w:rPr>
                <w:rFonts w:asciiTheme="majorBidi" w:hAnsiTheme="majorBidi" w:cstheme="majorBidi"/>
                <w:sz w:val="28"/>
                <w:vertAlign w:val="superscript"/>
              </w:rPr>
              <w:t xml:space="preserve">Ed </w:t>
            </w:r>
            <w:r w:rsidRPr="00610FCD">
              <w:rPr>
                <w:rFonts w:asciiTheme="majorBidi" w:hAnsiTheme="majorBidi" w:cstheme="majorBidi"/>
                <w:sz w:val="28"/>
              </w:rPr>
              <w:t>, McGraw-Hill Book Company, Inc. New York,(1960).</w:t>
            </w:r>
          </w:p>
          <w:p w14:paraId="26309DD6" w14:textId="77777777" w:rsidR="000C77F4" w:rsidRPr="00610FCD" w:rsidRDefault="000C77F4" w:rsidP="000C77F4">
            <w:pPr>
              <w:spacing w:line="430" w:lineRule="exact"/>
              <w:ind w:left="567" w:hanging="567"/>
              <w:jc w:val="lowKashida"/>
              <w:rPr>
                <w:rFonts w:asciiTheme="majorBidi" w:hAnsiTheme="majorBidi" w:cstheme="majorBidi"/>
              </w:rPr>
            </w:pPr>
            <w:r w:rsidRPr="00610FCD">
              <w:rPr>
                <w:rFonts w:asciiTheme="majorBidi" w:hAnsiTheme="majorBidi" w:cstheme="majorBidi"/>
                <w:sz w:val="28"/>
              </w:rPr>
              <w:t xml:space="preserve">2.  </w:t>
            </w:r>
            <w:proofErr w:type="spellStart"/>
            <w:r w:rsidRPr="00610FCD">
              <w:rPr>
                <w:rFonts w:asciiTheme="majorBidi" w:hAnsiTheme="majorBidi" w:cstheme="majorBidi"/>
                <w:b/>
                <w:bCs/>
                <w:sz w:val="28"/>
              </w:rPr>
              <w:t>Marsedn</w:t>
            </w:r>
            <w:proofErr w:type="spellEnd"/>
            <w:r w:rsidRPr="00610FCD">
              <w:rPr>
                <w:rFonts w:asciiTheme="majorBidi" w:hAnsiTheme="majorBidi" w:cstheme="majorBidi"/>
                <w:b/>
                <w:bCs/>
                <w:sz w:val="28"/>
              </w:rPr>
              <w:t xml:space="preserve">, J. </w:t>
            </w:r>
            <w:proofErr w:type="gramStart"/>
            <w:r w:rsidRPr="00610FCD">
              <w:rPr>
                <w:rFonts w:asciiTheme="majorBidi" w:hAnsiTheme="majorBidi" w:cstheme="majorBidi"/>
                <w:b/>
                <w:bCs/>
                <w:sz w:val="28"/>
              </w:rPr>
              <w:t>E.</w:t>
            </w:r>
            <w:r w:rsidRPr="00610FCD">
              <w:rPr>
                <w:rFonts w:asciiTheme="majorBidi" w:hAnsiTheme="majorBidi" w:cstheme="majorBidi"/>
                <w:sz w:val="28"/>
              </w:rPr>
              <w:t xml:space="preserve"> ;</w:t>
            </w:r>
            <w:proofErr w:type="gramEnd"/>
            <w:r w:rsidRPr="00610FCD">
              <w:rPr>
                <w:rFonts w:asciiTheme="majorBidi" w:hAnsiTheme="majorBidi" w:cstheme="majorBidi"/>
                <w:sz w:val="28"/>
              </w:rPr>
              <w:t xml:space="preserve"> “</w:t>
            </w:r>
            <w:r w:rsidRPr="00610FCD">
              <w:rPr>
                <w:rFonts w:asciiTheme="majorBidi" w:hAnsiTheme="majorBidi" w:cstheme="majorBidi"/>
                <w:i/>
                <w:iCs/>
                <w:sz w:val="28"/>
              </w:rPr>
              <w:t>Basic Complex Analysis</w:t>
            </w:r>
            <w:r w:rsidRPr="00610FCD">
              <w:rPr>
                <w:rFonts w:asciiTheme="majorBidi" w:hAnsiTheme="majorBidi" w:cstheme="majorBidi"/>
                <w:sz w:val="28"/>
              </w:rPr>
              <w:t>”, W. H. Freeman  and Company, Inc. New York,(1973).</w:t>
            </w:r>
          </w:p>
          <w:p w14:paraId="2684FFA9" w14:textId="48C2C870" w:rsidR="00CC5CD1" w:rsidRPr="00544A8C" w:rsidRDefault="000C77F4" w:rsidP="00544A8C">
            <w:pPr>
              <w:tabs>
                <w:tab w:val="left" w:pos="5229"/>
              </w:tabs>
              <w:spacing w:line="48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متغيرات </w:t>
            </w:r>
            <w:proofErr w:type="gramStart"/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معقدة  وتطبيقاتها</w:t>
            </w:r>
            <w:proofErr w:type="gramEnd"/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، ر. شرشل      </w:t>
            </w:r>
          </w:p>
        </w:tc>
      </w:tr>
      <w:tr w:rsidR="008D46A4" w:rsidRPr="00610FCD" w14:paraId="7706A3C1" w14:textId="77777777" w:rsidTr="00CB0ADB">
        <w:tc>
          <w:tcPr>
            <w:tcW w:w="6768" w:type="dxa"/>
            <w:gridSpan w:val="2"/>
            <w:tcBorders>
              <w:bottom w:val="single" w:sz="8" w:space="0" w:color="auto"/>
            </w:tcBorders>
          </w:tcPr>
          <w:p w14:paraId="4D63783E" w14:textId="77777777" w:rsidR="008D46A4" w:rsidRPr="00610FCD" w:rsidRDefault="00CF5475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325" w:type="dxa"/>
            <w:tcBorders>
              <w:bottom w:val="single" w:sz="8" w:space="0" w:color="auto"/>
            </w:tcBorders>
          </w:tcPr>
          <w:p w14:paraId="7C08C1FB" w14:textId="77777777" w:rsidR="008D46A4" w:rsidRPr="00610FCD" w:rsidRDefault="008D46A4" w:rsidP="000144C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610FCD" w14:paraId="72B4C6FE" w14:textId="77777777" w:rsidTr="00CB0ADB">
        <w:trPr>
          <w:trHeight w:val="1053"/>
        </w:trPr>
        <w:tc>
          <w:tcPr>
            <w:tcW w:w="67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4C520C4" w14:textId="77777777" w:rsidR="00372953" w:rsidRPr="00CB0ADB" w:rsidRDefault="00372953" w:rsidP="00CB0ADB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CB0AD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Course Program</w:t>
            </w:r>
          </w:p>
          <w:p w14:paraId="2986F092" w14:textId="2E3EC211" w:rsidR="00372953" w:rsidRDefault="00372953" w:rsidP="00CB0ADB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42332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 w:rsidR="00982957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-2</w:t>
            </w:r>
            <w:r w:rsidR="0042332E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C05B4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Foundation of complex analysis</w:t>
            </w:r>
          </w:p>
          <w:p w14:paraId="61876FFD" w14:textId="1F19A553" w:rsidR="00B33A40" w:rsidRDefault="00372953" w:rsidP="00CB0ADB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3949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 w:rsid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-4</w:t>
            </w:r>
            <w:r w:rsidR="0042332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  <w:r w:rsidR="0098295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11499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Series r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epresentation </w:t>
            </w:r>
            <w:r w:rsidR="0011499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of complex functions.</w:t>
            </w:r>
          </w:p>
          <w:p w14:paraId="3C4585DF" w14:textId="50A4B98A" w:rsidR="00B33A40" w:rsidRPr="00610FCD" w:rsidRDefault="00CB0ADB" w:rsidP="00CB0ADB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 </w:t>
            </w:r>
            <w:r w:rsidR="00B33A40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Classification of singular points</w:t>
            </w:r>
          </w:p>
          <w:p w14:paraId="522D82E5" w14:textId="520C6B2A" w:rsidR="00B33A40" w:rsidRPr="00610FCD" w:rsidRDefault="00B33A40" w:rsidP="00CB0ADB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11741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3949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5</w:t>
            </w:r>
            <w:r w:rsidR="0011741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 The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Residue of singular points</w:t>
            </w:r>
          </w:p>
          <w:p w14:paraId="559F32E2" w14:textId="33508F9E" w:rsidR="004F1996" w:rsidRDefault="00B33A40" w:rsidP="00CB0ADB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4F19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3949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6</w:t>
            </w:r>
            <w:r w:rsidR="004F199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 Residue and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poles </w:t>
            </w:r>
            <w:r w:rsidR="0011741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with their applications</w:t>
            </w:r>
          </w:p>
          <w:p w14:paraId="4841C424" w14:textId="076CC56D" w:rsidR="00117412" w:rsidRDefault="00117412" w:rsidP="00CB0ADB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3949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7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Examinaiton</w:t>
            </w:r>
            <w:proofErr w:type="spellEnd"/>
          </w:p>
          <w:p w14:paraId="3AC24C34" w14:textId="6E780A24" w:rsidR="00AB6412" w:rsidRDefault="004F1996" w:rsidP="00CB0ADB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3949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8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AB6412" w:rsidRP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Conformal mapping</w:t>
            </w:r>
            <w:r w:rsidR="00AB6412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</w:p>
          <w:p w14:paraId="7B7DA012" w14:textId="79B55DB7" w:rsidR="00AB6412" w:rsidRPr="00CB0ADB" w:rsidRDefault="00AB6412" w:rsidP="00CB0ADB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The Schwarz–Christoffel Transformation</w:t>
            </w:r>
          </w:p>
          <w:p w14:paraId="39418E9D" w14:textId="1CC17089" w:rsidR="00AB6412" w:rsidRPr="00CB0ADB" w:rsidRDefault="00117412" w:rsidP="00CB0ADB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</w:t>
            </w:r>
            <w:r w:rsidR="003949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9</w:t>
            </w:r>
            <w:r w:rsid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-10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  <w:r w:rsidRP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AB6412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Multivalued functions and Reimann surface</w:t>
            </w:r>
            <w:r w:rsidR="003949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Week1</w:t>
            </w:r>
            <w:r w:rsid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</w:t>
            </w:r>
            <w:r w:rsidR="003949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-1</w:t>
            </w:r>
            <w:r w:rsid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</w:t>
            </w:r>
            <w:r w:rsidR="003949D1" w:rsidRPr="00610FC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: </w:t>
            </w:r>
            <w:r w:rsidR="00CB0ADB" w:rsidRP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Properties of the s</w:t>
            </w:r>
            <w:r w:rsidR="003949D1" w:rsidRP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olutions of Laplace partial differential equations</w:t>
            </w:r>
            <w:r w:rsidR="00CB0ADB" w:rsidRP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.</w:t>
            </w:r>
          </w:p>
          <w:p w14:paraId="5B745405" w14:textId="2A1843B2" w:rsidR="003949D1" w:rsidRPr="00CB0ADB" w:rsidRDefault="00CB0ADB" w:rsidP="00CB0ADB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Week1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3</w:t>
            </w:r>
            <w:r w:rsidRP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-1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4</w:t>
            </w:r>
            <w:r w:rsidRP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CB0AD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Differential and integral equations on complex domain</w:t>
            </w:r>
          </w:p>
        </w:tc>
        <w:tc>
          <w:tcPr>
            <w:tcW w:w="2325" w:type="dxa"/>
            <w:tcBorders>
              <w:top w:val="single" w:sz="8" w:space="0" w:color="auto"/>
              <w:bottom w:val="single" w:sz="8" w:space="0" w:color="auto"/>
            </w:tcBorders>
          </w:tcPr>
          <w:p w14:paraId="18C82633" w14:textId="77777777" w:rsidR="00372953" w:rsidRPr="00610FCD" w:rsidRDefault="005B206B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Dr.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Fryad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H. </w:t>
            </w:r>
            <w:proofErr w:type="spellStart"/>
            <w:r w:rsidR="00372953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Abdulqadr</w:t>
            </w:r>
            <w:proofErr w:type="spellEnd"/>
          </w:p>
          <w:p w14:paraId="516E38F6" w14:textId="2F6C7325" w:rsidR="00372953" w:rsidRPr="00610FCD" w:rsidRDefault="0037295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(</w:t>
            </w:r>
            <w:r w:rsidR="0011499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3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hrs)</w:t>
            </w:r>
          </w:p>
          <w:p w14:paraId="0C8C0552" w14:textId="77777777" w:rsidR="00001B33" w:rsidRPr="00610FCD" w:rsidRDefault="00001B3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46FEDF21" w14:textId="77777777" w:rsidTr="00CB0ADB">
        <w:tc>
          <w:tcPr>
            <w:tcW w:w="6768" w:type="dxa"/>
            <w:gridSpan w:val="2"/>
            <w:tcBorders>
              <w:top w:val="single" w:sz="8" w:space="0" w:color="auto"/>
            </w:tcBorders>
          </w:tcPr>
          <w:p w14:paraId="1C4304EC" w14:textId="77777777" w:rsidR="008D46A4" w:rsidRPr="00610FCD" w:rsidRDefault="00CF5475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325" w:type="dxa"/>
            <w:tcBorders>
              <w:top w:val="single" w:sz="8" w:space="0" w:color="auto"/>
            </w:tcBorders>
          </w:tcPr>
          <w:p w14:paraId="522094F2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6BE1D259" w14:textId="77777777" w:rsidTr="00CB0ADB">
        <w:tc>
          <w:tcPr>
            <w:tcW w:w="6768" w:type="dxa"/>
            <w:gridSpan w:val="2"/>
          </w:tcPr>
          <w:p w14:paraId="3AC2DF50" w14:textId="4A002E3E" w:rsidR="008D46A4" w:rsidRPr="00610FCD" w:rsidRDefault="001647A7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In this section </w:t>
            </w:r>
            <w:r w:rsidR="00CB0ADB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t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he lecturer shall write titles of all practical topics he/she is going to give during the term. This also include</w:t>
            </w:r>
            <w:r w:rsidR="000F0683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s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325" w:type="dxa"/>
          </w:tcPr>
          <w:p w14:paraId="60FDD03C" w14:textId="77777777" w:rsidR="000C77F4" w:rsidRPr="00610FCD" w:rsidRDefault="000C77F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  <w:p w14:paraId="042A7547" w14:textId="77777777" w:rsidR="008D46A4" w:rsidRPr="00610FCD" w:rsidRDefault="008D46A4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8D46A4" w:rsidRPr="00610FCD" w14:paraId="7366CF06" w14:textId="77777777" w:rsidTr="000144CC">
        <w:trPr>
          <w:trHeight w:val="732"/>
        </w:trPr>
        <w:tc>
          <w:tcPr>
            <w:tcW w:w="9093" w:type="dxa"/>
            <w:gridSpan w:val="3"/>
          </w:tcPr>
          <w:p w14:paraId="1476FCA5" w14:textId="283331F3" w:rsidR="008D46A4" w:rsidRPr="00610FCD" w:rsidRDefault="004F1996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19.</w:t>
            </w:r>
            <w:r w:rsidR="00CF5475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8D46A4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Extra notes</w:t>
            </w:r>
            <w:r w:rsidR="001647A7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:</w:t>
            </w:r>
          </w:p>
          <w:p w14:paraId="33C6F9B8" w14:textId="77777777" w:rsidR="001647A7" w:rsidRPr="00610FCD" w:rsidRDefault="00372953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No more notes</w:t>
            </w:r>
          </w:p>
        </w:tc>
      </w:tr>
      <w:tr w:rsidR="00E61AD2" w:rsidRPr="00610FCD" w14:paraId="0B9D131E" w14:textId="77777777" w:rsidTr="000144CC">
        <w:trPr>
          <w:trHeight w:val="732"/>
        </w:trPr>
        <w:tc>
          <w:tcPr>
            <w:tcW w:w="9093" w:type="dxa"/>
            <w:gridSpan w:val="3"/>
          </w:tcPr>
          <w:p w14:paraId="4A210873" w14:textId="35A446A0" w:rsidR="00E61AD2" w:rsidRPr="00610FCD" w:rsidRDefault="00E61AD2" w:rsidP="00610FCD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2</w:t>
            </w:r>
            <w:r w:rsidR="004F199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0</w:t>
            </w:r>
            <w:r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. Peer review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</w:t>
            </w:r>
            <w:r w:rsidR="00C857AF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 w:rsidRPr="00610FC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704DF393" w14:textId="77777777" w:rsidR="0080086A" w:rsidRPr="00610FCD" w:rsidRDefault="00E61AD2" w:rsidP="00610FCD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This course book has to be reviewed </w:t>
            </w:r>
            <w:r w:rsidR="0080086A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and signed </w:t>
            </w:r>
            <w:r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by a peer</w:t>
            </w:r>
            <w:r w:rsidR="0080086A" w:rsidRPr="00610FCD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 The peer approves the contents of your course book by writing few sentences in this section.</w:t>
            </w:r>
          </w:p>
          <w:p w14:paraId="79863966" w14:textId="77777777" w:rsidR="00E61AD2" w:rsidRPr="00610FCD" w:rsidRDefault="00E61AD2" w:rsidP="00610FCD">
            <w:pPr>
              <w:spacing w:after="0"/>
              <w:rPr>
                <w:rFonts w:asciiTheme="majorBidi" w:hAnsiTheme="majorBidi" w:cstheme="majorBidi"/>
                <w:i/>
                <w:iCs/>
                <w:sz w:val="28"/>
                <w:szCs w:val="28"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(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A</w:t>
            </w:r>
            <w:r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peer is person who has enough knowledge about the subject you are teaching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, he/she has to be a professor, assistant professor</w:t>
            </w:r>
            <w:r w:rsidR="00961D90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>,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t xml:space="preserve"> a lecturer or an </w:t>
            </w:r>
            <w:r w:rsidR="0080086A" w:rsidRPr="00610FCD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KW"/>
              </w:rPr>
              <w:lastRenderedPageBreak/>
              <w:t>expert in the field of your subject).</w:t>
            </w:r>
          </w:p>
          <w:p w14:paraId="2D54E695" w14:textId="77777777" w:rsidR="00961D90" w:rsidRPr="00610FCD" w:rsidRDefault="00961D90" w:rsidP="00610FCD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له‌سه‌ر</w:t>
            </w: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 بکات.</w:t>
            </w:r>
          </w:p>
          <w:p w14:paraId="2D1EA497" w14:textId="77777777" w:rsidR="00961D90" w:rsidRPr="00610FCD" w:rsidRDefault="006A57BA" w:rsidP="00610FCD">
            <w:p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610FCD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‌‌ </w:t>
            </w:r>
          </w:p>
        </w:tc>
      </w:tr>
    </w:tbl>
    <w:p w14:paraId="23F32CB5" w14:textId="77777777" w:rsidR="00E95307" w:rsidRPr="00610FCD" w:rsidRDefault="008D46A4" w:rsidP="00610FCD">
      <w:pPr>
        <w:rPr>
          <w:rFonts w:asciiTheme="majorBidi" w:hAnsiTheme="majorBidi" w:cstheme="majorBidi"/>
          <w:sz w:val="18"/>
          <w:szCs w:val="18"/>
        </w:rPr>
      </w:pPr>
      <w:r w:rsidRPr="00610FCD">
        <w:rPr>
          <w:rFonts w:asciiTheme="majorBidi" w:hAnsiTheme="majorBidi" w:cstheme="majorBidi"/>
          <w:sz w:val="28"/>
          <w:szCs w:val="28"/>
        </w:rPr>
        <w:lastRenderedPageBreak/>
        <w:br/>
      </w:r>
    </w:p>
    <w:sectPr w:rsidR="00E95307" w:rsidRPr="00610FCD" w:rsidSect="003729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5B99C" w14:textId="77777777" w:rsidR="008C3A86" w:rsidRDefault="008C3A86" w:rsidP="00483DD0">
      <w:pPr>
        <w:spacing w:after="0" w:line="240" w:lineRule="auto"/>
      </w:pPr>
      <w:r>
        <w:separator/>
      </w:r>
    </w:p>
  </w:endnote>
  <w:endnote w:type="continuationSeparator" w:id="0">
    <w:p w14:paraId="6708EB9E" w14:textId="77777777" w:rsidR="008C3A86" w:rsidRDefault="008C3A8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Avd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0FF9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9EB9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A9A1704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495F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3819" w14:textId="77777777" w:rsidR="008C3A86" w:rsidRDefault="008C3A86" w:rsidP="00483DD0">
      <w:pPr>
        <w:spacing w:after="0" w:line="240" w:lineRule="auto"/>
      </w:pPr>
      <w:r>
        <w:separator/>
      </w:r>
    </w:p>
  </w:footnote>
  <w:footnote w:type="continuationSeparator" w:id="0">
    <w:p w14:paraId="55B5F097" w14:textId="77777777" w:rsidR="008C3A86" w:rsidRDefault="008C3A86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6BEE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7E1A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476E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A65"/>
    <w:multiLevelType w:val="hybridMultilevel"/>
    <w:tmpl w:val="061CD264"/>
    <w:lvl w:ilvl="0" w:tplc="EC80981A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6A1194">
      <w:numFmt w:val="bullet"/>
      <w:lvlText w:val="•"/>
      <w:lvlJc w:val="left"/>
      <w:pPr>
        <w:ind w:left="905" w:hanging="240"/>
      </w:pPr>
      <w:rPr>
        <w:rFonts w:hint="default"/>
        <w:lang w:val="en-US" w:eastAsia="en-US" w:bidi="ar-SA"/>
      </w:rPr>
    </w:lvl>
    <w:lvl w:ilvl="2" w:tplc="BCFEFC96">
      <w:numFmt w:val="bullet"/>
      <w:lvlText w:val="•"/>
      <w:lvlJc w:val="left"/>
      <w:pPr>
        <w:ind w:left="1471" w:hanging="240"/>
      </w:pPr>
      <w:rPr>
        <w:rFonts w:hint="default"/>
        <w:lang w:val="en-US" w:eastAsia="en-US" w:bidi="ar-SA"/>
      </w:rPr>
    </w:lvl>
    <w:lvl w:ilvl="3" w:tplc="8D4C0D7A">
      <w:numFmt w:val="bullet"/>
      <w:lvlText w:val="•"/>
      <w:lvlJc w:val="left"/>
      <w:pPr>
        <w:ind w:left="2037" w:hanging="240"/>
      </w:pPr>
      <w:rPr>
        <w:rFonts w:hint="default"/>
        <w:lang w:val="en-US" w:eastAsia="en-US" w:bidi="ar-SA"/>
      </w:rPr>
    </w:lvl>
    <w:lvl w:ilvl="4" w:tplc="71B0E56A">
      <w:numFmt w:val="bullet"/>
      <w:lvlText w:val="•"/>
      <w:lvlJc w:val="left"/>
      <w:pPr>
        <w:ind w:left="2603" w:hanging="240"/>
      </w:pPr>
      <w:rPr>
        <w:rFonts w:hint="default"/>
        <w:lang w:val="en-US" w:eastAsia="en-US" w:bidi="ar-SA"/>
      </w:rPr>
    </w:lvl>
    <w:lvl w:ilvl="5" w:tplc="D182248A">
      <w:numFmt w:val="bullet"/>
      <w:lvlText w:val="•"/>
      <w:lvlJc w:val="left"/>
      <w:pPr>
        <w:ind w:left="3169" w:hanging="240"/>
      </w:pPr>
      <w:rPr>
        <w:rFonts w:hint="default"/>
        <w:lang w:val="en-US" w:eastAsia="en-US" w:bidi="ar-SA"/>
      </w:rPr>
    </w:lvl>
    <w:lvl w:ilvl="6" w:tplc="3416843C">
      <w:numFmt w:val="bullet"/>
      <w:lvlText w:val="•"/>
      <w:lvlJc w:val="left"/>
      <w:pPr>
        <w:ind w:left="3734" w:hanging="240"/>
      </w:pPr>
      <w:rPr>
        <w:rFonts w:hint="default"/>
        <w:lang w:val="en-US" w:eastAsia="en-US" w:bidi="ar-SA"/>
      </w:rPr>
    </w:lvl>
    <w:lvl w:ilvl="7" w:tplc="5E569F1A">
      <w:numFmt w:val="bullet"/>
      <w:lvlText w:val="•"/>
      <w:lvlJc w:val="left"/>
      <w:pPr>
        <w:ind w:left="4300" w:hanging="240"/>
      </w:pPr>
      <w:rPr>
        <w:rFonts w:hint="default"/>
        <w:lang w:val="en-US" w:eastAsia="en-US" w:bidi="ar-SA"/>
      </w:rPr>
    </w:lvl>
    <w:lvl w:ilvl="8" w:tplc="32CE7416">
      <w:numFmt w:val="bullet"/>
      <w:lvlText w:val="•"/>
      <w:lvlJc w:val="left"/>
      <w:pPr>
        <w:ind w:left="4866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5919C1"/>
    <w:multiLevelType w:val="hybridMultilevel"/>
    <w:tmpl w:val="84BC81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E17CA"/>
    <w:multiLevelType w:val="hybridMultilevel"/>
    <w:tmpl w:val="A69E959A"/>
    <w:lvl w:ilvl="0" w:tplc="199E1660">
      <w:start w:val="1"/>
      <w:numFmt w:val="lowerLetter"/>
      <w:lvlText w:val="(%1)"/>
      <w:lvlJc w:val="left"/>
      <w:pPr>
        <w:ind w:left="750" w:hanging="390"/>
      </w:pPr>
      <w:rPr>
        <w:rFonts w:eastAsiaTheme="minorEastAs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355BF4"/>
    <w:multiLevelType w:val="hybridMultilevel"/>
    <w:tmpl w:val="F4C81ED6"/>
    <w:lvl w:ilvl="0" w:tplc="9960718E">
      <w:start w:val="1"/>
      <w:numFmt w:val="lowerLetter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4947">
    <w:abstractNumId w:val="0"/>
  </w:num>
  <w:num w:numId="2" w16cid:durableId="1596589711">
    <w:abstractNumId w:val="13"/>
  </w:num>
  <w:num w:numId="3" w16cid:durableId="40373334">
    <w:abstractNumId w:val="1"/>
  </w:num>
  <w:num w:numId="4" w16cid:durableId="1712270131">
    <w:abstractNumId w:val="10"/>
  </w:num>
  <w:num w:numId="5" w16cid:durableId="59179134">
    <w:abstractNumId w:val="11"/>
  </w:num>
  <w:num w:numId="6" w16cid:durableId="989098765">
    <w:abstractNumId w:val="7"/>
  </w:num>
  <w:num w:numId="7" w16cid:durableId="112867835">
    <w:abstractNumId w:val="4"/>
  </w:num>
  <w:num w:numId="8" w16cid:durableId="1233156525">
    <w:abstractNumId w:val="8"/>
  </w:num>
  <w:num w:numId="9" w16cid:durableId="1937519273">
    <w:abstractNumId w:val="3"/>
  </w:num>
  <w:num w:numId="10" w16cid:durableId="1148790993">
    <w:abstractNumId w:val="9"/>
  </w:num>
  <w:num w:numId="11" w16cid:durableId="1782064107">
    <w:abstractNumId w:val="5"/>
  </w:num>
  <w:num w:numId="12" w16cid:durableId="17755129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5257508">
    <w:abstractNumId w:val="14"/>
  </w:num>
  <w:num w:numId="14" w16cid:durableId="1054889319">
    <w:abstractNumId w:val="12"/>
  </w:num>
  <w:num w:numId="15" w16cid:durableId="1006514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6A4"/>
    <w:rsid w:val="00001B33"/>
    <w:rsid w:val="00010DF7"/>
    <w:rsid w:val="00026B27"/>
    <w:rsid w:val="000603F8"/>
    <w:rsid w:val="000C77F4"/>
    <w:rsid w:val="000F0683"/>
    <w:rsid w:val="000F2337"/>
    <w:rsid w:val="00114995"/>
    <w:rsid w:val="00117412"/>
    <w:rsid w:val="001647A7"/>
    <w:rsid w:val="001E47F4"/>
    <w:rsid w:val="0022269A"/>
    <w:rsid w:val="0025284B"/>
    <w:rsid w:val="002A77A8"/>
    <w:rsid w:val="002B7CC7"/>
    <w:rsid w:val="002F44B8"/>
    <w:rsid w:val="003265E6"/>
    <w:rsid w:val="00372953"/>
    <w:rsid w:val="003949D1"/>
    <w:rsid w:val="003B0AD3"/>
    <w:rsid w:val="0042332E"/>
    <w:rsid w:val="00441BF4"/>
    <w:rsid w:val="004530D7"/>
    <w:rsid w:val="00483DD0"/>
    <w:rsid w:val="004F1996"/>
    <w:rsid w:val="00544A8C"/>
    <w:rsid w:val="005632CC"/>
    <w:rsid w:val="005B206B"/>
    <w:rsid w:val="005C2605"/>
    <w:rsid w:val="00610FCD"/>
    <w:rsid w:val="00634F2B"/>
    <w:rsid w:val="006766CD"/>
    <w:rsid w:val="006917F7"/>
    <w:rsid w:val="00695467"/>
    <w:rsid w:val="006A57BA"/>
    <w:rsid w:val="006C3B09"/>
    <w:rsid w:val="006D2C72"/>
    <w:rsid w:val="006F5726"/>
    <w:rsid w:val="0073048F"/>
    <w:rsid w:val="00775C07"/>
    <w:rsid w:val="007B466C"/>
    <w:rsid w:val="007F0899"/>
    <w:rsid w:val="0080086A"/>
    <w:rsid w:val="00822A4B"/>
    <w:rsid w:val="00830EE6"/>
    <w:rsid w:val="00881962"/>
    <w:rsid w:val="008B0ACD"/>
    <w:rsid w:val="008B4275"/>
    <w:rsid w:val="008C3A86"/>
    <w:rsid w:val="008D46A4"/>
    <w:rsid w:val="00961D90"/>
    <w:rsid w:val="00982957"/>
    <w:rsid w:val="009839AC"/>
    <w:rsid w:val="00984AF2"/>
    <w:rsid w:val="009F7BEC"/>
    <w:rsid w:val="00A22D23"/>
    <w:rsid w:val="00AB6412"/>
    <w:rsid w:val="00AD68F9"/>
    <w:rsid w:val="00AD7897"/>
    <w:rsid w:val="00B0592A"/>
    <w:rsid w:val="00B33A40"/>
    <w:rsid w:val="00B341B9"/>
    <w:rsid w:val="00B36C9C"/>
    <w:rsid w:val="00B916A8"/>
    <w:rsid w:val="00C0023F"/>
    <w:rsid w:val="00C05B4B"/>
    <w:rsid w:val="00C26D96"/>
    <w:rsid w:val="00C46D58"/>
    <w:rsid w:val="00C51157"/>
    <w:rsid w:val="00C525DA"/>
    <w:rsid w:val="00C857AF"/>
    <w:rsid w:val="00CA178D"/>
    <w:rsid w:val="00CB0ADB"/>
    <w:rsid w:val="00CC5CD1"/>
    <w:rsid w:val="00CF5475"/>
    <w:rsid w:val="00DD72E9"/>
    <w:rsid w:val="00E062F4"/>
    <w:rsid w:val="00E3146B"/>
    <w:rsid w:val="00E61AD2"/>
    <w:rsid w:val="00E873BC"/>
    <w:rsid w:val="00E95307"/>
    <w:rsid w:val="00ED3171"/>
    <w:rsid w:val="00ED3387"/>
    <w:rsid w:val="00EE60FC"/>
    <w:rsid w:val="00F969EE"/>
    <w:rsid w:val="00FA60E1"/>
    <w:rsid w:val="00FB7AFF"/>
    <w:rsid w:val="00FB7C7A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6345"/>
  <w15:docId w15:val="{1093CBCE-82AA-49E8-BAF8-D17B8B24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BodyTextIndent">
    <w:name w:val="Body Text Indent"/>
    <w:basedOn w:val="Normal"/>
    <w:link w:val="BodyTextIndentChar"/>
    <w:semiHidden/>
    <w:rsid w:val="000C77F4"/>
    <w:pPr>
      <w:spacing w:after="0" w:line="360" w:lineRule="auto"/>
      <w:ind w:firstLine="567"/>
      <w:jc w:val="lowKashida"/>
    </w:pPr>
    <w:rPr>
      <w:rFonts w:ascii="Times New Roman" w:eastAsia="Times New Roman" w:hAnsi="Times New Roman" w:cs="Zanest _ Avdar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77F4"/>
    <w:rPr>
      <w:rFonts w:ascii="Times New Roman" w:eastAsia="Times New Roman" w:hAnsi="Times New Roman" w:cs="Zanest _ Avdar"/>
      <w:sz w:val="28"/>
      <w:szCs w:val="24"/>
    </w:rPr>
  </w:style>
  <w:style w:type="paragraph" w:customStyle="1" w:styleId="TableParagraph">
    <w:name w:val="Table Paragraph"/>
    <w:basedOn w:val="Normal"/>
    <w:uiPriority w:val="1"/>
    <w:qFormat/>
    <w:rsid w:val="003265E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A5F1-6175-4F26-AB29-0B390622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TOTAL TECH CO</cp:lastModifiedBy>
  <cp:revision>25</cp:revision>
  <dcterms:created xsi:type="dcterms:W3CDTF">2017-11-14T19:59:00Z</dcterms:created>
  <dcterms:modified xsi:type="dcterms:W3CDTF">2023-10-16T13:14:00Z</dcterms:modified>
</cp:coreProperties>
</file>