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Pr="00EB0613" w:rsidRDefault="00142031" w:rsidP="00E873F6">
      <w:pPr>
        <w:rPr>
          <w:rFonts w:cstheme="minorHAnsi"/>
          <w:b/>
          <w:bCs/>
          <w:sz w:val="44"/>
          <w:szCs w:val="44"/>
        </w:rPr>
      </w:pPr>
      <w:r w:rsidRPr="00EB0613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EB0613" w:rsidRDefault="00E873F6" w:rsidP="00142031">
      <w:pPr>
        <w:rPr>
          <w:rFonts w:cstheme="minorHAnsi"/>
          <w:b/>
          <w:bCs/>
          <w:sz w:val="64"/>
          <w:szCs w:val="64"/>
        </w:rPr>
      </w:pPr>
      <w:r w:rsidRPr="00EB0613">
        <w:rPr>
          <w:rFonts w:cstheme="minorHAnsi"/>
          <w:b/>
          <w:bCs/>
          <w:sz w:val="64"/>
          <w:szCs w:val="64"/>
        </w:rPr>
        <w:t xml:space="preserve">Academic Curriculum Vitae </w:t>
      </w:r>
    </w:p>
    <w:p w14:paraId="33063F24" w14:textId="1810F5B0" w:rsidR="00142031" w:rsidRPr="00EB0613" w:rsidRDefault="00142031" w:rsidP="00142031">
      <w:pPr>
        <w:rPr>
          <w:rFonts w:cstheme="minorHAnsi"/>
          <w:b/>
          <w:bCs/>
          <w:sz w:val="44"/>
          <w:szCs w:val="44"/>
        </w:rPr>
      </w:pPr>
    </w:p>
    <w:p w14:paraId="5EB575BD" w14:textId="2AA97DBD" w:rsidR="00FA5545" w:rsidRPr="00EB0613" w:rsidRDefault="008F39C1" w:rsidP="00BB0105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Personal Information:</w:t>
      </w:r>
      <w:r w:rsidR="004936A2" w:rsidRPr="004936A2">
        <w:rPr>
          <w:rFonts w:ascii="Calibri" w:eastAsia="Times New Roman" w:hAnsi="Calibri" w:cs="Calibri"/>
          <w:noProof/>
          <w:sz w:val="24"/>
          <w:szCs w:val="24"/>
        </w:rPr>
        <w:t xml:space="preserve"> </w:t>
      </w:r>
      <w:r w:rsidR="00BB0105">
        <w:rPr>
          <w:rFonts w:ascii="Calibri" w:eastAsia="Times New Roman" w:hAnsi="Calibri" w:cs="Calibri"/>
          <w:noProof/>
          <w:sz w:val="24"/>
          <w:szCs w:val="24"/>
        </w:rPr>
        <w:t xml:space="preserve">                                                                   </w:t>
      </w:r>
      <w:r w:rsidR="00BB0105"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 wp14:anchorId="53E7CAFD" wp14:editId="33A3C4B6">
            <wp:extent cx="1581150" cy="18375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013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FDACD" w14:textId="6C134947" w:rsidR="00FA5545" w:rsidRPr="007A4156" w:rsidRDefault="00142031" w:rsidP="007A4156">
      <w:pPr>
        <w:spacing w:after="0"/>
        <w:rPr>
          <w:rFonts w:asciiTheme="majorBidi" w:hAnsiTheme="majorBidi" w:cstheme="majorBidi"/>
          <w:sz w:val="24"/>
          <w:szCs w:val="24"/>
        </w:rPr>
      </w:pPr>
      <w:r w:rsidRPr="007A4156">
        <w:rPr>
          <w:rFonts w:asciiTheme="majorBidi" w:hAnsiTheme="majorBidi" w:cstheme="majorBidi"/>
          <w:sz w:val="24"/>
          <w:szCs w:val="24"/>
        </w:rPr>
        <w:t>Full Name:</w:t>
      </w:r>
      <w:r w:rsidR="00D02800">
        <w:rPr>
          <w:rFonts w:asciiTheme="majorBidi" w:hAnsiTheme="majorBidi" w:cstheme="majorBidi"/>
          <w:sz w:val="24"/>
          <w:szCs w:val="24"/>
        </w:rPr>
        <w:t xml:space="preserve"> Dr. </w:t>
      </w:r>
      <w:r w:rsidR="00AF093C" w:rsidRPr="007A4156">
        <w:rPr>
          <w:rFonts w:asciiTheme="majorBidi" w:hAnsiTheme="majorBidi" w:cstheme="majorBidi"/>
          <w:sz w:val="24"/>
          <w:szCs w:val="24"/>
        </w:rPr>
        <w:t xml:space="preserve"> </w:t>
      </w:r>
      <w:r w:rsidR="007A4156" w:rsidRPr="007A4156">
        <w:rPr>
          <w:rFonts w:asciiTheme="majorBidi" w:hAnsiTheme="majorBidi" w:cstheme="majorBidi"/>
          <w:sz w:val="24"/>
          <w:szCs w:val="24"/>
        </w:rPr>
        <w:t>Haseba Salem Hamad</w:t>
      </w:r>
    </w:p>
    <w:p w14:paraId="01C50924" w14:textId="15D5B1DC" w:rsidR="00142031" w:rsidRPr="007A4156" w:rsidRDefault="00FA5545" w:rsidP="00BB0105">
      <w:pPr>
        <w:spacing w:after="0"/>
        <w:rPr>
          <w:rFonts w:asciiTheme="majorBidi" w:hAnsiTheme="majorBidi" w:cstheme="majorBidi"/>
          <w:sz w:val="24"/>
          <w:szCs w:val="24"/>
        </w:rPr>
      </w:pPr>
      <w:r w:rsidRPr="007A415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42031" w:rsidRPr="007A4156">
        <w:rPr>
          <w:rFonts w:asciiTheme="majorBidi" w:hAnsiTheme="majorBidi" w:cstheme="majorBidi"/>
          <w:sz w:val="24"/>
          <w:szCs w:val="24"/>
        </w:rPr>
        <w:t>Academic Title:</w:t>
      </w:r>
      <w:r w:rsidR="000022F0" w:rsidRPr="007A4156">
        <w:rPr>
          <w:rFonts w:asciiTheme="majorBidi" w:hAnsiTheme="majorBidi" w:cstheme="majorBidi"/>
          <w:sz w:val="24"/>
          <w:szCs w:val="24"/>
        </w:rPr>
        <w:t xml:space="preserve"> Assistant pro</w:t>
      </w:r>
      <w:r w:rsidR="003B5A5E" w:rsidRPr="007A4156">
        <w:rPr>
          <w:rFonts w:asciiTheme="majorBidi" w:hAnsiTheme="majorBidi" w:cstheme="majorBidi"/>
          <w:sz w:val="24"/>
          <w:szCs w:val="24"/>
        </w:rPr>
        <w:t>fessor</w:t>
      </w:r>
    </w:p>
    <w:p w14:paraId="608D9FC0" w14:textId="78BD7C26" w:rsidR="00142031" w:rsidRPr="007A4156" w:rsidRDefault="00142031" w:rsidP="007A4156">
      <w:pPr>
        <w:spacing w:after="0"/>
        <w:rPr>
          <w:rFonts w:asciiTheme="majorBidi" w:hAnsiTheme="majorBidi" w:cstheme="majorBidi"/>
          <w:sz w:val="24"/>
          <w:szCs w:val="24"/>
        </w:rPr>
      </w:pPr>
      <w:r w:rsidRPr="007A4156">
        <w:rPr>
          <w:rFonts w:asciiTheme="majorBidi" w:hAnsiTheme="majorBidi" w:cstheme="majorBidi"/>
          <w:sz w:val="24"/>
          <w:szCs w:val="24"/>
        </w:rPr>
        <w:t xml:space="preserve">Email: </w:t>
      </w:r>
      <w:hyperlink r:id="rId10" w:history="1">
        <w:r w:rsidR="007A4156" w:rsidRPr="007A4156">
          <w:rPr>
            <w:rStyle w:val="Hyperlink"/>
            <w:rFonts w:asciiTheme="majorBidi" w:hAnsiTheme="majorBidi" w:cstheme="majorBidi"/>
            <w:sz w:val="24"/>
            <w:szCs w:val="24"/>
          </w:rPr>
          <w:t>haseba.hamad@su.edu.krd</w:t>
        </w:r>
      </w:hyperlink>
      <w:r w:rsidR="007A4156" w:rsidRPr="007A4156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</w:p>
    <w:p w14:paraId="03B22A1F" w14:textId="0A7992C3" w:rsidR="00142031" w:rsidRPr="007A4156" w:rsidRDefault="00142031" w:rsidP="007A4156">
      <w:pPr>
        <w:spacing w:after="0"/>
        <w:rPr>
          <w:rFonts w:asciiTheme="majorBidi" w:hAnsiTheme="majorBidi" w:cstheme="majorBidi"/>
          <w:sz w:val="24"/>
          <w:szCs w:val="24"/>
        </w:rPr>
      </w:pPr>
      <w:r w:rsidRPr="007A4156">
        <w:rPr>
          <w:rFonts w:asciiTheme="majorBidi" w:hAnsiTheme="majorBidi" w:cstheme="majorBidi"/>
          <w:sz w:val="24"/>
          <w:szCs w:val="24"/>
        </w:rPr>
        <w:t>Mobile</w:t>
      </w:r>
      <w:r w:rsidR="008F39C1" w:rsidRPr="007A4156">
        <w:rPr>
          <w:rFonts w:asciiTheme="majorBidi" w:hAnsiTheme="majorBidi" w:cstheme="majorBidi"/>
          <w:sz w:val="24"/>
          <w:szCs w:val="24"/>
        </w:rPr>
        <w:t>:</w:t>
      </w:r>
      <w:r w:rsidR="00E74B90" w:rsidRPr="007A4156">
        <w:rPr>
          <w:rFonts w:asciiTheme="majorBidi" w:hAnsiTheme="majorBidi" w:cstheme="majorBidi"/>
          <w:sz w:val="24"/>
          <w:szCs w:val="24"/>
        </w:rPr>
        <w:t xml:space="preserve"> </w:t>
      </w:r>
      <w:r w:rsidR="007A4156" w:rsidRPr="007A4156">
        <w:rPr>
          <w:rFonts w:asciiTheme="majorBidi" w:hAnsiTheme="majorBidi" w:cstheme="majorBidi"/>
          <w:sz w:val="24"/>
          <w:szCs w:val="24"/>
        </w:rPr>
        <w:t>07504755143</w:t>
      </w:r>
    </w:p>
    <w:p w14:paraId="69CECB8C" w14:textId="44CB5EDA" w:rsidR="008F39C1" w:rsidRPr="00EB0613" w:rsidRDefault="008F39C1" w:rsidP="008F39C1">
      <w:pPr>
        <w:spacing w:after="0"/>
        <w:rPr>
          <w:rFonts w:cstheme="minorHAnsi"/>
          <w:sz w:val="26"/>
          <w:szCs w:val="26"/>
        </w:rPr>
      </w:pPr>
    </w:p>
    <w:p w14:paraId="4902B659" w14:textId="39AD904C" w:rsidR="009E0364" w:rsidRPr="00EB0613" w:rsidRDefault="009E0364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Education:</w:t>
      </w:r>
    </w:p>
    <w:p w14:paraId="3AE35905" w14:textId="77777777" w:rsidR="007A4156" w:rsidRPr="007A4156" w:rsidRDefault="007A4156" w:rsidP="007A415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</w:pPr>
      <w:r w:rsidRPr="007A4156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  <w:t xml:space="preserve">B. Sc.: Business management, College of Administration and Economics, </w:t>
      </w:r>
      <w:proofErr w:type="spellStart"/>
      <w:r w:rsidRPr="007A4156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  <w:t>Salahaddin</w:t>
      </w:r>
      <w:proofErr w:type="spellEnd"/>
      <w:r w:rsidRPr="007A4156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  <w:t xml:space="preserve"> University, Erbil – Iraq in 1997-1998.</w:t>
      </w:r>
    </w:p>
    <w:p w14:paraId="3EDADB8D" w14:textId="77777777" w:rsidR="007A4156" w:rsidRPr="007A4156" w:rsidRDefault="007A4156" w:rsidP="007A415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</w:pPr>
      <w:r w:rsidRPr="007A4156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  <w:t xml:space="preserve"> M. Sc.: Business management, College of Administration and Economics, </w:t>
      </w:r>
      <w:proofErr w:type="spellStart"/>
      <w:r w:rsidRPr="007A4156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  <w:t>Salahaddin</w:t>
      </w:r>
      <w:proofErr w:type="spellEnd"/>
      <w:r w:rsidRPr="007A4156">
        <w:rPr>
          <w:rFonts w:ascii="Times New Roman" w:eastAsia="Times New Roman" w:hAnsi="Times New Roman" w:cs="Times New Roman"/>
          <w:color w:val="212529"/>
          <w:sz w:val="24"/>
          <w:szCs w:val="24"/>
          <w:lang w:val="en-GB" w:eastAsia="en-GB"/>
        </w:rPr>
        <w:t xml:space="preserve"> University, Erbil – Iraq in 2002</w:t>
      </w:r>
    </w:p>
    <w:p w14:paraId="6D2575AE" w14:textId="77777777" w:rsidR="007A4156" w:rsidRPr="007A4156" w:rsidRDefault="007A4156" w:rsidP="007A415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12529"/>
          <w:sz w:val="24"/>
          <w:szCs w:val="24"/>
          <w:lang w:val="en-GB" w:eastAsia="en-GB"/>
        </w:rPr>
      </w:pPr>
      <w:r w:rsidRPr="007A4156">
        <w:rPr>
          <w:rFonts w:ascii="Times New Roman" w:eastAsia="Calibri" w:hAnsi="Times New Roman" w:cs="Times New Roman"/>
          <w:color w:val="212529"/>
          <w:sz w:val="24"/>
          <w:szCs w:val="24"/>
          <w:lang w:val="en-GB" w:eastAsia="en-GB"/>
        </w:rPr>
        <w:t xml:space="preserve">PhD: Management information system, </w:t>
      </w:r>
      <w:r w:rsidRPr="007A4156">
        <w:rPr>
          <w:rFonts w:ascii="Times New Roman" w:eastAsia="Calibri" w:hAnsi="Times New Roman" w:cs="Times New Roman"/>
          <w:color w:val="000000"/>
          <w:sz w:val="24"/>
          <w:szCs w:val="24"/>
          <w:lang w:val="en-GB" w:eastAsia="en-GB"/>
        </w:rPr>
        <w:t>Plymouth Graduate School of Management, Faculty of Business,</w:t>
      </w:r>
      <w:r w:rsidRPr="007A4156">
        <w:rPr>
          <w:rFonts w:ascii="Times New Roman" w:eastAsia="Calibri" w:hAnsi="Times New Roman" w:cs="Times New Roman"/>
          <w:color w:val="212529"/>
          <w:sz w:val="24"/>
          <w:szCs w:val="24"/>
          <w:lang w:val="en-GB" w:eastAsia="en-GB"/>
        </w:rPr>
        <w:t xml:space="preserve"> Plymouth University – UK, 2014.</w:t>
      </w:r>
    </w:p>
    <w:p w14:paraId="069050FB" w14:textId="77777777" w:rsidR="004F5452" w:rsidRPr="00EB0613" w:rsidRDefault="004F5452" w:rsidP="00316A46">
      <w:pPr>
        <w:spacing w:after="0"/>
        <w:rPr>
          <w:rFonts w:cstheme="minorHAnsi"/>
          <w:sz w:val="26"/>
          <w:szCs w:val="26"/>
        </w:rPr>
      </w:pPr>
    </w:p>
    <w:p w14:paraId="52858641" w14:textId="77777777" w:rsidR="009E0364" w:rsidRPr="00EB0613" w:rsidRDefault="009E0364" w:rsidP="008F39C1">
      <w:pPr>
        <w:spacing w:after="0"/>
        <w:rPr>
          <w:rFonts w:cstheme="minorHAnsi"/>
          <w:sz w:val="26"/>
          <w:szCs w:val="26"/>
        </w:rPr>
      </w:pPr>
    </w:p>
    <w:p w14:paraId="33EEC01E" w14:textId="48DE1454" w:rsidR="008F39C1" w:rsidRPr="00EB0613" w:rsidRDefault="008F39C1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E</w:t>
      </w:r>
      <w:r w:rsidR="009E0364" w:rsidRPr="00EB0613">
        <w:rPr>
          <w:rFonts w:cstheme="minorHAnsi"/>
          <w:b/>
          <w:bCs/>
          <w:sz w:val="40"/>
          <w:szCs w:val="40"/>
        </w:rPr>
        <w:t>mployment</w:t>
      </w:r>
      <w:r w:rsidRPr="00EB0613">
        <w:rPr>
          <w:rFonts w:cstheme="minorHAnsi"/>
          <w:b/>
          <w:bCs/>
          <w:sz w:val="40"/>
          <w:szCs w:val="40"/>
        </w:rPr>
        <w:t>:</w:t>
      </w:r>
    </w:p>
    <w:p w14:paraId="027DAE8F" w14:textId="2AEB1E46" w:rsidR="009E0364" w:rsidRPr="00EB0613" w:rsidRDefault="00AE4D7D" w:rsidP="009E0364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i/>
          <w:iCs/>
          <w:sz w:val="26"/>
          <w:szCs w:val="26"/>
        </w:rPr>
        <w:t xml:space="preserve">1998 </w:t>
      </w:r>
      <w:r w:rsidR="00AE2043" w:rsidRPr="00EB0613">
        <w:rPr>
          <w:rFonts w:cstheme="minorHAnsi"/>
          <w:i/>
          <w:iCs/>
          <w:sz w:val="26"/>
          <w:szCs w:val="26"/>
        </w:rPr>
        <w:t xml:space="preserve">assistant </w:t>
      </w:r>
      <w:r w:rsidR="00FD0E5D" w:rsidRPr="00EB0613">
        <w:rPr>
          <w:rFonts w:cstheme="minorHAnsi"/>
          <w:i/>
          <w:iCs/>
          <w:sz w:val="26"/>
          <w:szCs w:val="26"/>
        </w:rPr>
        <w:t xml:space="preserve">researcher </w:t>
      </w:r>
    </w:p>
    <w:p w14:paraId="6DF8EBAB" w14:textId="0CF264CD" w:rsidR="00F90B94" w:rsidRPr="00EB0613" w:rsidRDefault="00662980" w:rsidP="00AE4D7D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i/>
          <w:iCs/>
          <w:sz w:val="26"/>
          <w:szCs w:val="26"/>
        </w:rPr>
        <w:t>200</w:t>
      </w:r>
      <w:r w:rsidR="00AE4D7D">
        <w:rPr>
          <w:rFonts w:cstheme="minorHAnsi"/>
          <w:i/>
          <w:iCs/>
          <w:sz w:val="26"/>
          <w:szCs w:val="26"/>
        </w:rPr>
        <w:t>2</w:t>
      </w:r>
      <w:r w:rsidRPr="00EB0613">
        <w:rPr>
          <w:rFonts w:cstheme="minorHAnsi"/>
          <w:i/>
          <w:iCs/>
          <w:sz w:val="26"/>
          <w:szCs w:val="26"/>
        </w:rPr>
        <w:t xml:space="preserve"> assistant</w:t>
      </w:r>
      <w:r w:rsidR="00935087" w:rsidRPr="00EB0613">
        <w:rPr>
          <w:rFonts w:cstheme="minorHAnsi"/>
          <w:i/>
          <w:iCs/>
          <w:sz w:val="26"/>
          <w:szCs w:val="26"/>
        </w:rPr>
        <w:t xml:space="preserve"> lecturer </w:t>
      </w:r>
    </w:p>
    <w:p w14:paraId="77651521" w14:textId="0D896F75" w:rsidR="00DC69C2" w:rsidRPr="00EB0613" w:rsidRDefault="00E33160" w:rsidP="00AE4D7D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201</w:t>
      </w:r>
      <w:r w:rsidR="00AE4D7D">
        <w:rPr>
          <w:rFonts w:cstheme="minorHAnsi"/>
          <w:sz w:val="26"/>
          <w:szCs w:val="26"/>
        </w:rPr>
        <w:t>5</w:t>
      </w:r>
      <w:r w:rsidRPr="00EB0613">
        <w:rPr>
          <w:rFonts w:cstheme="minorHAnsi"/>
          <w:sz w:val="26"/>
          <w:szCs w:val="26"/>
        </w:rPr>
        <w:t xml:space="preserve"> </w:t>
      </w:r>
      <w:r w:rsidR="00DC69C2" w:rsidRPr="00EB0613">
        <w:rPr>
          <w:rFonts w:cstheme="minorHAnsi"/>
          <w:sz w:val="26"/>
          <w:szCs w:val="26"/>
        </w:rPr>
        <w:t>lecturer</w:t>
      </w:r>
    </w:p>
    <w:p w14:paraId="39062DEE" w14:textId="5A9A270D" w:rsidR="00DC69C2" w:rsidRPr="00EB0613" w:rsidRDefault="00AE4D7D" w:rsidP="009E0364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2020 </w:t>
      </w:r>
      <w:r w:rsidR="00C7598E" w:rsidRPr="00EB0613">
        <w:rPr>
          <w:rFonts w:cstheme="minorHAnsi"/>
          <w:sz w:val="26"/>
          <w:szCs w:val="26"/>
        </w:rPr>
        <w:t xml:space="preserve">assistant </w:t>
      </w:r>
      <w:r w:rsidR="004C6F41" w:rsidRPr="00EB0613">
        <w:rPr>
          <w:rFonts w:cstheme="minorHAnsi"/>
          <w:sz w:val="26"/>
          <w:szCs w:val="26"/>
        </w:rPr>
        <w:t>professor</w:t>
      </w:r>
    </w:p>
    <w:p w14:paraId="5C440044" w14:textId="2D9A920F" w:rsidR="008F39C1" w:rsidRPr="00EB0613" w:rsidRDefault="008F39C1" w:rsidP="00137F85">
      <w:pPr>
        <w:spacing w:after="0"/>
        <w:rPr>
          <w:rFonts w:cstheme="minorHAnsi"/>
          <w:sz w:val="26"/>
          <w:szCs w:val="26"/>
        </w:rPr>
      </w:pPr>
    </w:p>
    <w:p w14:paraId="0672BDAA" w14:textId="14C06257" w:rsidR="004C6F41" w:rsidRPr="000751EE" w:rsidRDefault="00875D80" w:rsidP="000751EE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lastRenderedPageBreak/>
        <w:t xml:space="preserve">Qualifications </w:t>
      </w:r>
    </w:p>
    <w:p w14:paraId="7DFD62D9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Endnote users’ workshop</w:t>
      </w:r>
    </w:p>
    <w:p w14:paraId="7CC61F68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Endnote Web</w:t>
      </w:r>
    </w:p>
    <w:p w14:paraId="57AFCD4B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Introduction to qualitative research methods</w:t>
      </w:r>
    </w:p>
    <w:p w14:paraId="0E63A179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NVivo</w:t>
      </w:r>
      <w:proofErr w:type="spellEnd"/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software (version 9)</w:t>
      </w:r>
    </w:p>
    <w:p w14:paraId="1F364FAA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Developing professional writing skills</w:t>
      </w:r>
    </w:p>
    <w:p w14:paraId="019AE2C9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Introduction to quantitative research methods</w:t>
      </w:r>
    </w:p>
    <w:p w14:paraId="2DFAEB13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SPSS part 1</w:t>
      </w:r>
    </w:p>
    <w:p w14:paraId="0E18F845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SPSS part 1</w:t>
      </w:r>
    </w:p>
    <w:p w14:paraId="6EF92F2A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SPSS part 2</w:t>
      </w:r>
    </w:p>
    <w:p w14:paraId="68935A60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Introduction to R</w:t>
      </w:r>
    </w:p>
    <w:p w14:paraId="77FEFD8C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Overview to searching for information resources</w:t>
      </w:r>
    </w:p>
    <w:p w14:paraId="0C51DA8D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Preparing effective poster presentation</w:t>
      </w:r>
    </w:p>
    <w:p w14:paraId="3B39FBE9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Preparing for the viva</w:t>
      </w:r>
    </w:p>
    <w:p w14:paraId="3A81E553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The transfer processes</w:t>
      </w:r>
    </w:p>
    <w:p w14:paraId="2447662A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The postgraduate society short conference series</w:t>
      </w:r>
    </w:p>
    <w:p w14:paraId="622717E5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MS Word: creating forms, proofing and tracking changes, master documents, structuring your thesis</w:t>
      </w:r>
    </w:p>
    <w:p w14:paraId="10CCA6B4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MS Excel: essential features, Lookups and pivot tables </w:t>
      </w:r>
    </w:p>
    <w:p w14:paraId="1623FA32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bookmarkStart w:id="1" w:name="_Hlk68966057"/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Structural Equation Modelling (SEM)</w:t>
      </w:r>
    </w:p>
    <w:bookmarkEnd w:id="1"/>
    <w:p w14:paraId="7D42097B" w14:textId="77777777" w:rsidR="00C9087A" w:rsidRPr="00C9087A" w:rsidRDefault="00C9087A" w:rsidP="00C9087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General Teaching Associates (GTA) intensive Course, Plymouth University, 2012</w:t>
      </w:r>
    </w:p>
    <w:p w14:paraId="66F8703B" w14:textId="77777777" w:rsidR="00C36DAD" w:rsidRPr="00EB0613" w:rsidRDefault="00C36DAD" w:rsidP="00C36DAD">
      <w:pPr>
        <w:pStyle w:val="ListParagraph"/>
        <w:spacing w:after="0"/>
        <w:rPr>
          <w:rFonts w:cstheme="minorHAnsi"/>
          <w:sz w:val="26"/>
          <w:szCs w:val="26"/>
        </w:rPr>
      </w:pPr>
    </w:p>
    <w:p w14:paraId="54FAA072" w14:textId="2F3C6AEC" w:rsidR="00FB2CD6" w:rsidRPr="00EB0613" w:rsidRDefault="00FB2CD6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Teaching experience:</w:t>
      </w:r>
    </w:p>
    <w:p w14:paraId="125E84A9" w14:textId="77777777" w:rsidR="002D34BE" w:rsidRPr="002D34BE" w:rsidRDefault="002D34BE" w:rsidP="002D34BE">
      <w:pPr>
        <w:ind w:left="360"/>
        <w:rPr>
          <w:rFonts w:cstheme="minorHAnsi"/>
          <w:b/>
          <w:bCs/>
          <w:sz w:val="26"/>
          <w:szCs w:val="26"/>
        </w:rPr>
      </w:pPr>
      <w:r w:rsidRPr="002D34BE">
        <w:rPr>
          <w:rFonts w:cstheme="minorHAnsi"/>
          <w:b/>
          <w:bCs/>
          <w:sz w:val="26"/>
          <w:szCs w:val="26"/>
        </w:rPr>
        <w:t>Undergraduate Courses</w:t>
      </w:r>
    </w:p>
    <w:p w14:paraId="1FE081E6" w14:textId="77777777" w:rsid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 w:hint="cs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Production and operations management</w:t>
      </w:r>
    </w:p>
    <w:p w14:paraId="3BAFA673" w14:textId="59E7AF70" w:rsidR="00605EA6" w:rsidRDefault="00F175EC" w:rsidP="002D34BE">
      <w:pPr>
        <w:pStyle w:val="ListParagraph"/>
        <w:numPr>
          <w:ilvl w:val="0"/>
          <w:numId w:val="1"/>
        </w:numPr>
        <w:spacing w:after="0"/>
        <w:rPr>
          <w:rFonts w:cstheme="minorHAnsi" w:hint="cs"/>
          <w:sz w:val="26"/>
          <w:szCs w:val="26"/>
        </w:rPr>
      </w:pPr>
      <w:r w:rsidRPr="00EB0613">
        <w:rPr>
          <w:rFonts w:cstheme="minorHAnsi"/>
          <w:sz w:val="26"/>
          <w:szCs w:val="26"/>
        </w:rPr>
        <w:t>management</w:t>
      </w:r>
      <w:r w:rsidR="00DE1E50" w:rsidRPr="00EB0613">
        <w:rPr>
          <w:rFonts w:cstheme="minorHAnsi"/>
          <w:sz w:val="26"/>
          <w:szCs w:val="26"/>
        </w:rPr>
        <w:t>-Insurance management</w:t>
      </w:r>
      <w:r w:rsidR="002D34BE">
        <w:rPr>
          <w:rFonts w:cstheme="minorHAnsi" w:hint="cs"/>
          <w:sz w:val="26"/>
          <w:szCs w:val="26"/>
          <w:rtl/>
        </w:rPr>
        <w:t xml:space="preserve"> </w:t>
      </w:r>
    </w:p>
    <w:p w14:paraId="28422F2E" w14:textId="7EF979EC" w:rsid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Public Finance</w:t>
      </w:r>
    </w:p>
    <w:p w14:paraId="3A517BD9" w14:textId="77777777" w:rsidR="002D34BE" w:rsidRP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Managerial information system</w:t>
      </w:r>
    </w:p>
    <w:p w14:paraId="0B5BCB87" w14:textId="77777777" w:rsidR="002D34BE" w:rsidRP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Research methods for business students</w:t>
      </w:r>
    </w:p>
    <w:p w14:paraId="5B9BB011" w14:textId="6597DD36" w:rsidR="002D34BE" w:rsidRP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Business management</w:t>
      </w:r>
      <w:r>
        <w:rPr>
          <w:rFonts w:cstheme="minorHAnsi"/>
          <w:sz w:val="26"/>
          <w:szCs w:val="26"/>
        </w:rPr>
        <w:t xml:space="preserve"> principle </w:t>
      </w:r>
    </w:p>
    <w:p w14:paraId="0E0E4519" w14:textId="77777777" w:rsid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Tourism management</w:t>
      </w:r>
    </w:p>
    <w:p w14:paraId="46B793CA" w14:textId="77777777" w:rsidR="002D34BE" w:rsidRDefault="002D34BE" w:rsidP="002D34BE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</w:p>
    <w:p w14:paraId="7F571615" w14:textId="77777777" w:rsidR="002D34BE" w:rsidRDefault="002D34BE" w:rsidP="002D34BE">
      <w:pPr>
        <w:spacing w:after="0"/>
        <w:rPr>
          <w:rFonts w:cstheme="minorHAnsi"/>
          <w:sz w:val="26"/>
          <w:szCs w:val="26"/>
        </w:rPr>
      </w:pPr>
    </w:p>
    <w:p w14:paraId="639CCE0B" w14:textId="77777777" w:rsidR="002D34BE" w:rsidRPr="002D34BE" w:rsidRDefault="002D34BE" w:rsidP="002D34BE">
      <w:pPr>
        <w:spacing w:after="0"/>
        <w:rPr>
          <w:rFonts w:cstheme="minorHAnsi"/>
          <w:b/>
          <w:bCs/>
          <w:sz w:val="26"/>
          <w:szCs w:val="26"/>
        </w:rPr>
      </w:pPr>
      <w:r w:rsidRPr="002D34BE">
        <w:rPr>
          <w:rFonts w:cstheme="minorHAnsi"/>
          <w:sz w:val="26"/>
          <w:szCs w:val="26"/>
        </w:rPr>
        <w:lastRenderedPageBreak/>
        <w:t xml:space="preserve"> </w:t>
      </w:r>
      <w:r w:rsidRPr="002D34BE">
        <w:rPr>
          <w:rFonts w:cstheme="minorHAnsi"/>
          <w:b/>
          <w:bCs/>
          <w:sz w:val="26"/>
          <w:szCs w:val="26"/>
        </w:rPr>
        <w:t>Postgraduate Courses</w:t>
      </w:r>
    </w:p>
    <w:p w14:paraId="70892E2A" w14:textId="11997203" w:rsidR="002D34BE" w:rsidRDefault="002D34BE" w:rsidP="002D34BE">
      <w:pPr>
        <w:spacing w:after="0"/>
        <w:rPr>
          <w:rFonts w:cstheme="minorHAnsi"/>
          <w:sz w:val="26"/>
          <w:szCs w:val="26"/>
        </w:rPr>
      </w:pPr>
      <w:r w:rsidRPr="002D34BE">
        <w:rPr>
          <w:rFonts w:cstheme="minorHAnsi"/>
          <w:sz w:val="26"/>
          <w:szCs w:val="26"/>
        </w:rPr>
        <w:t>-</w:t>
      </w:r>
      <w:r w:rsidRPr="002D34BE">
        <w:rPr>
          <w:rFonts w:cstheme="minorHAnsi"/>
          <w:sz w:val="26"/>
          <w:szCs w:val="26"/>
        </w:rPr>
        <w:tab/>
        <w:t>Managerial information system</w:t>
      </w:r>
    </w:p>
    <w:p w14:paraId="6669CA84" w14:textId="56404D2C" w:rsidR="00AD5FE2" w:rsidRPr="00AD5FE2" w:rsidRDefault="00AD5FE2" w:rsidP="002D34BE">
      <w:pPr>
        <w:spacing w:after="0"/>
        <w:rPr>
          <w:rFonts w:cstheme="minorHAnsi"/>
          <w:b/>
          <w:bCs/>
          <w:sz w:val="26"/>
          <w:szCs w:val="26"/>
        </w:rPr>
      </w:pPr>
      <w:r>
        <w:rPr>
          <w:rFonts w:cstheme="minorHAnsi"/>
          <w:sz w:val="26"/>
          <w:szCs w:val="26"/>
        </w:rPr>
        <w:t xml:space="preserve">- </w:t>
      </w:r>
      <w:r w:rsidRPr="00AD5FE2">
        <w:rPr>
          <w:rFonts w:cstheme="minorHAnsi"/>
          <w:b/>
          <w:bCs/>
          <w:sz w:val="26"/>
          <w:szCs w:val="26"/>
        </w:rPr>
        <w:t>Supervision postgraduate student (MSc. and PhD) degree.</w:t>
      </w:r>
    </w:p>
    <w:p w14:paraId="43C74F1E" w14:textId="77777777" w:rsidR="002D34BE" w:rsidRPr="002D34BE" w:rsidRDefault="002D34BE" w:rsidP="002D34BE">
      <w:pPr>
        <w:spacing w:after="0"/>
        <w:ind w:left="360"/>
        <w:rPr>
          <w:rFonts w:cstheme="minorHAnsi"/>
          <w:sz w:val="26"/>
          <w:szCs w:val="26"/>
        </w:rPr>
      </w:pPr>
    </w:p>
    <w:p w14:paraId="0AEBE6E9" w14:textId="771DF258" w:rsidR="00842A86" w:rsidRPr="00EB0613" w:rsidRDefault="00842A86" w:rsidP="00842A86">
      <w:pPr>
        <w:spacing w:after="0"/>
        <w:rPr>
          <w:rFonts w:cstheme="minorHAnsi"/>
          <w:sz w:val="26"/>
          <w:szCs w:val="26"/>
        </w:rPr>
      </w:pPr>
    </w:p>
    <w:p w14:paraId="52E7221D" w14:textId="2064246A" w:rsidR="00842A86" w:rsidRPr="00EB0613" w:rsidRDefault="00842A86" w:rsidP="00D47951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 xml:space="preserve">Research </w:t>
      </w:r>
      <w:r w:rsidR="00654F0E" w:rsidRPr="00EB0613">
        <w:rPr>
          <w:rFonts w:cstheme="minorHAnsi"/>
          <w:b/>
          <w:bCs/>
          <w:sz w:val="40"/>
          <w:szCs w:val="40"/>
        </w:rPr>
        <w:t>and publications</w:t>
      </w:r>
    </w:p>
    <w:p w14:paraId="5B8FD04A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color w:val="444444"/>
          <w:sz w:val="24"/>
          <w:szCs w:val="24"/>
          <w:lang w:val="en-GB"/>
        </w:rPr>
        <w:t xml:space="preserve">(2015). Antecedents of B2B E-Commerce Adoption and its Effect on Competitive Advantage in Manufacturing SMEs, 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bdr w:val="none" w:sz="0" w:space="0" w:color="auto" w:frame="1"/>
          <w:lang w:val="en-GB"/>
        </w:rPr>
        <w:t>Strategic Change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lang w:val="en-GB"/>
        </w:rPr>
        <w:t xml:space="preserve">, 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bdr w:val="none" w:sz="0" w:space="0" w:color="auto" w:frame="1"/>
          <w:lang w:val="en-GB"/>
        </w:rPr>
        <w:t>24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lang w:val="en-GB"/>
        </w:rPr>
        <w:t xml:space="preserve">(5), 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bdr w:val="none" w:sz="0" w:space="0" w:color="auto" w:frame="1"/>
          <w:lang w:val="en-GB"/>
        </w:rPr>
        <w:t>(2 Stars ABS Journal).</w:t>
      </w:r>
    </w:p>
    <w:p w14:paraId="37367D6D" w14:textId="77777777" w:rsidR="00AD5FE2" w:rsidRPr="00AD5FE2" w:rsidRDefault="00AD5FE2" w:rsidP="00AD5F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769092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(2016). </w:t>
      </w:r>
      <w:r w:rsidRPr="00AD5FE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GB"/>
        </w:rPr>
        <w:t>Levels of business-to-business e-commerce adoption and competitive advantage in small and medium-sized enterprises: a comparison study between Egypt and the United States,</w:t>
      </w: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Journal of Global Information Technology Management, 19 (1),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bdr w:val="none" w:sz="0" w:space="0" w:color="auto" w:frame="1"/>
          <w:lang w:val="en-GB"/>
        </w:rPr>
        <w:t xml:space="preserve"> (2 Stars ABS Journal and</w:t>
      </w:r>
      <w:r w:rsidRPr="00AD5FE2">
        <w:rPr>
          <w:rFonts w:ascii="Calibri" w:eastAsia="Calibri" w:hAnsi="Calibri" w:cs="Arial"/>
          <w:lang w:val="en-GB"/>
        </w:rPr>
        <w:t xml:space="preserve"> </w:t>
      </w:r>
      <w:r w:rsidRPr="00AD5FE2">
        <w:rPr>
          <w:rFonts w:ascii="Times New Roman" w:eastAsia="Calibri" w:hAnsi="Times New Roman" w:cs="Times New Roman"/>
          <w:color w:val="444444"/>
          <w:sz w:val="24"/>
          <w:szCs w:val="24"/>
          <w:bdr w:val="none" w:sz="0" w:space="0" w:color="auto" w:frame="1"/>
          <w:lang w:val="en-GB"/>
        </w:rPr>
        <w:t>1.571 (2019) Impact Factor).</w:t>
      </w:r>
    </w:p>
    <w:p w14:paraId="1F94FFF1" w14:textId="77777777" w:rsidR="00AD5FE2" w:rsidRPr="00AD5FE2" w:rsidRDefault="00AD5FE2" w:rsidP="00AD5FE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22B7E4B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(2018). An Empirical Investigation of Business-to-Business E-Commerce Adoption and its Impact on SMEs Competitive Advantage: The Case of Egyptian Manufacturing SMEs, </w:t>
      </w:r>
      <w:r w:rsidRPr="00AD5FE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GB"/>
        </w:rPr>
        <w:t>Strategic Change</w:t>
      </w: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AD5FE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GB"/>
        </w:rPr>
        <w:t>25</w:t>
      </w:r>
      <w:proofErr w:type="gramEnd"/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(5), forthcoming. </w:t>
      </w:r>
      <w:r w:rsidRPr="00AD5FE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GB"/>
        </w:rPr>
        <w:t>(2 Stars ABS Journal).</w:t>
      </w:r>
    </w:p>
    <w:p w14:paraId="4998D07F" w14:textId="77777777" w:rsidR="00AD5FE2" w:rsidRPr="00AD5FE2" w:rsidRDefault="00AD5FE2" w:rsidP="00AD5FE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6837C65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(2019). </w:t>
      </w:r>
      <w:proofErr w:type="gramStart"/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>The</w:t>
      </w:r>
      <w:proofErr w:type="gramEnd"/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impact of demographic variables and consumer shopping orientations on the purchasing preference for different product categories in the context of online grocery shopping, </w:t>
      </w:r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Journal of Marketing and Consumer Research, 1(52).</w:t>
      </w:r>
    </w:p>
    <w:p w14:paraId="7D47E383" w14:textId="77777777" w:rsidR="00AD5FE2" w:rsidRPr="00AD5FE2" w:rsidRDefault="00AD5FE2" w:rsidP="00AD5FE2">
      <w:pPr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F01AF7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(2019).</w:t>
      </w:r>
      <w:r w:rsidRPr="00AD5FE2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The</w:t>
      </w:r>
      <w:proofErr w:type="gramEnd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relationship between social capital and knowledge sharing and their impact on improving the educational service quality, Journal of Economic and Administrative Sciences 25(111).</w:t>
      </w:r>
    </w:p>
    <w:p w14:paraId="1B4751AC" w14:textId="77777777" w:rsidR="00AD5FE2" w:rsidRPr="00AD5FE2" w:rsidRDefault="00AD5FE2" w:rsidP="00AD5FE2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A14E218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(2020).</w:t>
      </w: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The</w:t>
      </w:r>
      <w:proofErr w:type="gramEnd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mediator role of organizational loyalty on the relationship between transformational leadership and the dimensions of innovation in the educational sector, </w:t>
      </w:r>
      <w:proofErr w:type="spellStart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Qalaai</w:t>
      </w:r>
      <w:proofErr w:type="spellEnd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Zanist</w:t>
      </w:r>
      <w:proofErr w:type="spellEnd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Journal 5(3).</w:t>
      </w:r>
    </w:p>
    <w:p w14:paraId="2E326572" w14:textId="77777777" w:rsidR="00AD5FE2" w:rsidRPr="00AD5FE2" w:rsidRDefault="00AD5FE2" w:rsidP="00AD5FE2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6A9F21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(2021) </w:t>
      </w:r>
      <w:proofErr w:type="gramStart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The</w:t>
      </w:r>
      <w:proofErr w:type="gramEnd"/>
      <w:r w:rsidRPr="00AD5FE2">
        <w:rPr>
          <w:rFonts w:ascii="Times New Roman" w:eastAsia="Calibri" w:hAnsi="Times New Roman" w:cs="Times New Roman"/>
          <w:sz w:val="24"/>
          <w:szCs w:val="24"/>
          <w:lang w:val="en-GB" w:eastAsia="en-GB"/>
        </w:rPr>
        <w:t xml:space="preserve"> role of electronic banking in achieving the bank's competitive advantage and attracting customers, Journal of Administrative and Economic Sciences 52.</w:t>
      </w:r>
    </w:p>
    <w:p w14:paraId="3B67913A" w14:textId="77777777" w:rsidR="00AD5FE2" w:rsidRPr="00AD5FE2" w:rsidRDefault="00AD5FE2" w:rsidP="00AD5FE2">
      <w:pPr>
        <w:bidi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F3B288D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Antecedents of business-to-business e-commerce adoption and its effect </w:t>
      </w:r>
      <w:bookmarkStart w:id="2" w:name="_Hlk68275653"/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(book, Published by </w:t>
      </w:r>
      <w:r w:rsidRPr="00AD5FE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GB"/>
        </w:rPr>
        <w:t>Noor Publishing Apr 2017</w:t>
      </w: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>).</w:t>
      </w:r>
    </w:p>
    <w:p w14:paraId="6B8F71D3" w14:textId="77777777" w:rsidR="00AD5FE2" w:rsidRPr="00AD5FE2" w:rsidRDefault="00AD5FE2" w:rsidP="00AD5FE2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bookmarkEnd w:id="2"/>
    <w:p w14:paraId="790EAC3A" w14:textId="77777777" w:rsidR="00AD5FE2" w:rsidRPr="00AD5FE2" w:rsidRDefault="00AD5FE2" w:rsidP="00AD5FE2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5FE2">
        <w:rPr>
          <w:rFonts w:ascii="Times New Roman" w:eastAsia="Calibri" w:hAnsi="Times New Roman" w:cs="Times New Roman"/>
          <w:sz w:val="24"/>
          <w:szCs w:val="24"/>
          <w:lang w:val="en-GB"/>
        </w:rPr>
        <w:t>The impact of demographic variables and consumer shopping orientations (book, Published by Noor Publishing February 2020).</w:t>
      </w:r>
    </w:p>
    <w:p w14:paraId="6CE59AF8" w14:textId="6C2C2C34" w:rsidR="00654F0E" w:rsidRPr="00EB0613" w:rsidRDefault="00654F0E" w:rsidP="00654F0E">
      <w:pPr>
        <w:spacing w:after="0"/>
        <w:rPr>
          <w:rFonts w:cstheme="minorHAnsi"/>
          <w:sz w:val="26"/>
          <w:szCs w:val="26"/>
        </w:rPr>
      </w:pPr>
    </w:p>
    <w:p w14:paraId="5652D6E6" w14:textId="646B9E0F" w:rsidR="001562D4" w:rsidRPr="00EB0613" w:rsidRDefault="00875D80" w:rsidP="001562D4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 xml:space="preserve">Conferences and </w:t>
      </w:r>
      <w:r w:rsidR="00A57149" w:rsidRPr="00EB0613">
        <w:rPr>
          <w:rFonts w:cstheme="minorHAnsi"/>
          <w:b/>
          <w:bCs/>
          <w:sz w:val="40"/>
          <w:szCs w:val="40"/>
        </w:rPr>
        <w:t>C</w:t>
      </w:r>
      <w:r w:rsidRPr="00EB0613">
        <w:rPr>
          <w:rFonts w:cstheme="minorHAnsi"/>
          <w:b/>
          <w:bCs/>
          <w:sz w:val="40"/>
          <w:szCs w:val="40"/>
        </w:rPr>
        <w:t xml:space="preserve">ourses </w:t>
      </w:r>
    </w:p>
    <w:p w14:paraId="2225031F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Introduction to qualitative research methods</w:t>
      </w:r>
    </w:p>
    <w:p w14:paraId="00F57AAE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NVivo</w:t>
      </w:r>
      <w:proofErr w:type="spellEnd"/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software (version 9)</w:t>
      </w:r>
    </w:p>
    <w:p w14:paraId="7090DB5B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SPSS part 1</w:t>
      </w:r>
    </w:p>
    <w:p w14:paraId="003C3317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SPSS part 1</w:t>
      </w:r>
    </w:p>
    <w:p w14:paraId="2080A497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 SPSS part 2</w:t>
      </w:r>
    </w:p>
    <w:p w14:paraId="02370748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Introduction to R</w:t>
      </w:r>
    </w:p>
    <w:p w14:paraId="236A41E6" w14:textId="3FA596E8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Structural Equation Modelling (SEM)</w:t>
      </w:r>
    </w:p>
    <w:p w14:paraId="3E6EE720" w14:textId="77777777" w:rsidR="00807041" w:rsidRPr="00C9087A" w:rsidRDefault="00807041" w:rsidP="0080704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9087A">
        <w:rPr>
          <w:rFonts w:ascii="Times New Roman" w:eastAsia="Calibri" w:hAnsi="Times New Roman" w:cs="Times New Roman"/>
          <w:sz w:val="24"/>
          <w:szCs w:val="24"/>
          <w:lang w:val="en-GB"/>
        </w:rPr>
        <w:t>General Teaching Associates (GTA) intensive Course, Plymouth University, 2012</w:t>
      </w:r>
    </w:p>
    <w:p w14:paraId="323C3E69" w14:textId="53B8ABC6" w:rsidR="00E617CC" w:rsidRPr="00EB0613" w:rsidRDefault="00E617CC" w:rsidP="00E617CC">
      <w:pPr>
        <w:spacing w:after="0"/>
        <w:rPr>
          <w:rFonts w:cstheme="minorHAnsi"/>
          <w:sz w:val="26"/>
          <w:szCs w:val="26"/>
        </w:rPr>
      </w:pPr>
    </w:p>
    <w:p w14:paraId="6EA29A80" w14:textId="0871AD5D" w:rsidR="00355DCF" w:rsidRDefault="00355DCF" w:rsidP="00355DCF">
      <w:pPr>
        <w:rPr>
          <w:rFonts w:cstheme="minorHAnsi"/>
          <w:b/>
          <w:bCs/>
          <w:sz w:val="40"/>
          <w:szCs w:val="40"/>
        </w:rPr>
      </w:pPr>
      <w:r w:rsidRPr="00EB0613">
        <w:rPr>
          <w:rFonts w:cstheme="minorHAnsi"/>
          <w:b/>
          <w:bCs/>
          <w:sz w:val="40"/>
          <w:szCs w:val="40"/>
        </w:rPr>
        <w:t>Professional Social Network Accounts:</w:t>
      </w:r>
    </w:p>
    <w:p w14:paraId="48D36200" w14:textId="35EA17C1" w:rsidR="00E617CC" w:rsidRDefault="00D15450" w:rsidP="00D15450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hyperlink r:id="rId11" w:history="1">
        <w:r w:rsidRPr="00EC3147">
          <w:rPr>
            <w:rStyle w:val="Hyperlink"/>
            <w:rFonts w:cstheme="minorHAnsi"/>
            <w:sz w:val="26"/>
            <w:szCs w:val="26"/>
          </w:rPr>
          <w:t>https://www.researchgate.net/profile/Haseba_Hamad</w:t>
        </w:r>
      </w:hyperlink>
    </w:p>
    <w:p w14:paraId="412CAB46" w14:textId="1BE89234" w:rsidR="00D15450" w:rsidRDefault="00D15450" w:rsidP="00D15450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hyperlink r:id="rId12" w:history="1">
        <w:r w:rsidRPr="00EC3147">
          <w:rPr>
            <w:rStyle w:val="Hyperlink"/>
            <w:rFonts w:cstheme="minorHAnsi"/>
            <w:sz w:val="26"/>
            <w:szCs w:val="26"/>
          </w:rPr>
          <w:t>https://www.linkedin.com/m/login/</w:t>
        </w:r>
      </w:hyperlink>
    </w:p>
    <w:p w14:paraId="16516966" w14:textId="5886DEA2" w:rsidR="00D15450" w:rsidRDefault="00D15450" w:rsidP="00D15450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  <w:hyperlink r:id="rId13" w:history="1">
        <w:r w:rsidRPr="00EC3147">
          <w:rPr>
            <w:rStyle w:val="Hyperlink"/>
            <w:rFonts w:cstheme="minorHAnsi"/>
            <w:sz w:val="26"/>
            <w:szCs w:val="26"/>
          </w:rPr>
          <w:t>https://scholar.google.com/citations?user=8tcwvB0AAAAJ&amp;hl=en</w:t>
        </w:r>
      </w:hyperlink>
    </w:p>
    <w:p w14:paraId="34B88CE4" w14:textId="77777777" w:rsidR="00D15450" w:rsidRPr="00D15450" w:rsidRDefault="00D15450" w:rsidP="00D15450">
      <w:pPr>
        <w:pStyle w:val="ListParagraph"/>
        <w:numPr>
          <w:ilvl w:val="0"/>
          <w:numId w:val="7"/>
        </w:numPr>
        <w:spacing w:after="0"/>
        <w:rPr>
          <w:rFonts w:cstheme="minorHAnsi"/>
          <w:sz w:val="26"/>
          <w:szCs w:val="26"/>
        </w:rPr>
      </w:pPr>
    </w:p>
    <w:sectPr w:rsidR="00D15450" w:rsidRPr="00D15450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1762" w14:textId="77777777" w:rsidR="00CC370B" w:rsidRDefault="00CC370B" w:rsidP="00E617CC">
      <w:pPr>
        <w:spacing w:after="0" w:line="240" w:lineRule="auto"/>
      </w:pPr>
      <w:r>
        <w:separator/>
      </w:r>
    </w:p>
  </w:endnote>
  <w:endnote w:type="continuationSeparator" w:id="0">
    <w:p w14:paraId="231D7BAB" w14:textId="77777777" w:rsidR="00CC370B" w:rsidRDefault="00CC370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8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8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531A" w14:textId="77777777" w:rsidR="00CC370B" w:rsidRDefault="00CC370B" w:rsidP="00E617CC">
      <w:pPr>
        <w:spacing w:after="0" w:line="240" w:lineRule="auto"/>
      </w:pPr>
      <w:r>
        <w:separator/>
      </w:r>
    </w:p>
  </w:footnote>
  <w:footnote w:type="continuationSeparator" w:id="0">
    <w:p w14:paraId="3DFF1A64" w14:textId="77777777" w:rsidR="00CC370B" w:rsidRDefault="00CC370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6A"/>
    <w:multiLevelType w:val="hybridMultilevel"/>
    <w:tmpl w:val="70D62B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BF6483"/>
    <w:multiLevelType w:val="hybridMultilevel"/>
    <w:tmpl w:val="6FBA9918"/>
    <w:lvl w:ilvl="0" w:tplc="3E7A3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175B6"/>
    <w:multiLevelType w:val="hybridMultilevel"/>
    <w:tmpl w:val="C1B854EE"/>
    <w:lvl w:ilvl="0" w:tplc="2B941A7E">
      <w:start w:val="1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C4D0E"/>
    <w:multiLevelType w:val="hybridMultilevel"/>
    <w:tmpl w:val="9C526A38"/>
    <w:lvl w:ilvl="0" w:tplc="3E7A3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37A3"/>
    <w:multiLevelType w:val="hybridMultilevel"/>
    <w:tmpl w:val="504AC0A6"/>
    <w:lvl w:ilvl="0" w:tplc="5A54BFA0">
      <w:start w:val="1990"/>
      <w:numFmt w:val="bullet"/>
      <w:lvlText w:val="-"/>
      <w:lvlJc w:val="left"/>
      <w:pPr>
        <w:ind w:left="2782" w:hanging="360"/>
      </w:pPr>
      <w:rPr>
        <w:rFonts w:ascii="Calibri" w:eastAsiaTheme="minorEastAsia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6636FD"/>
    <w:multiLevelType w:val="hybridMultilevel"/>
    <w:tmpl w:val="A79A41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C5A79"/>
    <w:multiLevelType w:val="hybridMultilevel"/>
    <w:tmpl w:val="EAB6DD12"/>
    <w:lvl w:ilvl="0" w:tplc="3E7A3F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022F0"/>
    <w:rsid w:val="000228DC"/>
    <w:rsid w:val="000751EE"/>
    <w:rsid w:val="000826CB"/>
    <w:rsid w:val="000A14BB"/>
    <w:rsid w:val="000B05A7"/>
    <w:rsid w:val="000D5033"/>
    <w:rsid w:val="000D766E"/>
    <w:rsid w:val="00100383"/>
    <w:rsid w:val="0012065E"/>
    <w:rsid w:val="00137F85"/>
    <w:rsid w:val="00142006"/>
    <w:rsid w:val="00142031"/>
    <w:rsid w:val="00145F6B"/>
    <w:rsid w:val="001470AA"/>
    <w:rsid w:val="001562D4"/>
    <w:rsid w:val="00185B3B"/>
    <w:rsid w:val="001A0D01"/>
    <w:rsid w:val="001B0503"/>
    <w:rsid w:val="001B7AF1"/>
    <w:rsid w:val="001D06D1"/>
    <w:rsid w:val="001F5A4D"/>
    <w:rsid w:val="00223D16"/>
    <w:rsid w:val="0022497A"/>
    <w:rsid w:val="00241AA6"/>
    <w:rsid w:val="00256918"/>
    <w:rsid w:val="0025725A"/>
    <w:rsid w:val="002764BD"/>
    <w:rsid w:val="002A009A"/>
    <w:rsid w:val="002D01E0"/>
    <w:rsid w:val="002D34BE"/>
    <w:rsid w:val="002D7253"/>
    <w:rsid w:val="00300980"/>
    <w:rsid w:val="00316A46"/>
    <w:rsid w:val="0035144D"/>
    <w:rsid w:val="00355DCF"/>
    <w:rsid w:val="00356A5A"/>
    <w:rsid w:val="00363200"/>
    <w:rsid w:val="00363AC4"/>
    <w:rsid w:val="003B18DB"/>
    <w:rsid w:val="003B5A5E"/>
    <w:rsid w:val="003B5DC4"/>
    <w:rsid w:val="003C3AD0"/>
    <w:rsid w:val="003E442C"/>
    <w:rsid w:val="003E6DF6"/>
    <w:rsid w:val="003E763A"/>
    <w:rsid w:val="00426C97"/>
    <w:rsid w:val="004428D0"/>
    <w:rsid w:val="0044524B"/>
    <w:rsid w:val="00452138"/>
    <w:rsid w:val="004541A8"/>
    <w:rsid w:val="004936A2"/>
    <w:rsid w:val="004A396F"/>
    <w:rsid w:val="004C6F41"/>
    <w:rsid w:val="004E0156"/>
    <w:rsid w:val="004F207E"/>
    <w:rsid w:val="004F5452"/>
    <w:rsid w:val="0052799B"/>
    <w:rsid w:val="00570E3C"/>
    <w:rsid w:val="00577682"/>
    <w:rsid w:val="005B5D41"/>
    <w:rsid w:val="005B73D1"/>
    <w:rsid w:val="005C22CF"/>
    <w:rsid w:val="005C4F6B"/>
    <w:rsid w:val="005E0A51"/>
    <w:rsid w:val="005E0A9C"/>
    <w:rsid w:val="005E5628"/>
    <w:rsid w:val="005F56CC"/>
    <w:rsid w:val="00605EA6"/>
    <w:rsid w:val="00611AB0"/>
    <w:rsid w:val="0061615F"/>
    <w:rsid w:val="00620291"/>
    <w:rsid w:val="006513A2"/>
    <w:rsid w:val="00654F0E"/>
    <w:rsid w:val="00655ADA"/>
    <w:rsid w:val="006560A6"/>
    <w:rsid w:val="00662980"/>
    <w:rsid w:val="00671797"/>
    <w:rsid w:val="00684E04"/>
    <w:rsid w:val="00685E2C"/>
    <w:rsid w:val="00693777"/>
    <w:rsid w:val="006C12DC"/>
    <w:rsid w:val="006F2918"/>
    <w:rsid w:val="00706061"/>
    <w:rsid w:val="00722844"/>
    <w:rsid w:val="007241BA"/>
    <w:rsid w:val="00724B17"/>
    <w:rsid w:val="0072562F"/>
    <w:rsid w:val="00773A38"/>
    <w:rsid w:val="007763E5"/>
    <w:rsid w:val="007A4156"/>
    <w:rsid w:val="007C5953"/>
    <w:rsid w:val="007D40F2"/>
    <w:rsid w:val="00804C1C"/>
    <w:rsid w:val="00807041"/>
    <w:rsid w:val="00810514"/>
    <w:rsid w:val="008201C3"/>
    <w:rsid w:val="00832B5B"/>
    <w:rsid w:val="00842A86"/>
    <w:rsid w:val="00843502"/>
    <w:rsid w:val="0086298B"/>
    <w:rsid w:val="00872520"/>
    <w:rsid w:val="00875D80"/>
    <w:rsid w:val="00895A2F"/>
    <w:rsid w:val="008E5F4D"/>
    <w:rsid w:val="008F024D"/>
    <w:rsid w:val="008F0E8E"/>
    <w:rsid w:val="008F36B7"/>
    <w:rsid w:val="008F39C1"/>
    <w:rsid w:val="00922B3E"/>
    <w:rsid w:val="00923D2D"/>
    <w:rsid w:val="00935087"/>
    <w:rsid w:val="00936F72"/>
    <w:rsid w:val="009449A9"/>
    <w:rsid w:val="009574D7"/>
    <w:rsid w:val="009B371E"/>
    <w:rsid w:val="009C5386"/>
    <w:rsid w:val="009E0364"/>
    <w:rsid w:val="00A04515"/>
    <w:rsid w:val="00A14E78"/>
    <w:rsid w:val="00A164E7"/>
    <w:rsid w:val="00A302A2"/>
    <w:rsid w:val="00A336A3"/>
    <w:rsid w:val="00A57149"/>
    <w:rsid w:val="00A64079"/>
    <w:rsid w:val="00A64EAE"/>
    <w:rsid w:val="00A827F1"/>
    <w:rsid w:val="00AA3D9D"/>
    <w:rsid w:val="00AC146A"/>
    <w:rsid w:val="00AD5FE2"/>
    <w:rsid w:val="00AE2043"/>
    <w:rsid w:val="00AE32F2"/>
    <w:rsid w:val="00AE4D7D"/>
    <w:rsid w:val="00AF093C"/>
    <w:rsid w:val="00AF3256"/>
    <w:rsid w:val="00B31AFD"/>
    <w:rsid w:val="00B75FA1"/>
    <w:rsid w:val="00B836CD"/>
    <w:rsid w:val="00B94E93"/>
    <w:rsid w:val="00BA6AA1"/>
    <w:rsid w:val="00BB0105"/>
    <w:rsid w:val="00BC0D84"/>
    <w:rsid w:val="00BE03C7"/>
    <w:rsid w:val="00BF5C35"/>
    <w:rsid w:val="00BF704D"/>
    <w:rsid w:val="00C120BC"/>
    <w:rsid w:val="00C36DAD"/>
    <w:rsid w:val="00C45C93"/>
    <w:rsid w:val="00C47AB3"/>
    <w:rsid w:val="00C678E9"/>
    <w:rsid w:val="00C7598E"/>
    <w:rsid w:val="00C84A9A"/>
    <w:rsid w:val="00C85D26"/>
    <w:rsid w:val="00C902AF"/>
    <w:rsid w:val="00C9087A"/>
    <w:rsid w:val="00CA04B3"/>
    <w:rsid w:val="00CB20B1"/>
    <w:rsid w:val="00CC370B"/>
    <w:rsid w:val="00CE3A43"/>
    <w:rsid w:val="00CF4C02"/>
    <w:rsid w:val="00D02800"/>
    <w:rsid w:val="00D15450"/>
    <w:rsid w:val="00D47951"/>
    <w:rsid w:val="00D50380"/>
    <w:rsid w:val="00D70D94"/>
    <w:rsid w:val="00D77699"/>
    <w:rsid w:val="00D93C76"/>
    <w:rsid w:val="00DC69C2"/>
    <w:rsid w:val="00DE00C5"/>
    <w:rsid w:val="00DE1E50"/>
    <w:rsid w:val="00E00578"/>
    <w:rsid w:val="00E16553"/>
    <w:rsid w:val="00E209A4"/>
    <w:rsid w:val="00E32B16"/>
    <w:rsid w:val="00E33160"/>
    <w:rsid w:val="00E617CC"/>
    <w:rsid w:val="00E63956"/>
    <w:rsid w:val="00E74B90"/>
    <w:rsid w:val="00E75D99"/>
    <w:rsid w:val="00E83F06"/>
    <w:rsid w:val="00E873F6"/>
    <w:rsid w:val="00E903FA"/>
    <w:rsid w:val="00EA0144"/>
    <w:rsid w:val="00EA2E14"/>
    <w:rsid w:val="00EB0613"/>
    <w:rsid w:val="00EB6480"/>
    <w:rsid w:val="00EC049A"/>
    <w:rsid w:val="00EE2177"/>
    <w:rsid w:val="00EE72F2"/>
    <w:rsid w:val="00F175EC"/>
    <w:rsid w:val="00F6496F"/>
    <w:rsid w:val="00F90B94"/>
    <w:rsid w:val="00FA0F4D"/>
    <w:rsid w:val="00FA5545"/>
    <w:rsid w:val="00FB2CD6"/>
    <w:rsid w:val="00FD09C7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85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2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185B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12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8tcwvB0AAAAJ&amp;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m/logi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Haseba_Ham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seba.hamad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haseba</cp:lastModifiedBy>
  <cp:revision>172</cp:revision>
  <dcterms:created xsi:type="dcterms:W3CDTF">2023-01-04T19:03:00Z</dcterms:created>
  <dcterms:modified xsi:type="dcterms:W3CDTF">2023-05-31T08:20:00Z</dcterms:modified>
</cp:coreProperties>
</file>