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52" w:rsidRDefault="00C01352" w:rsidP="00C01352">
      <w:pPr>
        <w:spacing w:after="240" w:line="240" w:lineRule="auto"/>
        <w:rPr>
          <w:rFonts w:ascii="Times New Roman" w:eastAsia="Times New Roman" w:hAnsi="Times New Roman" w:cs="Times New Roman"/>
          <w:sz w:val="24"/>
          <w:szCs w:val="24"/>
        </w:rPr>
      </w:pPr>
    </w:p>
    <w:p w:rsidR="00C01352" w:rsidRDefault="00C01352" w:rsidP="00C01352">
      <w:pPr>
        <w:spacing w:after="240" w:line="240" w:lineRule="auto"/>
        <w:rPr>
          <w:rFonts w:ascii="Times New Roman" w:eastAsia="Times New Roman" w:hAnsi="Times New Roman" w:cs="Times New Roman"/>
          <w:sz w:val="24"/>
          <w:szCs w:val="24"/>
        </w:rPr>
      </w:pPr>
    </w:p>
    <w:p w:rsidR="00C01352" w:rsidRDefault="00C01352" w:rsidP="00C01352">
      <w:pPr>
        <w:spacing w:after="240" w:line="240" w:lineRule="auto"/>
        <w:jc w:val="center"/>
        <w:rPr>
          <w:rFonts w:ascii="Times New Roman" w:eastAsia="Times New Roman" w:hAnsi="Times New Roman" w:cs="Times New Roman"/>
          <w:sz w:val="24"/>
          <w:szCs w:val="24"/>
        </w:rPr>
      </w:pPr>
      <w:r>
        <w:rPr>
          <w:rFonts w:ascii="Calibri" w:hAnsi="Calibri" w:cs="Calibri"/>
          <w:b/>
          <w:bCs/>
          <w:noProof/>
          <w:color w:val="000000"/>
          <w:sz w:val="44"/>
          <w:szCs w:val="44"/>
          <w:bdr w:val="none" w:sz="0" w:space="0" w:color="auto" w:frame="1"/>
        </w:rPr>
        <w:drawing>
          <wp:inline distT="0" distB="0" distL="0" distR="0" wp14:anchorId="2630F77B" wp14:editId="5B21C399">
            <wp:extent cx="3000375" cy="2200275"/>
            <wp:effectExtent l="0" t="0" r="9525" b="9525"/>
            <wp:docPr id="1" name="Picture 1" descr="https://lh4.googleusercontent.com/DTTOwA4Pd4CmEzzFlFAglAZgkRYNN37q6UMa091_Hr6weGZpasXWZNeIaINimPJnpr5zlhiy6Je3aIKI1IupDnDHnIXdwy47dDwpj56Vm9vScUo95KQpjgLLYIj4fjhXE9CNjlrbGbJcKnFEWgvyjZYwrm-hkkDnzh1vGSn1bZ-C5WFynMd5zH2KBkiUT2cU9HRC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DTTOwA4Pd4CmEzzFlFAglAZgkRYNN37q6UMa091_Hr6weGZpasXWZNeIaINimPJnpr5zlhiy6Je3aIKI1IupDnDHnIXdwy47dDwpj56Vm9vScUo95KQpjgLLYIj4fjhXE9CNjlrbGbJcKnFEWgvyjZYwrm-hkkDnzh1vGSn1bZ-C5WFynMd5zH2KBkiUT2cU9HRC7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Department of Biology</w:t>
      </w:r>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College of Education</w:t>
      </w:r>
      <w:r>
        <w:rPr>
          <w:rFonts w:ascii="Times New Roman" w:eastAsia="Times New Roman" w:hAnsi="Times New Roman" w:cs="Times New Roman"/>
          <w:b/>
          <w:bCs/>
          <w:color w:val="000000"/>
          <w:sz w:val="36"/>
          <w:szCs w:val="36"/>
          <w:lang w:val="en-GB"/>
        </w:rPr>
        <w:t>/</w:t>
      </w:r>
      <w:proofErr w:type="spellStart"/>
      <w:r>
        <w:rPr>
          <w:rFonts w:ascii="Times New Roman" w:eastAsia="Times New Roman" w:hAnsi="Times New Roman" w:cs="Times New Roman"/>
          <w:b/>
          <w:bCs/>
          <w:color w:val="000000"/>
          <w:sz w:val="36"/>
          <w:szCs w:val="36"/>
          <w:lang w:val="en-GB"/>
        </w:rPr>
        <w:t>Shaqlawa</w:t>
      </w:r>
      <w:proofErr w:type="spellEnd"/>
    </w:p>
    <w:p w:rsidR="00C01352" w:rsidRPr="00C01352" w:rsidRDefault="00C01352" w:rsidP="00C01352">
      <w:pPr>
        <w:spacing w:line="240" w:lineRule="auto"/>
        <w:rPr>
          <w:rFonts w:ascii="Times New Roman" w:eastAsia="Times New Roman" w:hAnsi="Times New Roman" w:cs="Times New Roman"/>
          <w:b/>
          <w:bCs/>
          <w:color w:val="000000"/>
          <w:sz w:val="36"/>
          <w:szCs w:val="36"/>
          <w:lang w:val="en-GB"/>
        </w:rPr>
      </w:pPr>
      <w:r w:rsidRPr="00C01352">
        <w:rPr>
          <w:rFonts w:ascii="Times New Roman" w:eastAsia="Times New Roman" w:hAnsi="Times New Roman" w:cs="Times New Roman"/>
          <w:b/>
          <w:bCs/>
          <w:color w:val="000000"/>
          <w:sz w:val="36"/>
          <w:szCs w:val="36"/>
          <w:lang w:val="en-GB"/>
        </w:rPr>
        <w:t xml:space="preserve">University of </w:t>
      </w:r>
      <w:proofErr w:type="spellStart"/>
      <w:r w:rsidRPr="00C01352">
        <w:rPr>
          <w:rFonts w:ascii="Times New Roman" w:eastAsia="Times New Roman" w:hAnsi="Times New Roman" w:cs="Times New Roman"/>
          <w:b/>
          <w:bCs/>
          <w:color w:val="000000"/>
          <w:sz w:val="36"/>
          <w:szCs w:val="36"/>
          <w:lang w:val="en-GB"/>
        </w:rPr>
        <w:t>Salahaddin</w:t>
      </w:r>
      <w:proofErr w:type="spellEnd"/>
    </w:p>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36"/>
          <w:szCs w:val="36"/>
        </w:rPr>
        <w:t>Subject: Biochemistry</w:t>
      </w:r>
    </w:p>
    <w:p w:rsidR="00C01352" w:rsidRPr="00C01352" w:rsidRDefault="007249C3" w:rsidP="007249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Course Book: Second class</w:t>
      </w:r>
    </w:p>
    <w:p w:rsidR="00974021" w:rsidRDefault="00C01352" w:rsidP="00974021">
      <w:pPr>
        <w:spacing w:line="240" w:lineRule="auto"/>
        <w:rPr>
          <w:rFonts w:ascii="Times New Roman" w:eastAsia="Times New Roman" w:hAnsi="Times New Roman" w:cs="Times New Roman"/>
          <w:b/>
          <w:bCs/>
          <w:color w:val="000000"/>
          <w:sz w:val="36"/>
          <w:szCs w:val="36"/>
        </w:rPr>
      </w:pPr>
      <w:r w:rsidRPr="00C01352">
        <w:rPr>
          <w:rFonts w:ascii="Times New Roman" w:eastAsia="Times New Roman" w:hAnsi="Times New Roman" w:cs="Times New Roman"/>
          <w:b/>
          <w:bCs/>
          <w:color w:val="000000"/>
          <w:sz w:val="36"/>
          <w:szCs w:val="36"/>
        </w:rPr>
        <w:t xml:space="preserve">Lecturer's name: </w:t>
      </w:r>
      <w:r w:rsidR="00974021" w:rsidRPr="00974021">
        <w:rPr>
          <w:rFonts w:ascii="Times New Roman" w:eastAsia="Times New Roman" w:hAnsi="Times New Roman" w:cs="Times New Roman"/>
          <w:b/>
          <w:bCs/>
          <w:color w:val="000000"/>
          <w:sz w:val="36"/>
          <w:szCs w:val="36"/>
        </w:rPr>
        <w:t xml:space="preserve">Hassan Mahdi </w:t>
      </w:r>
      <w:proofErr w:type="spellStart"/>
      <w:r w:rsidR="00974021" w:rsidRPr="00974021">
        <w:rPr>
          <w:rFonts w:ascii="Times New Roman" w:eastAsia="Times New Roman" w:hAnsi="Times New Roman" w:cs="Times New Roman"/>
          <w:b/>
          <w:bCs/>
          <w:color w:val="000000"/>
          <w:sz w:val="36"/>
          <w:szCs w:val="36"/>
        </w:rPr>
        <w:t>Salieh</w:t>
      </w:r>
      <w:proofErr w:type="spellEnd"/>
    </w:p>
    <w:p w:rsidR="00C01352" w:rsidRPr="00C01352" w:rsidRDefault="00C01352" w:rsidP="00974021">
      <w:pPr>
        <w:spacing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36"/>
          <w:szCs w:val="36"/>
        </w:rPr>
        <w:t>Academic Year: 202</w:t>
      </w:r>
      <w:r>
        <w:rPr>
          <w:rFonts w:ascii="Times New Roman" w:eastAsia="Times New Roman" w:hAnsi="Times New Roman" w:cs="Times New Roman"/>
          <w:b/>
          <w:bCs/>
          <w:color w:val="000000"/>
          <w:sz w:val="36"/>
          <w:szCs w:val="36"/>
        </w:rPr>
        <w:t>2</w:t>
      </w:r>
      <w:r w:rsidRPr="00C01352">
        <w:rPr>
          <w:rFonts w:ascii="Times New Roman" w:eastAsia="Times New Roman" w:hAnsi="Times New Roman" w:cs="Times New Roman"/>
          <w:b/>
          <w:bCs/>
          <w:color w:val="000000"/>
          <w:sz w:val="36"/>
          <w:szCs w:val="36"/>
        </w:rPr>
        <w:t>/202</w:t>
      </w:r>
      <w:r>
        <w:rPr>
          <w:rFonts w:ascii="Times New Roman" w:eastAsia="Times New Roman" w:hAnsi="Times New Roman" w:cs="Times New Roman"/>
          <w:b/>
          <w:bCs/>
          <w:color w:val="000000"/>
          <w:sz w:val="36"/>
          <w:szCs w:val="36"/>
        </w:rPr>
        <w:t>3</w:t>
      </w:r>
    </w:p>
    <w:p w:rsid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p>
    <w:p w:rsidR="00C01352" w:rsidRPr="00C01352" w:rsidRDefault="00C01352" w:rsidP="00C01352">
      <w:pPr>
        <w:spacing w:line="240" w:lineRule="auto"/>
        <w:jc w:val="center"/>
        <w:rPr>
          <w:rFonts w:ascii="Times New Roman" w:eastAsia="Times New Roman" w:hAnsi="Times New Roman" w:cs="Times New Roman"/>
          <w:sz w:val="24"/>
          <w:szCs w:val="24"/>
        </w:rPr>
      </w:pPr>
      <w:r w:rsidRPr="00C01352">
        <w:rPr>
          <w:rFonts w:ascii="Calibri" w:eastAsia="Times New Roman" w:hAnsi="Calibri" w:cs="Calibri"/>
          <w:b/>
          <w:bCs/>
          <w:color w:val="000000"/>
          <w:sz w:val="44"/>
          <w:szCs w:val="44"/>
        </w:rPr>
        <w:lastRenderedPageBreak/>
        <w:t>Course Book</w:t>
      </w:r>
    </w:p>
    <w:tbl>
      <w:tblPr>
        <w:tblW w:w="0" w:type="auto"/>
        <w:tblCellMar>
          <w:top w:w="15" w:type="dxa"/>
          <w:left w:w="15" w:type="dxa"/>
          <w:bottom w:w="15" w:type="dxa"/>
          <w:right w:w="15" w:type="dxa"/>
        </w:tblCellMar>
        <w:tblLook w:val="04A0" w:firstRow="1" w:lastRow="0" w:firstColumn="1" w:lastColumn="0" w:noHBand="0" w:noVBand="1"/>
      </w:tblPr>
      <w:tblGrid>
        <w:gridCol w:w="6823"/>
        <w:gridCol w:w="2767"/>
      </w:tblGrid>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 Course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Biochemistry</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2. Lecturer in charge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Dr. Noor Ali </w:t>
            </w:r>
            <w:proofErr w:type="spellStart"/>
            <w:r>
              <w:rPr>
                <w:rFonts w:ascii="Times New Roman" w:eastAsia="Times New Roman" w:hAnsi="Times New Roman" w:cs="Times New Roman"/>
                <w:b/>
                <w:bCs/>
                <w:color w:val="000000"/>
                <w:sz w:val="24"/>
                <w:szCs w:val="24"/>
              </w:rPr>
              <w:t>Gheni</w:t>
            </w:r>
            <w:proofErr w:type="spellEnd"/>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3. Department/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Biology</w:t>
            </w:r>
            <w:r w:rsidRPr="00C01352">
              <w:rPr>
                <w:rFonts w:ascii="Times New Roman" w:eastAsia="Times New Roman" w:hAnsi="Times New Roman" w:cs="Times New Roman"/>
                <w:b/>
                <w:bCs/>
                <w:color w:val="000000"/>
                <w:sz w:val="24"/>
                <w:szCs w:val="24"/>
              </w:rPr>
              <w:t>/ Education</w:t>
            </w: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Shaqlqwa</w:t>
            </w:r>
            <w:proofErr w:type="spellEnd"/>
          </w:p>
        </w:tc>
      </w:tr>
      <w:tr w:rsidR="00C01352" w:rsidRPr="00C01352" w:rsidTr="00C01352">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4.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e-mail: noor.gheni@su.edu.krd</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5. Time (in hours) per week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Theory:    2 </w:t>
            </w:r>
          </w:p>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 xml:space="preserve">Practical: </w:t>
            </w:r>
            <w:r>
              <w:rPr>
                <w:rFonts w:ascii="Times New Roman" w:eastAsia="Times New Roman" w:hAnsi="Times New Roman" w:cs="Times New Roman"/>
                <w:b/>
                <w:bCs/>
                <w:color w:val="000000"/>
                <w:sz w:val="24"/>
                <w:szCs w:val="24"/>
              </w:rPr>
              <w:t>6</w:t>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6. 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6</w:t>
            </w:r>
          </w:p>
          <w:p w:rsidR="00C01352" w:rsidRPr="00C01352" w:rsidRDefault="00C01352" w:rsidP="00C01352">
            <w:pPr>
              <w:spacing w:after="0" w:line="0" w:lineRule="atLeast"/>
              <w:rPr>
                <w:rFonts w:ascii="Times New Roman" w:eastAsia="Times New Roman" w:hAnsi="Times New Roman" w:cs="Times New Roman"/>
                <w:sz w:val="24"/>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7. 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8. Teacher's academic profile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D62" w:rsidRPr="000E1D62" w:rsidRDefault="000E1D62" w:rsidP="000E1D62">
            <w:pPr>
              <w:spacing w:after="0" w:line="240" w:lineRule="auto"/>
              <w:rPr>
                <w:rFonts w:ascii="Calibri" w:eastAsia="Calibri" w:hAnsi="Calibri" w:cs="Arial"/>
                <w:b/>
                <w:bCs/>
                <w:sz w:val="24"/>
                <w:szCs w:val="24"/>
                <w:lang w:bidi="ar-KW"/>
              </w:rPr>
            </w:pPr>
            <w:proofErr w:type="spellStart"/>
            <w:r w:rsidRPr="000E1D62">
              <w:rPr>
                <w:rFonts w:ascii="Calibri" w:eastAsia="Calibri" w:hAnsi="Calibri" w:cs="Arial"/>
                <w:b/>
                <w:bCs/>
                <w:sz w:val="24"/>
                <w:szCs w:val="24"/>
                <w:lang w:bidi="ar-KW"/>
              </w:rPr>
              <w:t>B.Sc.acheaved</w:t>
            </w:r>
            <w:proofErr w:type="spellEnd"/>
            <w:r w:rsidRPr="000E1D62">
              <w:rPr>
                <w:rFonts w:ascii="Calibri" w:eastAsia="Calibri" w:hAnsi="Calibri" w:cs="Arial"/>
                <w:b/>
                <w:bCs/>
                <w:sz w:val="24"/>
                <w:szCs w:val="24"/>
                <w:lang w:bidi="ar-KW"/>
              </w:rPr>
              <w:t xml:space="preserve"> : 2007/ 2008</w:t>
            </w:r>
          </w:p>
          <w:p w:rsidR="000E1D62" w:rsidRPr="000E1D62" w:rsidRDefault="000E1D62" w:rsidP="000E1D62">
            <w:pPr>
              <w:spacing w:after="0" w:line="240" w:lineRule="auto"/>
              <w:rPr>
                <w:rFonts w:ascii="Calibri" w:eastAsia="Calibri" w:hAnsi="Calibri" w:cs="Arial"/>
                <w:b/>
                <w:bCs/>
                <w:sz w:val="24"/>
                <w:szCs w:val="24"/>
                <w:lang w:bidi="ar-KW"/>
              </w:rPr>
            </w:pPr>
            <w:r w:rsidRPr="000E1D62">
              <w:rPr>
                <w:rFonts w:ascii="Calibri" w:eastAsia="Calibri" w:hAnsi="Calibri" w:cs="Arial"/>
                <w:b/>
                <w:bCs/>
                <w:sz w:val="24"/>
                <w:szCs w:val="24"/>
                <w:lang w:bidi="ar-KW"/>
              </w:rPr>
              <w:t xml:space="preserve">M.Sc. </w:t>
            </w:r>
            <w:proofErr w:type="spellStart"/>
            <w:r w:rsidRPr="000E1D62">
              <w:rPr>
                <w:rFonts w:ascii="Calibri" w:eastAsia="Calibri" w:hAnsi="Calibri" w:cs="Arial"/>
                <w:b/>
                <w:bCs/>
                <w:sz w:val="24"/>
                <w:szCs w:val="24"/>
                <w:lang w:bidi="ar-KW"/>
              </w:rPr>
              <w:t>acheaved</w:t>
            </w:r>
            <w:proofErr w:type="spellEnd"/>
            <w:r w:rsidRPr="000E1D62">
              <w:rPr>
                <w:rFonts w:ascii="Calibri" w:eastAsia="Calibri" w:hAnsi="Calibri" w:cs="Arial"/>
                <w:b/>
                <w:bCs/>
                <w:sz w:val="24"/>
                <w:szCs w:val="24"/>
                <w:lang w:bidi="ar-KW"/>
              </w:rPr>
              <w:t xml:space="preserve"> : 2008/2011</w:t>
            </w:r>
          </w:p>
          <w:p w:rsidR="000E1D62" w:rsidRDefault="000E1D62" w:rsidP="000E1D62">
            <w:pPr>
              <w:spacing w:after="240" w:line="0" w:lineRule="atLeast"/>
              <w:rPr>
                <w:rFonts w:ascii="Calibri" w:eastAsia="Calibri" w:hAnsi="Calibri" w:cs="Arial"/>
                <w:b/>
                <w:bCs/>
                <w:sz w:val="24"/>
                <w:szCs w:val="24"/>
                <w:lang w:bidi="ar-KW"/>
              </w:rPr>
            </w:pPr>
            <w:r w:rsidRPr="000E1D62">
              <w:rPr>
                <w:rFonts w:ascii="Calibri" w:eastAsia="Calibri" w:hAnsi="Calibri" w:cs="Arial"/>
                <w:b/>
                <w:bCs/>
                <w:sz w:val="24"/>
                <w:szCs w:val="24"/>
                <w:lang w:bidi="ar-KW"/>
              </w:rPr>
              <w:t>Employed year: 2013</w:t>
            </w:r>
          </w:p>
          <w:p w:rsidR="00C01352" w:rsidRPr="00C01352" w:rsidRDefault="00A544B8" w:rsidP="00067F42">
            <w:pPr>
              <w:spacing w:after="240" w:line="0" w:lineRule="atLeast"/>
              <w:rPr>
                <w:rFonts w:ascii="Times New Roman" w:eastAsia="Times New Roman" w:hAnsi="Times New Roman" w:cs="Times New Roman"/>
                <w:sz w:val="24"/>
                <w:szCs w:val="24"/>
              </w:rPr>
            </w:pPr>
            <w:r>
              <w:rPr>
                <w:rFonts w:ascii="Calibri" w:eastAsia="Calibri" w:hAnsi="Calibri" w:cs="Arial"/>
                <w:b/>
                <w:bCs/>
                <w:sz w:val="24"/>
                <w:szCs w:val="24"/>
                <w:lang w:bidi="ar-KW"/>
              </w:rPr>
              <w:t xml:space="preserve">PhD. </w:t>
            </w:r>
            <w:proofErr w:type="spellStart"/>
            <w:r w:rsidRPr="000E1D62">
              <w:rPr>
                <w:rFonts w:ascii="Calibri" w:eastAsia="Calibri" w:hAnsi="Calibri" w:cs="Arial"/>
                <w:b/>
                <w:bCs/>
                <w:sz w:val="24"/>
                <w:szCs w:val="24"/>
                <w:lang w:bidi="ar-KW"/>
              </w:rPr>
              <w:t>acheaved</w:t>
            </w:r>
            <w:proofErr w:type="spellEnd"/>
            <w:r>
              <w:rPr>
                <w:rFonts w:ascii="Calibri" w:eastAsia="Calibri" w:hAnsi="Calibri" w:cs="Arial"/>
                <w:b/>
                <w:bCs/>
                <w:sz w:val="24"/>
                <w:szCs w:val="24"/>
                <w:lang w:bidi="ar-KW"/>
              </w:rPr>
              <w:t xml:space="preserve">: </w:t>
            </w:r>
            <w:r w:rsidRPr="000E1D62">
              <w:rPr>
                <w:rFonts w:ascii="Calibri" w:eastAsia="Calibri" w:hAnsi="Calibri" w:cs="Arial"/>
                <w:b/>
                <w:bCs/>
                <w:sz w:val="24"/>
                <w:szCs w:val="24"/>
                <w:lang w:bidi="ar-KW"/>
              </w:rPr>
              <w:t>20</w:t>
            </w:r>
            <w:r>
              <w:rPr>
                <w:rFonts w:ascii="Calibri" w:eastAsia="Calibri" w:hAnsi="Calibri" w:cs="Arial"/>
                <w:b/>
                <w:bCs/>
                <w:sz w:val="24"/>
                <w:szCs w:val="24"/>
                <w:lang w:bidi="ar-KW"/>
              </w:rPr>
              <w:t>20</w:t>
            </w:r>
            <w:r w:rsidR="00C01352" w:rsidRPr="00C01352">
              <w:rPr>
                <w:rFonts w:ascii="Times New Roman" w:eastAsia="Times New Roman" w:hAnsi="Times New Roman" w:cs="Times New Roman"/>
                <w:sz w:val="24"/>
                <w:szCs w:val="24"/>
              </w:rPr>
              <w:br/>
            </w: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9. Keywords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rPr>
          <w:trHeight w:val="11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10.  Course overview:</w:t>
            </w:r>
          </w:p>
          <w:p w:rsidR="00C01352" w:rsidRPr="00C01352" w:rsidRDefault="00C01352" w:rsidP="00C01352">
            <w:pPr>
              <w:spacing w:after="0" w:line="240" w:lineRule="auto"/>
              <w:rPr>
                <w:rFonts w:ascii="Times New Roman" w:eastAsia="Times New Roman" w:hAnsi="Times New Roman" w:cs="Times New Roman"/>
                <w:sz w:val="24"/>
                <w:szCs w:val="24"/>
              </w:rPr>
            </w:pPr>
          </w:p>
          <w:p w:rsidR="00A544B8" w:rsidRDefault="00A544B8" w:rsidP="00370908">
            <w:pPr>
              <w:spacing w:after="0" w:line="240" w:lineRule="auto"/>
              <w:jc w:val="both"/>
              <w:rPr>
                <w:rFonts w:ascii="Times New Roman" w:eastAsia="Times New Roman" w:hAnsi="Times New Roman" w:cs="Times New Roman"/>
                <w:color w:val="000000"/>
                <w:sz w:val="24"/>
                <w:szCs w:val="24"/>
              </w:rPr>
            </w:pPr>
            <w:r w:rsidRPr="00A544B8">
              <w:rPr>
                <w:rFonts w:ascii="Times New Roman" w:eastAsia="Times New Roman" w:hAnsi="Times New Roman" w:cs="Times New Roman"/>
                <w:color w:val="000000"/>
                <w:sz w:val="24"/>
                <w:szCs w:val="24"/>
              </w:rPr>
              <w:t>Biochemistry is the study of chemical processes in living organisms. Biochemistry governs all living organisms and living processes. By controlling information flow through biochemical signaling and the flow of chemical energy through metabolism, biochemical processes give rise to the incredible complexity of life.</w:t>
            </w:r>
            <w:r w:rsidR="00370908" w:rsidRPr="00370908">
              <w:rPr>
                <w:rFonts w:asciiTheme="majorBidi" w:eastAsia="Times New Roman" w:hAnsiTheme="majorBidi" w:cstheme="majorBidi"/>
                <w:color w:val="000000"/>
                <w:sz w:val="28"/>
                <w:szCs w:val="28"/>
                <w:shd w:val="clear" w:color="auto" w:fill="FFFFFF"/>
              </w:rPr>
              <w:t xml:space="preserve"> </w:t>
            </w:r>
            <w:r w:rsidR="00370908" w:rsidRPr="00370908">
              <w:rPr>
                <w:rFonts w:ascii="Times New Roman" w:eastAsia="Times New Roman" w:hAnsi="Times New Roman" w:cs="Times New Roman"/>
                <w:color w:val="000000"/>
                <w:sz w:val="24"/>
                <w:szCs w:val="24"/>
              </w:rPr>
              <w:t>It is a laboratory based science that brings together biology and chemistry. By using chemical knowledge and techniques, biochemists can understand and solve biological problems. ... Because of its breadth, biochemistry is very important and advances in this field of science over the past 100 years have been staggering.</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This course will afford an outline of the main features of biochemistry by relating molecular interactions and their effects to</w:t>
            </w:r>
            <w:r w:rsidR="00A544B8">
              <w:rPr>
                <w:rFonts w:ascii="Times New Roman" w:eastAsia="Times New Roman" w:hAnsi="Times New Roman" w:cs="Times New Roman"/>
                <w:color w:val="000000"/>
                <w:sz w:val="24"/>
                <w:szCs w:val="24"/>
              </w:rPr>
              <w:t xml:space="preserve"> </w:t>
            </w:r>
            <w:r w:rsidRPr="00C01352">
              <w:rPr>
                <w:rFonts w:ascii="Times New Roman" w:eastAsia="Times New Roman" w:hAnsi="Times New Roman" w:cs="Times New Roman"/>
                <w:color w:val="000000"/>
                <w:sz w:val="24"/>
                <w:szCs w:val="24"/>
              </w:rPr>
              <w:t>humans’ body. Energy/thermodynamics, macromolecules, bioenergetics and integrative biochemistry notions will be addressed through the study of structures, functions and interactions of macromolecules that manage</w:t>
            </w:r>
            <w:r w:rsidR="00A544B8">
              <w:rPr>
                <w:rFonts w:ascii="Times New Roman" w:eastAsia="Times New Roman" w:hAnsi="Times New Roman" w:cs="Times New Roman"/>
                <w:color w:val="000000"/>
                <w:sz w:val="24"/>
                <w:szCs w:val="24"/>
              </w:rPr>
              <w:t xml:space="preserve"> </w:t>
            </w:r>
            <w:r w:rsidRPr="00C01352">
              <w:rPr>
                <w:rFonts w:ascii="Times New Roman" w:eastAsia="Times New Roman" w:hAnsi="Times New Roman" w:cs="Times New Roman"/>
                <w:color w:val="000000"/>
                <w:sz w:val="24"/>
                <w:szCs w:val="24"/>
              </w:rPr>
              <w:t>the essential biological procedures. The course is planned to serve as a pre-requisite for students seeking careers in the health professions field.</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Also, it surveys the structure, function, and metabolism of amino acids, proteins, carbohydrates, lipids, and nucleic acids. It introduces the concepts in cell structure, replication and growth, and metabolic regulation. By focusing on metabolic pathways, cycles, and control mechanisms. In addition, it will cover bioenergetics and metabolism of carbohydrates, lipids, amino acids and </w:t>
            </w:r>
            <w:r w:rsidRPr="00C01352">
              <w:rPr>
                <w:rFonts w:ascii="Times New Roman" w:eastAsia="Times New Roman" w:hAnsi="Times New Roman" w:cs="Times New Roman"/>
                <w:color w:val="000000"/>
                <w:sz w:val="24"/>
                <w:szCs w:val="24"/>
              </w:rPr>
              <w:lastRenderedPageBreak/>
              <w:t>nucleotides. Designed for biochemistry majors and others desiring part two of a two semester comprehensive biochemistry series.</w:t>
            </w:r>
          </w:p>
          <w:p w:rsidR="00C01352" w:rsidRPr="00C01352" w:rsidRDefault="00C01352" w:rsidP="00370908">
            <w:pPr>
              <w:spacing w:after="0" w:line="240" w:lineRule="auto"/>
              <w:jc w:val="both"/>
              <w:rPr>
                <w:rFonts w:ascii="Times New Roman" w:eastAsia="Times New Roman" w:hAnsi="Times New Roman" w:cs="Times New Roman"/>
                <w:sz w:val="24"/>
                <w:szCs w:val="24"/>
              </w:rPr>
            </w:pPr>
          </w:p>
        </w:tc>
      </w:tr>
      <w:tr w:rsidR="00C01352" w:rsidRPr="00C01352" w:rsidTr="00C01352">
        <w:trPr>
          <w:trHeight w:val="85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lastRenderedPageBreak/>
              <w:t>11. Course objective:</w:t>
            </w:r>
          </w:p>
          <w:p w:rsidR="00370908" w:rsidRPr="00370908" w:rsidRDefault="00370908" w:rsidP="00370908">
            <w:pPr>
              <w:spacing w:after="0" w:line="240" w:lineRule="exact"/>
              <w:jc w:val="both"/>
              <w:rPr>
                <w:rFonts w:ascii="Times New Roman" w:eastAsia="Times New Roman" w:hAnsi="Times New Roman" w:cs="Times New Roman"/>
                <w:color w:val="000000"/>
                <w:sz w:val="24"/>
                <w:szCs w:val="24"/>
              </w:rPr>
            </w:pPr>
            <w:r w:rsidRPr="00370908">
              <w:rPr>
                <w:rFonts w:ascii="Times New Roman" w:eastAsia="Times New Roman" w:hAnsi="Times New Roman" w:cs="Times New Roman"/>
                <w:color w:val="000000"/>
                <w:sz w:val="24"/>
                <w:szCs w:val="24"/>
              </w:rPr>
              <w:t>This course meets the following programmatic goals for the B.S. Biology degree program:</w:t>
            </w:r>
          </w:p>
          <w:p w:rsidR="00C01352" w:rsidRDefault="00D166F2" w:rsidP="00D166F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D166F2">
              <w:rPr>
                <w:rFonts w:ascii="Times New Roman" w:eastAsia="Times New Roman" w:hAnsi="Times New Roman" w:cs="Times New Roman"/>
                <w:color w:val="000000"/>
                <w:sz w:val="24"/>
                <w:szCs w:val="24"/>
              </w:rPr>
              <w:t>The specific learning goal for biochemistry are to provide students with a working knowledge of fundamental principles in biochemistry that will provide a foundation for their later advanced course work in more specific biological subjects.</w:t>
            </w:r>
          </w:p>
          <w:p w:rsidR="00D166F2" w:rsidRDefault="00D166F2" w:rsidP="00D166F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the structure of carbohydrate, lipids, protein, enzymes and nucleic </w:t>
            </w:r>
            <w:proofErr w:type="spellStart"/>
            <w:r>
              <w:rPr>
                <w:rFonts w:ascii="Times New Roman" w:eastAsia="Times New Roman" w:hAnsi="Times New Roman" w:cs="Times New Roman"/>
                <w:color w:val="000000"/>
                <w:sz w:val="24"/>
                <w:szCs w:val="24"/>
              </w:rPr>
              <w:t>acides</w:t>
            </w:r>
            <w:proofErr w:type="spellEnd"/>
          </w:p>
          <w:p w:rsidR="00D166F2" w:rsidRPr="00D166F2" w:rsidRDefault="00D166F2" w:rsidP="00D166F2">
            <w:pPr>
              <w:pStyle w:val="ListParagraph"/>
              <w:numPr>
                <w:ilvl w:val="0"/>
                <w:numId w:val="6"/>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Anumber</w:t>
            </w:r>
            <w:proofErr w:type="spellEnd"/>
            <w:r>
              <w:rPr>
                <w:rFonts w:ascii="Times New Roman" w:eastAsia="Times New Roman" w:hAnsi="Times New Roman" w:cs="Times New Roman"/>
                <w:color w:val="000000"/>
                <w:sz w:val="24"/>
                <w:szCs w:val="24"/>
              </w:rPr>
              <w:t xml:space="preserve"> of metabolic pathways will be studied and how the energy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produce.</w:t>
            </w:r>
          </w:p>
          <w:p w:rsidR="00C01352" w:rsidRPr="00C01352" w:rsidRDefault="00C01352" w:rsidP="00370908">
            <w:pPr>
              <w:spacing w:after="0" w:line="240" w:lineRule="auto"/>
              <w:jc w:val="both"/>
              <w:rPr>
                <w:rFonts w:ascii="Times New Roman" w:eastAsia="Times New Roman" w:hAnsi="Times New Roman" w:cs="Times New Roman"/>
                <w:sz w:val="24"/>
                <w:szCs w:val="24"/>
              </w:rPr>
            </w:pP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12.  Student's obligation</w:t>
            </w:r>
          </w:p>
          <w:p w:rsidR="00C01352" w:rsidRPr="00C01352" w:rsidRDefault="00C01352" w:rsidP="00C01352">
            <w:pPr>
              <w:spacing w:after="0" w:line="240" w:lineRule="auto"/>
              <w:rPr>
                <w:rFonts w:ascii="Times New Roman" w:eastAsia="Times New Roman" w:hAnsi="Times New Roman" w:cs="Times New Roman"/>
                <w:sz w:val="24"/>
                <w:szCs w:val="24"/>
              </w:rPr>
            </w:pPr>
          </w:p>
          <w:p w:rsidR="00622386" w:rsidRPr="00622386" w:rsidRDefault="00622386" w:rsidP="00622386">
            <w:pPr>
              <w:spacing w:after="0" w:line="240" w:lineRule="auto"/>
              <w:rPr>
                <w:rFonts w:ascii="Times New Roman" w:eastAsia="Times New Roman" w:hAnsi="Times New Roman" w:cs="Times New Roman"/>
                <w:color w:val="000000"/>
                <w:sz w:val="24"/>
                <w:szCs w:val="24"/>
                <w:lang w:val="en-GB"/>
              </w:rPr>
            </w:pPr>
            <w:r w:rsidRPr="00622386">
              <w:rPr>
                <w:rFonts w:ascii="Times New Roman" w:eastAsia="Times New Roman" w:hAnsi="Times New Roman" w:cs="Times New Roman"/>
                <w:color w:val="000000"/>
                <w:sz w:val="24"/>
                <w:szCs w:val="24"/>
                <w:lang w:val="en-GB"/>
              </w:rPr>
              <w:t>In this course the lecturer shall write the role of students and their obligations throughout the academic year, for example the attendance and completion of all tests, exams, assignments, reports , essays…</w:t>
            </w:r>
            <w:proofErr w:type="spellStart"/>
            <w:r w:rsidRPr="00622386">
              <w:rPr>
                <w:rFonts w:ascii="Times New Roman" w:eastAsia="Times New Roman" w:hAnsi="Times New Roman" w:cs="Times New Roman"/>
                <w:color w:val="000000"/>
                <w:sz w:val="24"/>
                <w:szCs w:val="24"/>
                <w:lang w:val="en-GB"/>
              </w:rPr>
              <w:t>etc</w:t>
            </w:r>
            <w:proofErr w:type="spellEnd"/>
            <w:r w:rsidRPr="00622386">
              <w:rPr>
                <w:rFonts w:ascii="Times New Roman" w:eastAsia="Times New Roman" w:hAnsi="Times New Roman" w:cs="Times New Roman"/>
                <w:color w:val="000000"/>
                <w:sz w:val="24"/>
                <w:szCs w:val="24"/>
                <w:lang w:val="en-GB"/>
              </w:rPr>
              <w:t xml:space="preserve"> </w:t>
            </w:r>
          </w:p>
          <w:p w:rsidR="00C01352" w:rsidRPr="00C01352" w:rsidRDefault="00622386" w:rsidP="00622386">
            <w:pPr>
              <w:bidi/>
              <w:spacing w:after="0" w:line="240" w:lineRule="auto"/>
              <w:jc w:val="right"/>
              <w:rPr>
                <w:rFonts w:ascii="Times New Roman" w:eastAsia="Times New Roman" w:hAnsi="Times New Roman" w:cs="Times New Roman"/>
                <w:sz w:val="24"/>
                <w:szCs w:val="24"/>
                <w:rtl/>
              </w:rPr>
            </w:pPr>
            <w:proofErr w:type="gramStart"/>
            <w:r w:rsidRPr="00622386">
              <w:rPr>
                <w:rFonts w:ascii="Times New Roman" w:eastAsia="Times New Roman" w:hAnsi="Times New Roman" w:cs="Times New Roman"/>
                <w:color w:val="000000"/>
                <w:sz w:val="24"/>
                <w:szCs w:val="24"/>
                <w:lang w:val="en-GB"/>
              </w:rPr>
              <w:t>all</w:t>
            </w:r>
            <w:proofErr w:type="gramEnd"/>
            <w:r w:rsidRPr="00622386">
              <w:rPr>
                <w:rFonts w:ascii="Times New Roman" w:eastAsia="Times New Roman" w:hAnsi="Times New Roman" w:cs="Times New Roman"/>
                <w:color w:val="000000"/>
                <w:sz w:val="24"/>
                <w:szCs w:val="24"/>
                <w:lang w:val="en-GB"/>
              </w:rPr>
              <w:t xml:space="preserve"> the exams, assignments and reports are obligatory required from the students during the academic year 2022/2023.  Since they help to evaluate the students’ achievements during the course and show the area of weakness of individual that need to be developed throughout the course</w:t>
            </w:r>
            <w:r w:rsidR="00C01352" w:rsidRPr="00C01352">
              <w:rPr>
                <w:rFonts w:ascii="Times New Roman" w:eastAsia="Times New Roman" w:hAnsi="Times New Roman" w:cs="Times New Roman"/>
                <w:color w:val="000000"/>
                <w:sz w:val="24"/>
                <w:szCs w:val="24"/>
                <w:rtl/>
              </w:rPr>
              <w:t>.</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13. Forms of teaching</w:t>
            </w:r>
          </w:p>
          <w:p w:rsidR="00C01352" w:rsidRPr="00C01352" w:rsidRDefault="00622386" w:rsidP="00C01352">
            <w:pPr>
              <w:spacing w:after="0" w:line="240" w:lineRule="auto"/>
              <w:rPr>
                <w:rFonts w:ascii="Times New Roman" w:eastAsia="Times New Roman" w:hAnsi="Times New Roman" w:cs="Times New Roman"/>
                <w:sz w:val="24"/>
                <w:szCs w:val="24"/>
              </w:rPr>
            </w:pPr>
            <w:r w:rsidRPr="00622386">
              <w:rPr>
                <w:rFonts w:ascii="Times New Roman" w:eastAsia="Times New Roman" w:hAnsi="Times New Roman" w:cs="Times New Roman"/>
                <w:color w:val="000000"/>
                <w:sz w:val="24"/>
                <w:szCs w:val="24"/>
              </w:rPr>
              <w:t>The lectures showed through power point slides by data show and the explanations discussed on the white board and at the same time the students wi</w:t>
            </w:r>
            <w:r>
              <w:rPr>
                <w:rFonts w:ascii="Times New Roman" w:eastAsia="Times New Roman" w:hAnsi="Times New Roman" w:cs="Times New Roman"/>
                <w:color w:val="000000"/>
                <w:sz w:val="24"/>
                <w:szCs w:val="24"/>
              </w:rPr>
              <w:t xml:space="preserve">ll have </w:t>
            </w:r>
            <w:proofErr w:type="gramStart"/>
            <w:r>
              <w:rPr>
                <w:rFonts w:ascii="Times New Roman" w:eastAsia="Times New Roman" w:hAnsi="Times New Roman" w:cs="Times New Roman"/>
                <w:color w:val="000000"/>
                <w:sz w:val="24"/>
                <w:szCs w:val="24"/>
              </w:rPr>
              <w:t>a copies</w:t>
            </w:r>
            <w:proofErr w:type="gramEnd"/>
            <w:r>
              <w:rPr>
                <w:rFonts w:ascii="Times New Roman" w:eastAsia="Times New Roman" w:hAnsi="Times New Roman" w:cs="Times New Roman"/>
                <w:color w:val="000000"/>
                <w:sz w:val="24"/>
                <w:szCs w:val="24"/>
              </w:rPr>
              <w:t xml:space="preserve"> of the lecture</w:t>
            </w:r>
            <w:r w:rsidR="00C01352"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14. Assessment scheme</w:t>
            </w:r>
          </w:p>
          <w:p w:rsidR="00C01352" w:rsidRDefault="00622386" w:rsidP="00C013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per semester: 50</w:t>
            </w:r>
            <w:r w:rsidR="005D4540">
              <w:rPr>
                <w:rFonts w:ascii="Times New Roman" w:eastAsia="Times New Roman" w:hAnsi="Times New Roman" w:cs="Times New Roman"/>
                <w:color w:val="000000"/>
                <w:sz w:val="24"/>
                <w:szCs w:val="24"/>
              </w:rPr>
              <w:t>%</w:t>
            </w:r>
          </w:p>
          <w:p w:rsidR="005D4540" w:rsidRDefault="005D4540" w:rsidP="00C013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50%</w:t>
            </w:r>
          </w:p>
          <w:p w:rsidR="005D4540" w:rsidRPr="00C01352" w:rsidRDefault="005D4540"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Marking System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The grades for each piece of assessed work are as follows:</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90-100 %  is excellent</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80-89%  is very good</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70-79%  is good</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60-69%  is a moderate pass</w:t>
            </w:r>
          </w:p>
          <w:p w:rsidR="00C01352" w:rsidRPr="00C01352" w:rsidRDefault="00C01352" w:rsidP="00C01352">
            <w:pPr>
              <w:numPr>
                <w:ilvl w:val="0"/>
                <w:numId w:val="1"/>
              </w:numPr>
              <w:spacing w:after="0" w:line="240" w:lineRule="auto"/>
              <w:ind w:left="1080"/>
              <w:jc w:val="both"/>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50-59%  is a pass</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right"/>
              <w:rPr>
                <w:rFonts w:ascii="Times New Roman" w:eastAsia="Times New Roman" w:hAnsi="Times New Roman" w:cs="Times New Roman"/>
                <w:sz w:val="24"/>
                <w:szCs w:val="24"/>
              </w:rPr>
            </w:pPr>
            <w:r w:rsidRPr="00C01352">
              <w:rPr>
                <w:rFonts w:ascii="Calibri" w:eastAsia="Times New Roman" w:hAnsi="Calibri" w:cs="Calibri"/>
                <w:color w:val="000000"/>
                <w:sz w:val="28"/>
                <w:szCs w:val="28"/>
              </w:rPr>
              <w:t>‌</w:t>
            </w:r>
          </w:p>
        </w:tc>
      </w:tr>
      <w:tr w:rsidR="00C01352" w:rsidRPr="00C01352" w:rsidTr="00C01352">
        <w:trPr>
          <w:trHeight w:val="7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15. Student learning outcome:</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5D4540" w:rsidP="00C01352">
            <w:pPr>
              <w:spacing w:after="0" w:line="240" w:lineRule="auto"/>
              <w:rPr>
                <w:rFonts w:ascii="Times New Roman" w:eastAsia="Times New Roman" w:hAnsi="Times New Roman" w:cs="Times New Roman"/>
                <w:sz w:val="24"/>
                <w:szCs w:val="24"/>
              </w:rPr>
            </w:pPr>
            <w:r>
              <w:t>Students after this course will be able to:</w:t>
            </w:r>
            <w:r w:rsidR="00C01352" w:rsidRPr="00C01352">
              <w:rPr>
                <w:rFonts w:ascii="Times New Roman" w:eastAsia="Times New Roman" w:hAnsi="Times New Roman" w:cs="Times New Roman"/>
                <w:sz w:val="24"/>
                <w:szCs w:val="24"/>
              </w:rPr>
              <w:br/>
            </w:r>
          </w:p>
          <w:p w:rsidR="00C01352" w:rsidRPr="00C01352" w:rsidRDefault="00C01352" w:rsidP="00C01352">
            <w:pPr>
              <w:numPr>
                <w:ilvl w:val="0"/>
                <w:numId w:val="2"/>
              </w:numPr>
              <w:spacing w:after="0" w:line="240" w:lineRule="auto"/>
              <w:ind w:left="410"/>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Define the biochemical key processes that illustrate living organisms.</w:t>
            </w:r>
          </w:p>
          <w:p w:rsidR="00C01352" w:rsidRPr="00C01352" w:rsidRDefault="005D4540" w:rsidP="00C01352">
            <w:pPr>
              <w:numPr>
                <w:ilvl w:val="0"/>
                <w:numId w:val="2"/>
              </w:numPr>
              <w:spacing w:after="0" w:line="240" w:lineRule="auto"/>
              <w:ind w:left="41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structure and composition of biomolecules</w:t>
            </w:r>
          </w:p>
          <w:p w:rsidR="00C01352" w:rsidRPr="00C01352" w:rsidRDefault="005D4540" w:rsidP="005D4540">
            <w:pPr>
              <w:numPr>
                <w:ilvl w:val="0"/>
                <w:numId w:val="2"/>
              </w:numPr>
              <w:spacing w:after="0" w:line="240" w:lineRule="auto"/>
              <w:ind w:left="41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major property of carbohydrate, lipid, protein, nucleic acid and enzyme</w:t>
            </w:r>
          </w:p>
          <w:p w:rsidR="00533387" w:rsidRPr="00533387" w:rsidRDefault="00C01352" w:rsidP="00533387">
            <w:pPr>
              <w:pStyle w:val="ListParagraph"/>
              <w:numPr>
                <w:ilvl w:val="0"/>
                <w:numId w:val="2"/>
              </w:numPr>
              <w:spacing w:after="0" w:line="240" w:lineRule="auto"/>
              <w:rPr>
                <w:rFonts w:ascii="Times New Roman" w:eastAsia="Times New Roman" w:hAnsi="Times New Roman" w:cs="Times New Roman"/>
                <w:sz w:val="24"/>
                <w:szCs w:val="24"/>
              </w:rPr>
            </w:pPr>
            <w:r w:rsidRPr="00533387">
              <w:rPr>
                <w:rFonts w:ascii="Times New Roman" w:eastAsia="Times New Roman" w:hAnsi="Times New Roman" w:cs="Times New Roman"/>
                <w:color w:val="000000"/>
                <w:sz w:val="24"/>
                <w:szCs w:val="24"/>
              </w:rPr>
              <w:t>Explain catabolism and anabolism and describe the overall chemical reactions associated with these processes.</w:t>
            </w:r>
          </w:p>
          <w:p w:rsidR="00C01352" w:rsidRPr="00533387" w:rsidRDefault="00533387" w:rsidP="0053338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good knowledge about biochemistry and how it is related to cell biology</w:t>
            </w:r>
            <w:r w:rsidR="00C01352" w:rsidRPr="00533387">
              <w:rPr>
                <w:rFonts w:ascii="Times New Roman" w:eastAsia="Times New Roman" w:hAnsi="Times New Roman" w:cs="Times New Roman"/>
                <w:sz w:val="24"/>
                <w:szCs w:val="24"/>
              </w:rPr>
              <w:br/>
            </w:r>
          </w:p>
        </w:tc>
      </w:tr>
      <w:tr w:rsidR="00C01352" w:rsidRPr="00C01352" w:rsidTr="00C01352">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16. Course Reading List and References‌: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Arial" w:eastAsia="Times New Roman" w:hAnsi="Arial" w:cs="Arial"/>
                <w:color w:val="000000"/>
                <w:sz w:val="24"/>
                <w:szCs w:val="24"/>
              </w:rPr>
              <w:t>▪</w:t>
            </w:r>
            <w:r w:rsidRPr="00C01352">
              <w:rPr>
                <w:rFonts w:ascii="Calibri" w:eastAsia="Times New Roman" w:hAnsi="Calibri" w:cs="Calibri"/>
                <w:color w:val="000000"/>
                <w:sz w:val="24"/>
                <w:szCs w:val="24"/>
              </w:rPr>
              <w:t xml:space="preserve">  </w:t>
            </w:r>
            <w:r w:rsidRPr="00C01352">
              <w:rPr>
                <w:rFonts w:ascii="Calibri" w:eastAsia="Times New Roman" w:hAnsi="Calibri" w:cs="Calibri"/>
                <w:b/>
                <w:bCs/>
                <w:color w:val="000000"/>
                <w:sz w:val="24"/>
                <w:szCs w:val="24"/>
              </w:rPr>
              <w:t>Key references</w:t>
            </w:r>
            <w:r w:rsidRPr="00C01352">
              <w:rPr>
                <w:rFonts w:ascii="Calibri" w:eastAsia="Times New Roman" w:hAnsi="Calibri" w:cs="Calibri"/>
                <w:color w:val="000000"/>
                <w:sz w:val="24"/>
                <w:szCs w:val="24"/>
              </w:rPr>
              <w:t>:</w:t>
            </w:r>
          </w:p>
          <w:p w:rsidR="00C01352" w:rsidRPr="00C01352" w:rsidRDefault="00C01352" w:rsidP="00C01352">
            <w:pPr>
              <w:numPr>
                <w:ilvl w:val="0"/>
                <w:numId w:val="3"/>
              </w:numPr>
              <w:spacing w:after="0" w:line="240" w:lineRule="auto"/>
              <w:ind w:left="360"/>
              <w:textAlignment w:val="baseline"/>
              <w:rPr>
                <w:rFonts w:ascii="Lucida Sans" w:eastAsia="Times New Roman" w:hAnsi="Lucida Sans" w:cs="Times New Roman"/>
                <w:color w:val="000000"/>
                <w:sz w:val="24"/>
                <w:szCs w:val="24"/>
              </w:rPr>
            </w:pPr>
            <w:r w:rsidRPr="00C01352">
              <w:rPr>
                <w:rFonts w:ascii="Arial" w:eastAsia="Times New Roman" w:hAnsi="Arial" w:cs="Arial"/>
                <w:color w:val="000000"/>
              </w:rPr>
              <w:t xml:space="preserve">Nelson, David L, Cox, Michael M, </w:t>
            </w:r>
            <w:proofErr w:type="spellStart"/>
            <w:r w:rsidRPr="00C01352">
              <w:rPr>
                <w:rFonts w:ascii="Arial" w:eastAsia="Times New Roman" w:hAnsi="Arial" w:cs="Arial"/>
                <w:color w:val="000000"/>
              </w:rPr>
              <w:t>Lehninger’s</w:t>
            </w:r>
            <w:proofErr w:type="spellEnd"/>
            <w:r w:rsidRPr="00C01352">
              <w:rPr>
                <w:rFonts w:ascii="Arial" w:eastAsia="Times New Roman" w:hAnsi="Arial" w:cs="Arial"/>
                <w:color w:val="000000"/>
              </w:rPr>
              <w:t xml:space="preserve"> Principles of Biochemistry, 6th edition, WH Freeman and Company, 2013.</w:t>
            </w:r>
            <w:r w:rsidRPr="00C01352">
              <w:rPr>
                <w:rFonts w:ascii="Lucida Sans" w:eastAsia="Times New Roman" w:hAnsi="Lucida Sans" w:cs="Times New Roman"/>
                <w:color w:val="000000"/>
                <w:sz w:val="24"/>
                <w:szCs w:val="24"/>
              </w:rPr>
              <w:t>  </w:t>
            </w:r>
          </w:p>
          <w:p w:rsidR="00C01352" w:rsidRPr="00C01352" w:rsidRDefault="00C01352" w:rsidP="00C01352">
            <w:pPr>
              <w:numPr>
                <w:ilvl w:val="0"/>
                <w:numId w:val="3"/>
              </w:numPr>
              <w:spacing w:after="0" w:line="240" w:lineRule="auto"/>
              <w:ind w:left="360"/>
              <w:textAlignment w:val="baseline"/>
              <w:rPr>
                <w:rFonts w:ascii="Lucida Sans" w:eastAsia="Times New Roman" w:hAnsi="Lucida Sans" w:cs="Times New Roman"/>
                <w:color w:val="000000"/>
                <w:sz w:val="24"/>
                <w:szCs w:val="24"/>
              </w:rPr>
            </w:pPr>
            <w:r w:rsidRPr="00C01352">
              <w:rPr>
                <w:rFonts w:ascii="Arial" w:eastAsia="Times New Roman" w:hAnsi="Arial" w:cs="Arial"/>
                <w:color w:val="000000"/>
                <w:sz w:val="24"/>
                <w:szCs w:val="24"/>
              </w:rPr>
              <w:t> A</w:t>
            </w:r>
            <w:r w:rsidRPr="00C01352">
              <w:rPr>
                <w:rFonts w:ascii="Arial" w:eastAsia="Times New Roman" w:hAnsi="Arial" w:cs="Arial"/>
                <w:color w:val="000000"/>
                <w:sz w:val="19"/>
                <w:szCs w:val="19"/>
              </w:rPr>
              <w:t xml:space="preserve">LEXANDER </w:t>
            </w:r>
            <w:r w:rsidRPr="00C01352">
              <w:rPr>
                <w:rFonts w:ascii="Arial" w:eastAsia="Times New Roman" w:hAnsi="Arial" w:cs="Arial"/>
                <w:color w:val="000000"/>
                <w:sz w:val="24"/>
                <w:szCs w:val="24"/>
              </w:rPr>
              <w:t>J., D</w:t>
            </w:r>
            <w:r w:rsidRPr="00C01352">
              <w:rPr>
                <w:rFonts w:ascii="Arial" w:eastAsia="Times New Roman" w:hAnsi="Arial" w:cs="Arial"/>
                <w:color w:val="000000"/>
                <w:sz w:val="19"/>
                <w:szCs w:val="19"/>
              </w:rPr>
              <w:t xml:space="preserve">AVID </w:t>
            </w:r>
            <w:r w:rsidRPr="00C01352">
              <w:rPr>
                <w:rFonts w:ascii="Arial" w:eastAsia="Times New Roman" w:hAnsi="Arial" w:cs="Arial"/>
                <w:color w:val="000000"/>
                <w:sz w:val="24"/>
                <w:szCs w:val="24"/>
              </w:rPr>
              <w:t>P. B</w:t>
            </w:r>
            <w:r w:rsidRPr="00C01352">
              <w:rPr>
                <w:rFonts w:ascii="Arial" w:eastAsia="Times New Roman" w:hAnsi="Arial" w:cs="Arial"/>
                <w:color w:val="000000"/>
                <w:sz w:val="19"/>
                <w:szCs w:val="19"/>
              </w:rPr>
              <w:t>ALLOU</w:t>
            </w:r>
            <w:proofErr w:type="gramStart"/>
            <w:r w:rsidRPr="00C01352">
              <w:rPr>
                <w:rFonts w:ascii="Arial" w:eastAsia="Times New Roman" w:hAnsi="Arial" w:cs="Arial"/>
                <w:color w:val="000000"/>
                <w:sz w:val="24"/>
                <w:szCs w:val="24"/>
              </w:rPr>
              <w:t>,.</w:t>
            </w:r>
            <w:proofErr w:type="gramEnd"/>
            <w:r w:rsidRPr="00C01352">
              <w:rPr>
                <w:rFonts w:ascii="Arial" w:eastAsia="Times New Roman" w:hAnsi="Arial" w:cs="Arial"/>
                <w:color w:val="000000"/>
                <w:sz w:val="24"/>
                <w:szCs w:val="24"/>
              </w:rPr>
              <w:t xml:space="preserve"> </w:t>
            </w:r>
            <w:r w:rsidRPr="00C01352">
              <w:rPr>
                <w:rFonts w:ascii="Arial" w:eastAsia="Times New Roman" w:hAnsi="Arial" w:cs="Arial"/>
                <w:i/>
                <w:iCs/>
                <w:color w:val="000000"/>
                <w:sz w:val="24"/>
                <w:szCs w:val="24"/>
              </w:rPr>
              <w:t>Fundamental Laboratory Approaches for Biochemistry and Biotechnology. 2</w:t>
            </w:r>
            <w:r w:rsidRPr="00C01352">
              <w:rPr>
                <w:rFonts w:ascii="Arial" w:eastAsia="Times New Roman" w:hAnsi="Arial" w:cs="Arial"/>
                <w:i/>
                <w:iCs/>
                <w:color w:val="000000"/>
                <w:sz w:val="16"/>
                <w:szCs w:val="16"/>
              </w:rPr>
              <w:t xml:space="preserve">nd </w:t>
            </w:r>
            <w:r w:rsidRPr="00C01352">
              <w:rPr>
                <w:rFonts w:ascii="Arial" w:eastAsia="Times New Roman" w:hAnsi="Arial" w:cs="Arial"/>
                <w:i/>
                <w:iCs/>
                <w:color w:val="000000"/>
                <w:sz w:val="24"/>
                <w:szCs w:val="24"/>
              </w:rPr>
              <w:t xml:space="preserve">ed. </w:t>
            </w:r>
            <w:r w:rsidRPr="00C01352">
              <w:rPr>
                <w:rFonts w:ascii="Arial" w:eastAsia="Times New Roman" w:hAnsi="Arial" w:cs="Arial"/>
                <w:color w:val="000000"/>
                <w:sz w:val="24"/>
                <w:szCs w:val="24"/>
              </w:rPr>
              <w:t>Hoboken NJ: John Wiley &amp; Sons, 2010. ISBN 978-0-470-08766-4.</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Lucida Sans" w:eastAsia="Times New Roman" w:hAnsi="Lucida Sans" w:cs="Times New Roman"/>
                <w:color w:val="000000"/>
                <w:sz w:val="24"/>
                <w:szCs w:val="24"/>
              </w:rPr>
              <w:t>3-</w:t>
            </w:r>
            <w:r w:rsidRPr="00C01352">
              <w:rPr>
                <w:rFonts w:ascii="Arial" w:eastAsia="Times New Roman" w:hAnsi="Arial" w:cs="Arial"/>
                <w:color w:val="000000"/>
                <w:sz w:val="24"/>
                <w:szCs w:val="24"/>
              </w:rPr>
              <w:t>, J</w:t>
            </w:r>
            <w:r w:rsidRPr="00C01352">
              <w:rPr>
                <w:rFonts w:ascii="Arial" w:eastAsia="Times New Roman" w:hAnsi="Arial" w:cs="Arial"/>
                <w:color w:val="000000"/>
                <w:sz w:val="19"/>
                <w:szCs w:val="19"/>
              </w:rPr>
              <w:t xml:space="preserve">OHN </w:t>
            </w:r>
            <w:r w:rsidRPr="00C01352">
              <w:rPr>
                <w:rFonts w:ascii="Arial" w:eastAsia="Times New Roman" w:hAnsi="Arial" w:cs="Arial"/>
                <w:color w:val="000000"/>
                <w:sz w:val="24"/>
                <w:szCs w:val="24"/>
              </w:rPr>
              <w:t xml:space="preserve">B. </w:t>
            </w:r>
            <w:r w:rsidRPr="00C01352">
              <w:rPr>
                <w:rFonts w:ascii="Arial" w:eastAsia="Times New Roman" w:hAnsi="Arial" w:cs="Arial"/>
                <w:i/>
                <w:iCs/>
                <w:color w:val="000000"/>
                <w:sz w:val="24"/>
                <w:szCs w:val="24"/>
              </w:rPr>
              <w:t xml:space="preserve">Laboratory Manual — Biology 301: Biochemistry. </w:t>
            </w:r>
            <w:r w:rsidRPr="00C01352">
              <w:rPr>
                <w:rFonts w:ascii="Arial" w:eastAsia="Times New Roman" w:hAnsi="Arial" w:cs="Arial"/>
                <w:color w:val="000000"/>
                <w:sz w:val="24"/>
                <w:szCs w:val="24"/>
              </w:rPr>
              <w:t>Annandale-on-Hudson NY: Bard College, 2012.</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Lucida Sans" w:eastAsia="Times New Roman" w:hAnsi="Lucida Sans" w:cs="Times New Roman"/>
                <w:color w:val="000000"/>
                <w:sz w:val="24"/>
                <w:szCs w:val="24"/>
              </w:rPr>
              <w:t>4-</w:t>
            </w:r>
            <w:r w:rsidRPr="00C01352">
              <w:rPr>
                <w:rFonts w:ascii="Arial-BoldMT" w:eastAsia="Times New Roman" w:hAnsi="Arial-BoldMT" w:cs="Times New Roman"/>
                <w:b/>
                <w:bCs/>
                <w:color w:val="000000"/>
              </w:rPr>
              <w:t xml:space="preserve"> </w:t>
            </w:r>
            <w:r w:rsidRPr="00C01352">
              <w:rPr>
                <w:rFonts w:ascii="Arial-BoldMT" w:eastAsia="Times New Roman" w:hAnsi="Arial-BoldMT" w:cs="Times New Roman"/>
                <w:color w:val="000000"/>
              </w:rPr>
              <w:t xml:space="preserve">David </w:t>
            </w:r>
            <w:proofErr w:type="spellStart"/>
            <w:r w:rsidRPr="00C01352">
              <w:rPr>
                <w:rFonts w:ascii="Arial-BoldMT" w:eastAsia="Times New Roman" w:hAnsi="Arial-BoldMT" w:cs="Times New Roman"/>
                <w:color w:val="000000"/>
              </w:rPr>
              <w:t>L.Nelson</w:t>
            </w:r>
            <w:proofErr w:type="spellEnd"/>
            <w:r w:rsidRPr="00C01352">
              <w:rPr>
                <w:rFonts w:ascii="Arial-BoldMT" w:eastAsia="Times New Roman" w:hAnsi="Arial-BoldMT" w:cs="Times New Roman"/>
                <w:color w:val="000000"/>
              </w:rPr>
              <w:t xml:space="preserve">, Michael </w:t>
            </w:r>
            <w:proofErr w:type="spellStart"/>
            <w:r w:rsidRPr="00C01352">
              <w:rPr>
                <w:rFonts w:ascii="Arial-BoldMT" w:eastAsia="Times New Roman" w:hAnsi="Arial-BoldMT" w:cs="Times New Roman"/>
                <w:color w:val="000000"/>
              </w:rPr>
              <w:t>M.Cox</w:t>
            </w:r>
            <w:proofErr w:type="spellEnd"/>
            <w:r w:rsidRPr="00C01352">
              <w:rPr>
                <w:rFonts w:ascii="Arial-BoldMT" w:eastAsia="Times New Roman" w:hAnsi="Arial-BoldMT" w:cs="Times New Roman"/>
                <w:b/>
                <w:bCs/>
                <w:color w:val="000000"/>
              </w:rPr>
              <w:t xml:space="preserve">, </w:t>
            </w:r>
            <w:proofErr w:type="spellStart"/>
            <w:r w:rsidRPr="00C01352">
              <w:rPr>
                <w:rFonts w:ascii="ArialMT" w:eastAsia="Times New Roman" w:hAnsi="ArialMT" w:cs="Times New Roman"/>
                <w:color w:val="000000"/>
              </w:rPr>
              <w:t>Priciple</w:t>
            </w:r>
            <w:proofErr w:type="spellEnd"/>
            <w:r w:rsidRPr="00C01352">
              <w:rPr>
                <w:rFonts w:ascii="ArialMT" w:eastAsia="Times New Roman" w:hAnsi="ArialMT" w:cs="Times New Roman"/>
                <w:color w:val="000000"/>
              </w:rPr>
              <w:t xml:space="preserve"> of Biochemistry, third edition: 2010</w:t>
            </w:r>
            <w:proofErr w:type="gramStart"/>
            <w:r w:rsidRPr="00C01352">
              <w:rPr>
                <w:rFonts w:ascii="ArialMT" w:eastAsia="Times New Roman" w:hAnsi="ArialMT" w:cs="Times New Roman"/>
                <w:color w:val="000000"/>
              </w:rPr>
              <w:t>.</w:t>
            </w:r>
            <w:r w:rsidRPr="00C01352">
              <w:rPr>
                <w:rFonts w:ascii="Arial" w:eastAsia="Times New Roman" w:hAnsi="Arial" w:cs="Arial"/>
                <w:color w:val="000000"/>
                <w:sz w:val="24"/>
                <w:szCs w:val="24"/>
              </w:rPr>
              <w:t>.</w:t>
            </w:r>
            <w:proofErr w:type="gramEnd"/>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Arial" w:eastAsia="Times New Roman" w:hAnsi="Arial" w:cs="Arial"/>
                <w:color w:val="000000"/>
                <w:sz w:val="24"/>
                <w:szCs w:val="24"/>
              </w:rPr>
              <w:t>▪</w:t>
            </w:r>
            <w:r w:rsidRPr="00C01352">
              <w:rPr>
                <w:rFonts w:ascii="Calibri" w:eastAsia="Times New Roman" w:hAnsi="Calibri" w:cs="Calibri"/>
                <w:color w:val="000000"/>
                <w:sz w:val="24"/>
                <w:szCs w:val="24"/>
              </w:rPr>
              <w:t xml:space="preserve">  </w:t>
            </w:r>
            <w:r w:rsidRPr="00C01352">
              <w:rPr>
                <w:rFonts w:ascii="Calibri" w:eastAsia="Times New Roman" w:hAnsi="Calibri" w:cs="Calibri"/>
                <w:b/>
                <w:bCs/>
                <w:color w:val="000000"/>
                <w:sz w:val="24"/>
                <w:szCs w:val="24"/>
              </w:rPr>
              <w:t>Useful references</w:t>
            </w:r>
            <w:r w:rsidRPr="00C01352">
              <w:rPr>
                <w:rFonts w:ascii="Calibri" w:eastAsia="Times New Roman" w:hAnsi="Calibri" w:cs="Calibri"/>
                <w:color w:val="000000"/>
                <w:sz w:val="24"/>
                <w:szCs w:val="24"/>
              </w:rPr>
              <w:t>:</w:t>
            </w:r>
            <w:r w:rsidRPr="00C01352">
              <w:rPr>
                <w:rFonts w:ascii="Times New Roman" w:eastAsia="Times New Roman" w:hAnsi="Times New Roman" w:cs="Times New Roman"/>
                <w:b/>
                <w:bCs/>
                <w:color w:val="000000"/>
                <w:sz w:val="24"/>
                <w:szCs w:val="24"/>
              </w:rPr>
              <w:t xml:space="preserve"> Text: </w:t>
            </w:r>
            <w:proofErr w:type="spellStart"/>
            <w:r w:rsidRPr="00C01352">
              <w:rPr>
                <w:rFonts w:ascii="Times New Roman" w:eastAsia="Times New Roman" w:hAnsi="Times New Roman" w:cs="Times New Roman"/>
                <w:b/>
                <w:bCs/>
                <w:color w:val="000000"/>
                <w:sz w:val="24"/>
                <w:szCs w:val="24"/>
              </w:rPr>
              <w:t>Lehninger</w:t>
            </w:r>
            <w:proofErr w:type="spellEnd"/>
            <w:r w:rsidRPr="00C01352">
              <w:rPr>
                <w:rFonts w:ascii="Times New Roman" w:eastAsia="Times New Roman" w:hAnsi="Times New Roman" w:cs="Times New Roman"/>
                <w:b/>
                <w:bCs/>
                <w:color w:val="000000"/>
                <w:sz w:val="24"/>
                <w:szCs w:val="24"/>
              </w:rPr>
              <w:t xml:space="preserve"> Principles of Biochemistry</w:t>
            </w:r>
            <w:r w:rsidRPr="00C01352">
              <w:rPr>
                <w:rFonts w:ascii="Times New Roman" w:eastAsia="Times New Roman" w:hAnsi="Times New Roman" w:cs="Times New Roman"/>
                <w:i/>
                <w:iCs/>
                <w:color w:val="000000"/>
                <w:sz w:val="24"/>
                <w:szCs w:val="24"/>
              </w:rPr>
              <w:t>,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5</w:t>
            </w:r>
            <w:r w:rsidRPr="00C01352">
              <w:rPr>
                <w:rFonts w:ascii="Times New Roman" w:eastAsia="Times New Roman" w:hAnsi="Times New Roman" w:cs="Times New Roman"/>
                <w:b/>
                <w:bCs/>
                <w:color w:val="000000"/>
                <w:sz w:val="16"/>
                <w:szCs w:val="16"/>
              </w:rPr>
              <w:t xml:space="preserve">th </w:t>
            </w:r>
            <w:r w:rsidRPr="00C01352">
              <w:rPr>
                <w:rFonts w:ascii="Times New Roman" w:eastAsia="Times New Roman" w:hAnsi="Times New Roman" w:cs="Times New Roman"/>
                <w:b/>
                <w:bCs/>
                <w:color w:val="000000"/>
                <w:sz w:val="24"/>
                <w:szCs w:val="24"/>
              </w:rPr>
              <w:t xml:space="preserve">edition, </w:t>
            </w:r>
            <w:r w:rsidRPr="00C01352">
              <w:rPr>
                <w:rFonts w:ascii="Times New Roman" w:eastAsia="Times New Roman" w:hAnsi="Times New Roman" w:cs="Times New Roman"/>
                <w:color w:val="000000"/>
                <w:sz w:val="24"/>
                <w:szCs w:val="24"/>
              </w:rPr>
              <w:t>by David L. Nelson and Michael M. Cox</w:t>
            </w:r>
            <w:r w:rsidRPr="00C01352">
              <w:rPr>
                <w:rFonts w:ascii="Times New Roman" w:eastAsia="Times New Roman" w:hAnsi="Times New Roman" w:cs="Times New Roman"/>
                <w:b/>
                <w:bCs/>
                <w:i/>
                <w:iCs/>
                <w:color w:val="000000"/>
                <w:sz w:val="24"/>
                <w:szCs w:val="24"/>
              </w:rPr>
              <w:t>.</w:t>
            </w:r>
            <w:r w:rsidRPr="00C01352">
              <w:rPr>
                <w:rFonts w:ascii="Times New Roman" w:eastAsia="Times New Roman" w:hAnsi="Times New Roman" w:cs="Times New Roman"/>
                <w:color w:val="000000"/>
                <w:sz w:val="24"/>
                <w:szCs w:val="24"/>
              </w:rPr>
              <w:t xml:space="preserve"> New York</w:t>
            </w:r>
            <w:r w:rsidRPr="00C01352">
              <w:rPr>
                <w:rFonts w:ascii="Times New Roman" w:eastAsia="Times New Roman" w:hAnsi="Times New Roman" w:cs="Times New Roman"/>
                <w:b/>
                <w:bCs/>
                <w:color w:val="000000"/>
                <w:sz w:val="24"/>
                <w:szCs w:val="24"/>
              </w:rPr>
              <w:t xml:space="preserve">: </w:t>
            </w:r>
            <w:r w:rsidRPr="00C01352">
              <w:rPr>
                <w:rFonts w:ascii="Times New Roman" w:eastAsia="Times New Roman" w:hAnsi="Times New Roman" w:cs="Times New Roman"/>
                <w:color w:val="000000"/>
                <w:sz w:val="24"/>
                <w:szCs w:val="24"/>
              </w:rPr>
              <w:t>W.H. Freeman and Company, 2008. Textbooks can be purchased at the Health Center Bookstore,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The useful links:</w:t>
            </w:r>
          </w:p>
          <w:p w:rsidR="00C01352" w:rsidRDefault="00C01352" w:rsidP="00533387">
            <w:pPr>
              <w:spacing w:after="0" w:line="240" w:lineRule="auto"/>
              <w:ind w:left="720"/>
              <w:jc w:val="both"/>
              <w:textAlignment w:val="baseline"/>
              <w:rPr>
                <w:rFonts w:ascii="Times New Roman" w:eastAsia="Times New Roman" w:hAnsi="Times New Roman" w:cs="Times New Roman"/>
                <w:color w:val="000000"/>
                <w:sz w:val="24"/>
                <w:szCs w:val="24"/>
              </w:rPr>
            </w:pPr>
          </w:p>
          <w:p w:rsidR="00533387" w:rsidRPr="00C01352" w:rsidRDefault="00533387" w:rsidP="00533387">
            <w:pPr>
              <w:spacing w:after="0" w:line="240" w:lineRule="auto"/>
              <w:ind w:left="720"/>
              <w:jc w:val="both"/>
              <w:textAlignment w:val="baseline"/>
              <w:rPr>
                <w:rFonts w:ascii="Times New Roman" w:eastAsia="Times New Roman" w:hAnsi="Times New Roman" w:cs="Times New Roman"/>
                <w:sz w:val="24"/>
                <w:szCs w:val="24"/>
              </w:rPr>
            </w:pPr>
          </w:p>
        </w:tc>
      </w:tr>
      <w:tr w:rsidR="00C01352" w:rsidRPr="00C01352" w:rsidTr="00C01352">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17. The Topics:</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Lecturer's name</w:t>
            </w:r>
          </w:p>
        </w:tc>
      </w:tr>
      <w:tr w:rsidR="00C01352" w:rsidRPr="00C01352" w:rsidTr="00C01352">
        <w:trPr>
          <w:trHeight w:val="1405"/>
        </w:trPr>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w:t>
            </w:r>
            <w:r w:rsidR="00533387">
              <w:rPr>
                <w:rFonts w:ascii="Times New Roman" w:eastAsia="Times New Roman" w:hAnsi="Times New Roman" w:cs="Times New Roman"/>
                <w:b/>
                <w:bCs/>
                <w:color w:val="000000"/>
                <w:sz w:val="24"/>
                <w:szCs w:val="24"/>
              </w:rPr>
              <w:t>Introduction to Biochemistry</w:t>
            </w:r>
            <w:r w:rsidRPr="00C01352">
              <w:rPr>
                <w:rFonts w:ascii="Times New Roman" w:eastAsia="Times New Roman" w:hAnsi="Times New Roman" w:cs="Times New Roman"/>
                <w:b/>
                <w:bCs/>
                <w:color w:val="000000"/>
                <w:sz w:val="24"/>
                <w:szCs w:val="24"/>
              </w:rPr>
              <w:t xml:space="preserve"> </w:t>
            </w:r>
            <w:r w:rsidR="00533387">
              <w:rPr>
                <w:rFonts w:ascii="Times New Roman" w:eastAsia="Times New Roman" w:hAnsi="Times New Roman" w:cs="Times New Roman"/>
                <w:b/>
                <w:bCs/>
                <w:color w:val="000000"/>
                <w:sz w:val="24"/>
                <w:szCs w:val="24"/>
              </w:rPr>
              <w:t xml:space="preserve">and </w:t>
            </w:r>
            <w:r w:rsidRPr="00C01352">
              <w:rPr>
                <w:rFonts w:ascii="Times New Roman" w:eastAsia="Times New Roman" w:hAnsi="Times New Roman" w:cs="Times New Roman"/>
                <w:b/>
                <w:bCs/>
                <w:color w:val="000000"/>
                <w:sz w:val="24"/>
                <w:szCs w:val="24"/>
              </w:rPr>
              <w:t>Carbohydrates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It deals with the structure of </w:t>
            </w:r>
            <w:proofErr w:type="spellStart"/>
            <w:r w:rsidRPr="00C01352">
              <w:rPr>
                <w:rFonts w:ascii="Times New Roman" w:eastAsia="Times New Roman" w:hAnsi="Times New Roman" w:cs="Times New Roman"/>
                <w:color w:val="000000"/>
                <w:sz w:val="24"/>
                <w:szCs w:val="24"/>
              </w:rPr>
              <w:t>monosaccharides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sterioisomerism</w:t>
            </w:r>
            <w:proofErr w:type="spellEnd"/>
            <w:r w:rsidRPr="00C01352">
              <w:rPr>
                <w:rFonts w:ascii="Times New Roman" w:eastAsia="Times New Roman" w:hAnsi="Times New Roman" w:cs="Times New Roman"/>
                <w:color w:val="000000"/>
                <w:sz w:val="24"/>
                <w:szCs w:val="24"/>
              </w:rPr>
              <w:t xml:space="preserve"> and optical isomerism of sugars, reactions of aldehydes and ketone groups, ring structure and </w:t>
            </w:r>
            <w:proofErr w:type="spellStart"/>
            <w:r w:rsidRPr="00C01352">
              <w:rPr>
                <w:rFonts w:ascii="Times New Roman" w:eastAsia="Times New Roman" w:hAnsi="Times New Roman" w:cs="Times New Roman"/>
                <w:color w:val="000000"/>
                <w:sz w:val="24"/>
                <w:szCs w:val="24"/>
              </w:rPr>
              <w:t>anomeric</w:t>
            </w:r>
            <w:proofErr w:type="spellEnd"/>
            <w:r w:rsidRPr="00C01352">
              <w:rPr>
                <w:rFonts w:ascii="Times New Roman" w:eastAsia="Times New Roman" w:hAnsi="Times New Roman" w:cs="Times New Roman"/>
                <w:color w:val="000000"/>
                <w:sz w:val="24"/>
                <w:szCs w:val="24"/>
              </w:rPr>
              <w:t xml:space="preserve"> forms, </w:t>
            </w:r>
            <w:proofErr w:type="spellStart"/>
            <w:r w:rsidRPr="00C01352">
              <w:rPr>
                <w:rFonts w:ascii="Times New Roman" w:eastAsia="Times New Roman" w:hAnsi="Times New Roman" w:cs="Times New Roman"/>
                <w:color w:val="000000"/>
                <w:sz w:val="24"/>
                <w:szCs w:val="24"/>
              </w:rPr>
              <w:t>mutarotation</w:t>
            </w:r>
            <w:proofErr w:type="spellEnd"/>
            <w:r w:rsidRPr="00C01352">
              <w:rPr>
                <w:rFonts w:ascii="Times New Roman" w:eastAsia="Times New Roman" w:hAnsi="Times New Roman" w:cs="Times New Roman"/>
                <w:color w:val="000000"/>
                <w:sz w:val="24"/>
                <w:szCs w:val="24"/>
              </w:rPr>
              <w:t>. Chemical reactions of sugars,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important derivatives of </w:t>
            </w:r>
            <w:proofErr w:type="spellStart"/>
            <w:r w:rsidRPr="00C01352">
              <w:rPr>
                <w:rFonts w:ascii="Times New Roman" w:eastAsia="Times New Roman" w:hAnsi="Times New Roman" w:cs="Times New Roman"/>
                <w:color w:val="000000"/>
                <w:sz w:val="24"/>
                <w:szCs w:val="24"/>
              </w:rPr>
              <w:t>monosaccharides</w:t>
            </w:r>
            <w:proofErr w:type="spellEnd"/>
            <w:r w:rsidRPr="00C01352">
              <w:rPr>
                <w:rFonts w:ascii="Times New Roman" w:eastAsia="Times New Roman" w:hAnsi="Times New Roman" w:cs="Times New Roman"/>
                <w:color w:val="000000"/>
                <w:sz w:val="24"/>
                <w:szCs w:val="24"/>
              </w:rPr>
              <w:t>, di- and tri-</w:t>
            </w:r>
            <w:proofErr w:type="spellStart"/>
            <w:r w:rsidRPr="00C01352">
              <w:rPr>
                <w:rFonts w:ascii="Times New Roman" w:eastAsia="Times New Roman" w:hAnsi="Times New Roman" w:cs="Times New Roman"/>
                <w:color w:val="000000"/>
                <w:sz w:val="24"/>
                <w:szCs w:val="24"/>
              </w:rPr>
              <w:t>saccarides</w:t>
            </w:r>
            <w:proofErr w:type="spellEnd"/>
            <w:r w:rsidRPr="00C01352">
              <w:rPr>
                <w:rFonts w:ascii="Times New Roman" w:eastAsia="Times New Roman" w:hAnsi="Times New Roman" w:cs="Times New Roman"/>
                <w:color w:val="000000"/>
                <w:sz w:val="24"/>
                <w:szCs w:val="24"/>
              </w:rPr>
              <w:t xml:space="preserve"> Structure, occurrence and biological importance of </w:t>
            </w:r>
            <w:proofErr w:type="spellStart"/>
            <w:r w:rsidRPr="00C01352">
              <w:rPr>
                <w:rFonts w:ascii="Times New Roman" w:eastAsia="Times New Roman" w:hAnsi="Times New Roman" w:cs="Times New Roman"/>
                <w:color w:val="000000"/>
                <w:sz w:val="24"/>
                <w:szCs w:val="24"/>
              </w:rPr>
              <w:t>monosaccharides</w:t>
            </w:r>
            <w:proofErr w:type="spellEnd"/>
            <w:r w:rsidRPr="00C01352">
              <w:rPr>
                <w:rFonts w:ascii="Times New Roman" w:eastAsia="Times New Roman" w:hAnsi="Times New Roman" w:cs="Times New Roman"/>
                <w:color w:val="000000"/>
                <w:sz w:val="24"/>
                <w:szCs w:val="24"/>
              </w:rPr>
              <w:t>, oligosaccharides and polysaccharides, e.g. glycogen, Starch, cellulose, blood group</w:t>
            </w:r>
          </w:p>
          <w:p w:rsidR="00C01352" w:rsidRPr="00C01352" w:rsidRDefault="00C01352" w:rsidP="00C01352">
            <w:pPr>
              <w:spacing w:after="0" w:line="240" w:lineRule="auto"/>
              <w:jc w:val="both"/>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polysaccharides</w:t>
            </w:r>
            <w:proofErr w:type="gramEnd"/>
            <w:r w:rsidRPr="00C01352">
              <w:rPr>
                <w:rFonts w:ascii="Times New Roman" w:eastAsia="Times New Roman" w:hAnsi="Times New Roman" w:cs="Times New Roman"/>
                <w:color w:val="000000"/>
                <w:sz w:val="24"/>
                <w:szCs w:val="24"/>
              </w:rPr>
              <w:t xml:space="preserve">, inulin, chitin, </w:t>
            </w:r>
            <w:proofErr w:type="spellStart"/>
            <w:r w:rsidRPr="00C01352">
              <w:rPr>
                <w:rFonts w:ascii="Times New Roman" w:eastAsia="Times New Roman" w:hAnsi="Times New Roman" w:cs="Times New Roman"/>
                <w:color w:val="000000"/>
                <w:sz w:val="24"/>
                <w:szCs w:val="24"/>
              </w:rPr>
              <w:t>glycosaminoglycans</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 xml:space="preserve">Unit 2: </w:t>
            </w:r>
            <w:r w:rsidRPr="00C01352">
              <w:rPr>
                <w:rFonts w:ascii="Calibri" w:eastAsia="Times New Roman" w:hAnsi="Calibri" w:cs="Calibri"/>
                <w:b/>
                <w:bCs/>
                <w:color w:val="000000"/>
                <w:sz w:val="28"/>
                <w:szCs w:val="28"/>
              </w:rPr>
              <w:t>Lipids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It deals with the definition and classification of Lipids. Fatty acids: introduction, classification, nomenclature, structure and properties of saturated and unsaturated fatty acids. Essential fatty acids. </w:t>
            </w:r>
            <w:proofErr w:type="spellStart"/>
            <w:r w:rsidRPr="00C01352">
              <w:rPr>
                <w:rFonts w:ascii="Times New Roman" w:eastAsia="Times New Roman" w:hAnsi="Times New Roman" w:cs="Times New Roman"/>
                <w:color w:val="000000"/>
                <w:sz w:val="24"/>
                <w:szCs w:val="24"/>
              </w:rPr>
              <w:t>Triacylglycerols</w:t>
            </w:r>
            <w:proofErr w:type="spellEnd"/>
            <w:r w:rsidRPr="00C01352">
              <w:rPr>
                <w:rFonts w:ascii="Times New Roman" w:eastAsia="Times New Roman" w:hAnsi="Times New Roman" w:cs="Times New Roman"/>
                <w:color w:val="000000"/>
                <w:sz w:val="24"/>
                <w:szCs w:val="24"/>
              </w:rPr>
              <w:t>: nomenclature, physical properties, chemical properties and characterization of fats - hydrolysis, saponification value, acid value, rancidity</w:t>
            </w:r>
          </w:p>
          <w:p w:rsidR="00C01352" w:rsidRPr="00C01352" w:rsidRDefault="00C01352" w:rsidP="00C01352">
            <w:pPr>
              <w:spacing w:after="0" w:line="240" w:lineRule="auto"/>
              <w:jc w:val="both"/>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of</w:t>
            </w:r>
            <w:proofErr w:type="gramEnd"/>
            <w:r w:rsidRPr="00C01352">
              <w:rPr>
                <w:rFonts w:ascii="Times New Roman" w:eastAsia="Times New Roman" w:hAnsi="Times New Roman" w:cs="Times New Roman"/>
                <w:color w:val="000000"/>
                <w:sz w:val="24"/>
                <w:szCs w:val="24"/>
              </w:rPr>
              <w:t xml:space="preserve"> fats, Reichert-</w:t>
            </w:r>
            <w:proofErr w:type="spellStart"/>
            <w:r w:rsidRPr="00C01352">
              <w:rPr>
                <w:rFonts w:ascii="Times New Roman" w:eastAsia="Times New Roman" w:hAnsi="Times New Roman" w:cs="Times New Roman"/>
                <w:color w:val="000000"/>
                <w:sz w:val="24"/>
                <w:szCs w:val="24"/>
              </w:rPr>
              <w:t>Meissel</w:t>
            </w:r>
            <w:proofErr w:type="spellEnd"/>
            <w:r w:rsidRPr="00C01352">
              <w:rPr>
                <w:rFonts w:ascii="Times New Roman" w:eastAsia="Times New Roman" w:hAnsi="Times New Roman" w:cs="Times New Roman"/>
                <w:color w:val="000000"/>
                <w:sz w:val="24"/>
                <w:szCs w:val="24"/>
              </w:rPr>
              <w:t xml:space="preserve"> number and reaction of glycerol. </w:t>
            </w:r>
            <w:r w:rsidRPr="00C01352">
              <w:rPr>
                <w:rFonts w:ascii="Times New Roman" w:eastAsia="Times New Roman" w:hAnsi="Times New Roman" w:cs="Times New Roman"/>
                <w:color w:val="000000"/>
                <w:sz w:val="24"/>
                <w:szCs w:val="24"/>
              </w:rPr>
              <w:lastRenderedPageBreak/>
              <w:t xml:space="preserve">Biological significance of fats. </w:t>
            </w:r>
            <w:proofErr w:type="spellStart"/>
            <w:r w:rsidRPr="00C01352">
              <w:rPr>
                <w:rFonts w:ascii="Times New Roman" w:eastAsia="Times New Roman" w:hAnsi="Times New Roman" w:cs="Times New Roman"/>
                <w:color w:val="000000"/>
                <w:sz w:val="24"/>
                <w:szCs w:val="24"/>
              </w:rPr>
              <w:t>Glycerophospholipids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lecithins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lysolecithins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cephalins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phosphatidyl</w:t>
            </w:r>
            <w:proofErr w:type="spellEnd"/>
            <w:r w:rsidRPr="00C01352">
              <w:rPr>
                <w:rFonts w:ascii="Times New Roman" w:eastAsia="Times New Roman" w:hAnsi="Times New Roman" w:cs="Times New Roman"/>
                <w:color w:val="000000"/>
                <w:sz w:val="24"/>
                <w:szCs w:val="24"/>
              </w:rPr>
              <w:t xml:space="preserve"> serine, </w:t>
            </w:r>
            <w:proofErr w:type="spellStart"/>
            <w:r w:rsidRPr="00C01352">
              <w:rPr>
                <w:rFonts w:ascii="Times New Roman" w:eastAsia="Times New Roman" w:hAnsi="Times New Roman" w:cs="Times New Roman"/>
                <w:color w:val="000000"/>
                <w:sz w:val="24"/>
                <w:szCs w:val="24"/>
              </w:rPr>
              <w:t>phosphatidyl</w:t>
            </w:r>
            <w:proofErr w:type="spellEnd"/>
            <w:r w:rsidRPr="00C01352">
              <w:rPr>
                <w:rFonts w:ascii="Times New Roman" w:eastAsia="Times New Roman" w:hAnsi="Times New Roman" w:cs="Times New Roman"/>
                <w:color w:val="000000"/>
                <w:sz w:val="24"/>
                <w:szCs w:val="24"/>
              </w:rPr>
              <w:t xml:space="preserve"> inositol, </w:t>
            </w:r>
            <w:proofErr w:type="spellStart"/>
            <w:r w:rsidRPr="00C01352">
              <w:rPr>
                <w:rFonts w:ascii="Times New Roman" w:eastAsia="Times New Roman" w:hAnsi="Times New Roman" w:cs="Times New Roman"/>
                <w:color w:val="000000"/>
                <w:sz w:val="24"/>
                <w:szCs w:val="24"/>
              </w:rPr>
              <w:t>plasmalogens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sphingomyelins</w:t>
            </w:r>
            <w:proofErr w:type="spellEnd"/>
            <w:r w:rsidRPr="00C01352">
              <w:rPr>
                <w:rFonts w:ascii="Times New Roman" w:eastAsia="Times New Roman" w:hAnsi="Times New Roman" w:cs="Times New Roman"/>
                <w:color w:val="000000"/>
                <w:sz w:val="24"/>
                <w:szCs w:val="24"/>
              </w:rPr>
              <w:t>, glycolipids -</w:t>
            </w:r>
            <w:proofErr w:type="spellStart"/>
            <w:r w:rsidRPr="00C01352">
              <w:rPr>
                <w:rFonts w:ascii="Times New Roman" w:eastAsia="Times New Roman" w:hAnsi="Times New Roman" w:cs="Times New Roman"/>
                <w:color w:val="000000"/>
                <w:sz w:val="24"/>
                <w:szCs w:val="24"/>
              </w:rPr>
              <w:t>cerebrosides</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gangliosides</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Unite 3: Proteins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It deals with a quick review of amino acids, </w:t>
            </w:r>
            <w:proofErr w:type="spellStart"/>
            <w:r w:rsidRPr="00C01352">
              <w:rPr>
                <w:rFonts w:ascii="Calibri" w:eastAsia="Times New Roman" w:hAnsi="Calibri" w:cs="Calibri"/>
                <w:color w:val="000000"/>
                <w:sz w:val="24"/>
                <w:szCs w:val="24"/>
              </w:rPr>
              <w:t>physico</w:t>
            </w:r>
            <w:proofErr w:type="spellEnd"/>
            <w:r w:rsidRPr="00C01352">
              <w:rPr>
                <w:rFonts w:ascii="Calibri" w:eastAsia="Times New Roman" w:hAnsi="Calibri" w:cs="Calibri"/>
                <w:color w:val="000000"/>
                <w:sz w:val="24"/>
                <w:szCs w:val="24"/>
              </w:rPr>
              <w:t xml:space="preserve">-chemical properties of amino acids (Solubility, Boiling &amp; melting points, Reactions like </w:t>
            </w:r>
            <w:proofErr w:type="spellStart"/>
            <w:r w:rsidRPr="00C01352">
              <w:rPr>
                <w:rFonts w:ascii="Calibri" w:eastAsia="Times New Roman" w:hAnsi="Calibri" w:cs="Calibri"/>
                <w:color w:val="000000"/>
                <w:sz w:val="24"/>
                <w:szCs w:val="24"/>
              </w:rPr>
              <w:t>Edman’s</w:t>
            </w:r>
            <w:proofErr w:type="spellEnd"/>
            <w:r w:rsidRPr="00C01352">
              <w:rPr>
                <w:rFonts w:ascii="Calibri" w:eastAsia="Times New Roman" w:hAnsi="Calibri" w:cs="Calibri"/>
                <w:color w:val="000000"/>
                <w:sz w:val="24"/>
                <w:szCs w:val="24"/>
              </w:rPr>
              <w:t xml:space="preserve">, Sanger’s, </w:t>
            </w:r>
            <w:proofErr w:type="spellStart"/>
            <w:r w:rsidRPr="00C01352">
              <w:rPr>
                <w:rFonts w:ascii="Calibri" w:eastAsia="Times New Roman" w:hAnsi="Calibri" w:cs="Calibri"/>
                <w:color w:val="000000"/>
                <w:sz w:val="24"/>
                <w:szCs w:val="24"/>
              </w:rPr>
              <w:t>Dansyl</w:t>
            </w:r>
            <w:proofErr w:type="spellEnd"/>
            <w:r w:rsidRPr="00C01352">
              <w:rPr>
                <w:rFonts w:ascii="Calibri" w:eastAsia="Times New Roman" w:hAnsi="Calibri" w:cs="Calibri"/>
                <w:color w:val="000000"/>
                <w:sz w:val="24"/>
                <w:szCs w:val="24"/>
              </w:rPr>
              <w:t xml:space="preserve"> chloride, </w:t>
            </w:r>
            <w:proofErr w:type="spellStart"/>
            <w:r w:rsidRPr="00C01352">
              <w:rPr>
                <w:rFonts w:ascii="Calibri" w:eastAsia="Times New Roman" w:hAnsi="Calibri" w:cs="Calibri"/>
                <w:color w:val="000000"/>
                <w:sz w:val="24"/>
                <w:szCs w:val="24"/>
              </w:rPr>
              <w:t>Ninhydrin</w:t>
            </w:r>
            <w:proofErr w:type="spellEnd"/>
            <w:r w:rsidRPr="00C01352">
              <w:rPr>
                <w:rFonts w:ascii="Calibri" w:eastAsia="Times New Roman" w:hAnsi="Calibri" w:cs="Calibri"/>
                <w:color w:val="000000"/>
                <w:sz w:val="24"/>
                <w:szCs w:val="24"/>
              </w:rPr>
              <w:t xml:space="preserve">&amp; Formaldehyde). Unusual </w:t>
            </w:r>
            <w:proofErr w:type="spellStart"/>
            <w:r w:rsidRPr="00C01352">
              <w:rPr>
                <w:rFonts w:ascii="Calibri" w:eastAsia="Times New Roman" w:hAnsi="Calibri" w:cs="Calibri"/>
                <w:color w:val="000000"/>
                <w:sz w:val="24"/>
                <w:szCs w:val="24"/>
              </w:rPr>
              <w:t>aminoacids</w:t>
            </w:r>
            <w:proofErr w:type="spellEnd"/>
            <w:r w:rsidRPr="00C01352">
              <w:rPr>
                <w:rFonts w:ascii="Calibri" w:eastAsia="Times New Roman" w:hAnsi="Calibri" w:cs="Calibri"/>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In addition, it shows the determination of primary structure of proteins and Peptide, peptide mapping, Merrifield-</w:t>
            </w:r>
            <w:proofErr w:type="spellStart"/>
            <w:r w:rsidRPr="00C01352">
              <w:rPr>
                <w:rFonts w:ascii="Calibri" w:eastAsia="Times New Roman" w:hAnsi="Calibri" w:cs="Calibri"/>
                <w:color w:val="000000"/>
                <w:sz w:val="24"/>
                <w:szCs w:val="24"/>
              </w:rPr>
              <w:t>Gutt</w:t>
            </w:r>
            <w:proofErr w:type="spellEnd"/>
            <w:r w:rsidRPr="00C01352">
              <w:rPr>
                <w:rFonts w:ascii="Calibri" w:eastAsia="Times New Roman" w:hAnsi="Calibri" w:cs="Calibri"/>
                <w:color w:val="000000"/>
                <w:sz w:val="24"/>
                <w:szCs w:val="24"/>
              </w:rPr>
              <w:t xml:space="preserve"> synthesis.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4: Proteins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Secondary structure of proteins: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Tertiary structure of proteins: Forces that stabilize the structure, Concept of domains, Protein denaturation.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Quaternary structure of proteins: Subunit interaction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 Structure and biological functions of Collagen.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unite 5:</w:t>
            </w:r>
            <w:r w:rsidRPr="00C01352">
              <w:rPr>
                <w:rFonts w:ascii="Times New Roman" w:eastAsia="Times New Roman" w:hAnsi="Times New Roman" w:cs="Times New Roman"/>
                <w:b/>
                <w:bCs/>
                <w:color w:val="000000"/>
                <w:sz w:val="24"/>
                <w:szCs w:val="24"/>
              </w:rPr>
              <w:t>Nucleic acids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Chemical structure &amp; base composition of nucleic acids, Chargaff’s rules.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Double helical structures, Watson - Crick Model (B-DNA), Deviations from Watson - Crick Model, Other</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DNA helices (A- &amp; Z- DNA).</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Forces stabilizing nucleic acid structures, Denaturation &amp;</w:t>
            </w:r>
            <w:proofErr w:type="spellStart"/>
            <w:r w:rsidRPr="00C01352">
              <w:rPr>
                <w:rFonts w:ascii="Times New Roman" w:eastAsia="Times New Roman" w:hAnsi="Times New Roman" w:cs="Times New Roman"/>
                <w:color w:val="000000"/>
                <w:sz w:val="24"/>
                <w:szCs w:val="24"/>
              </w:rPr>
              <w:t>renaturation</w:t>
            </w:r>
            <w:proofErr w:type="spellEnd"/>
            <w:r w:rsidRPr="00C01352">
              <w:rPr>
                <w:rFonts w:ascii="Times New Roman" w:eastAsia="Times New Roman" w:hAnsi="Times New Roman" w:cs="Times New Roman"/>
                <w:color w:val="000000"/>
                <w:sz w:val="24"/>
                <w:szCs w:val="24"/>
              </w:rPr>
              <w:t>, Sugar phosphate chain conformation,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Base pairing, Base stacking, Hydrophobic and ionic interactions.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Unit6:Nucleic acids: -</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Tm &amp; buoyant density and their relationship with G-C content in DNA, Satellite DNA.</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DNA sequencing: </w:t>
            </w:r>
            <w:proofErr w:type="spellStart"/>
            <w:r w:rsidRPr="00C01352">
              <w:rPr>
                <w:rFonts w:ascii="Times New Roman" w:eastAsia="Times New Roman" w:hAnsi="Times New Roman" w:cs="Times New Roman"/>
                <w:color w:val="000000"/>
                <w:sz w:val="24"/>
                <w:szCs w:val="24"/>
              </w:rPr>
              <w:t>Maxam</w:t>
            </w:r>
            <w:proofErr w:type="spellEnd"/>
            <w:r w:rsidRPr="00C01352">
              <w:rPr>
                <w:rFonts w:ascii="Times New Roman" w:eastAsia="Times New Roman" w:hAnsi="Times New Roman" w:cs="Times New Roman"/>
                <w:color w:val="000000"/>
                <w:sz w:val="24"/>
                <w:szCs w:val="24"/>
              </w:rPr>
              <w:t xml:space="preserve">-Gilbert &amp; Sanger’s </w:t>
            </w:r>
            <w:proofErr w:type="spellStart"/>
            <w:r w:rsidRPr="00C01352">
              <w:rPr>
                <w:rFonts w:ascii="Times New Roman" w:eastAsia="Times New Roman" w:hAnsi="Times New Roman" w:cs="Times New Roman"/>
                <w:color w:val="000000"/>
                <w:sz w:val="24"/>
                <w:szCs w:val="24"/>
              </w:rPr>
              <w:t>dideoxynucleotide</w:t>
            </w:r>
            <w:proofErr w:type="spellEnd"/>
            <w:r w:rsidRPr="00C01352">
              <w:rPr>
                <w:rFonts w:ascii="Times New Roman" w:eastAsia="Times New Roman" w:hAnsi="Times New Roman" w:cs="Times New Roman"/>
                <w:color w:val="000000"/>
                <w:sz w:val="24"/>
                <w:szCs w:val="24"/>
              </w:rPr>
              <w:t xml:space="preserve"> sequencing.</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Structure of m-RNA, r-RNA &amp; t-RNA.</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7: ENZYMOLOGY</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History &amp; Terminology</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Classification &amp; nomenclature of enzymes, Specificity of enzyme action (Lock &amp; key model &amp; Induced fit</w:t>
            </w:r>
          </w:p>
          <w:p w:rsidR="00C01352" w:rsidRPr="00C01352" w:rsidRDefault="00C01352" w:rsidP="00C01352">
            <w:pPr>
              <w:spacing w:after="0" w:line="240" w:lineRule="auto"/>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model</w:t>
            </w:r>
            <w:proofErr w:type="gram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Enzyme catalysis: Proximity &amp; Orientation effect, covalent catalysis, acid-base catalysis, metal ion catalysis.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d) Regulatory enzymes: - Allosteric (</w:t>
            </w:r>
            <w:proofErr w:type="spellStart"/>
            <w:r w:rsidRPr="00C01352">
              <w:rPr>
                <w:rFonts w:ascii="Times New Roman" w:eastAsia="Times New Roman" w:hAnsi="Times New Roman" w:cs="Times New Roman"/>
                <w:color w:val="000000"/>
                <w:sz w:val="24"/>
                <w:szCs w:val="24"/>
              </w:rPr>
              <w:t>ATCase</w:t>
            </w:r>
            <w:proofErr w:type="spellEnd"/>
            <w:r w:rsidRPr="00C01352">
              <w:rPr>
                <w:rFonts w:ascii="Times New Roman" w:eastAsia="Times New Roman" w:hAnsi="Times New Roman" w:cs="Times New Roman"/>
                <w:color w:val="000000"/>
                <w:sz w:val="24"/>
                <w:szCs w:val="24"/>
              </w:rPr>
              <w:t xml:space="preserve">) &amp; covalently modulated (Glycogen </w:t>
            </w:r>
            <w:proofErr w:type="spellStart"/>
            <w:r w:rsidRPr="00C01352">
              <w:rPr>
                <w:rFonts w:ascii="Times New Roman" w:eastAsia="Times New Roman" w:hAnsi="Times New Roman" w:cs="Times New Roman"/>
                <w:color w:val="000000"/>
                <w:sz w:val="24"/>
                <w:szCs w:val="24"/>
              </w:rPr>
              <w:t>phosphorylase</w:t>
            </w:r>
            <w:proofErr w:type="spellEnd"/>
            <w:r w:rsidRPr="00C01352">
              <w:rPr>
                <w:rFonts w:ascii="Times New Roman" w:eastAsia="Times New Roman" w:hAnsi="Times New Roman" w:cs="Times New Roman"/>
                <w:color w:val="000000"/>
                <w:sz w:val="24"/>
                <w:szCs w:val="24"/>
              </w:rPr>
              <w:t>) enzymes.</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8: Enzyme kinetics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 Importance of measuring initial velocities, Derivation of </w:t>
            </w:r>
            <w:proofErr w:type="spellStart"/>
            <w:r w:rsidRPr="00C01352">
              <w:rPr>
                <w:rFonts w:ascii="Times New Roman" w:eastAsia="Times New Roman" w:hAnsi="Times New Roman" w:cs="Times New Roman"/>
                <w:color w:val="000000"/>
                <w:sz w:val="24"/>
                <w:szCs w:val="24"/>
              </w:rPr>
              <w:t>Michaelis-Menten</w:t>
            </w:r>
            <w:proofErr w:type="spellEnd"/>
            <w:r w:rsidRPr="00C01352">
              <w:rPr>
                <w:rFonts w:ascii="Times New Roman" w:eastAsia="Times New Roman" w:hAnsi="Times New Roman" w:cs="Times New Roman"/>
                <w:color w:val="000000"/>
                <w:sz w:val="24"/>
                <w:szCs w:val="24"/>
              </w:rPr>
              <w:t xml:space="preserve"> equation, Single &amp;double reciprocal plots, Graphical representation of various inhibitors (Competitive, Noncompetitive &amp;</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Uncompetitive) on </w:t>
            </w:r>
            <w:proofErr w:type="spellStart"/>
            <w:r w:rsidRPr="00C01352">
              <w:rPr>
                <w:rFonts w:ascii="Times New Roman" w:eastAsia="Times New Roman" w:hAnsi="Times New Roman" w:cs="Times New Roman"/>
                <w:color w:val="000000"/>
                <w:sz w:val="24"/>
                <w:szCs w:val="24"/>
              </w:rPr>
              <w:t>Lineweaver</w:t>
            </w:r>
            <w:proofErr w:type="spellEnd"/>
            <w:r w:rsidRPr="00C01352">
              <w:rPr>
                <w:rFonts w:ascii="Times New Roman" w:eastAsia="Times New Roman" w:hAnsi="Times New Roman" w:cs="Times New Roman"/>
                <w:color w:val="000000"/>
                <w:sz w:val="24"/>
                <w:szCs w:val="24"/>
              </w:rPr>
              <w:t xml:space="preserve">-Burke plots. Importance of </w:t>
            </w:r>
            <w:proofErr w:type="spellStart"/>
            <w:r w:rsidRPr="00C01352">
              <w:rPr>
                <w:rFonts w:ascii="Times New Roman" w:eastAsia="Times New Roman" w:hAnsi="Times New Roman" w:cs="Times New Roman"/>
                <w:color w:val="000000"/>
                <w:sz w:val="24"/>
                <w:szCs w:val="24"/>
              </w:rPr>
              <w:t>Kcat</w:t>
            </w:r>
            <w:proofErr w:type="spellEnd"/>
            <w:r w:rsidRPr="00C01352">
              <w:rPr>
                <w:rFonts w:ascii="Times New Roman" w:eastAsia="Times New Roman" w:hAnsi="Times New Roman" w:cs="Times New Roman"/>
                <w:color w:val="000000"/>
                <w:sz w:val="24"/>
                <w:szCs w:val="24"/>
              </w:rPr>
              <w:t xml:space="preserve"> / Km .</w:t>
            </w:r>
            <w:proofErr w:type="spellStart"/>
            <w:r w:rsidRPr="00C01352">
              <w:rPr>
                <w:rFonts w:ascii="Times New Roman" w:eastAsia="Times New Roman" w:hAnsi="Times New Roman" w:cs="Times New Roman"/>
                <w:color w:val="000000"/>
                <w:sz w:val="24"/>
                <w:szCs w:val="24"/>
              </w:rPr>
              <w:t>Bisubstrate</w:t>
            </w:r>
            <w:proofErr w:type="spellEnd"/>
            <w:r w:rsidRPr="00C01352">
              <w:rPr>
                <w:rFonts w:ascii="Times New Roman" w:eastAsia="Times New Roman" w:hAnsi="Times New Roman" w:cs="Times New Roman"/>
                <w:color w:val="000000"/>
                <w:sz w:val="24"/>
                <w:szCs w:val="24"/>
              </w:rPr>
              <w:t xml:space="preserve"> reactions – brief introduction to sequential and </w:t>
            </w:r>
            <w:proofErr w:type="spellStart"/>
            <w:r w:rsidRPr="00C01352">
              <w:rPr>
                <w:rFonts w:ascii="Times New Roman" w:eastAsia="Times New Roman" w:hAnsi="Times New Roman" w:cs="Times New Roman"/>
                <w:color w:val="000000"/>
                <w:sz w:val="24"/>
                <w:szCs w:val="24"/>
              </w:rPr>
              <w:t>ping-pong</w:t>
            </w:r>
            <w:proofErr w:type="spellEnd"/>
            <w:r w:rsidRPr="00C01352">
              <w:rPr>
                <w:rFonts w:ascii="Times New Roman" w:eastAsia="Times New Roman" w:hAnsi="Times New Roman" w:cs="Times New Roman"/>
                <w:color w:val="000000"/>
                <w:sz w:val="24"/>
                <w:szCs w:val="24"/>
              </w:rPr>
              <w:t xml:space="preserve"> mechanisms with examples.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Effect of pH, General pH profile diagram with exceptions.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Concept of enzyme assay &amp; its importance, Enzyme activity units (</w:t>
            </w:r>
            <w:proofErr w:type="spellStart"/>
            <w:r w:rsidRPr="00C01352">
              <w:rPr>
                <w:rFonts w:ascii="Times New Roman" w:eastAsia="Times New Roman" w:hAnsi="Times New Roman" w:cs="Times New Roman"/>
                <w:color w:val="000000"/>
                <w:sz w:val="24"/>
                <w:szCs w:val="24"/>
              </w:rPr>
              <w:t>Katal</w:t>
            </w:r>
            <w:proofErr w:type="spellEnd"/>
            <w:r w:rsidRPr="00C01352">
              <w:rPr>
                <w:rFonts w:ascii="Times New Roman" w:eastAsia="Times New Roman" w:hAnsi="Times New Roman" w:cs="Times New Roman"/>
                <w:color w:val="000000"/>
                <w:sz w:val="24"/>
                <w:szCs w:val="24"/>
              </w:rPr>
              <w:t>&amp; Specific activity)</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c) Enzyme isolation and purification:- Enzyme </w:t>
            </w:r>
            <w:proofErr w:type="spellStart"/>
            <w:r w:rsidRPr="00C01352">
              <w:rPr>
                <w:rFonts w:ascii="Times New Roman" w:eastAsia="Times New Roman" w:hAnsi="Times New Roman" w:cs="Times New Roman"/>
                <w:color w:val="000000"/>
                <w:sz w:val="24"/>
                <w:szCs w:val="24"/>
              </w:rPr>
              <w:t>solubilization</w:t>
            </w:r>
            <w:proofErr w:type="spellEnd"/>
            <w:r w:rsidRPr="00C01352">
              <w:rPr>
                <w:rFonts w:ascii="Times New Roman" w:eastAsia="Times New Roman" w:hAnsi="Times New Roman" w:cs="Times New Roman"/>
                <w:color w:val="000000"/>
                <w:sz w:val="24"/>
                <w:szCs w:val="24"/>
              </w:rPr>
              <w:t>, Brief idea of various fractionation procedures,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Criteria for enzyme purity and homogeneity.</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9: Bioenergetics: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Concept of free energy, Entropy, Enthalpy &amp; Redox Potential. Determination of </w:t>
            </w:r>
            <w:r w:rsidRPr="00C01352">
              <w:rPr>
                <w:rFonts w:ascii="Times New Roman" w:eastAsia="Times New Roman" w:hAnsi="Times New Roman" w:cs="Times New Roman"/>
                <w:color w:val="000000"/>
                <w:sz w:val="24"/>
                <w:szCs w:val="24"/>
              </w:rPr>
              <w:sym w:font="Symbol" w:char="F044"/>
            </w:r>
            <w:r w:rsidRPr="00C01352">
              <w:rPr>
                <w:rFonts w:ascii="Times New Roman" w:eastAsia="Times New Roman" w:hAnsi="Times New Roman" w:cs="Times New Roman"/>
                <w:color w:val="000000"/>
                <w:sz w:val="24"/>
                <w:szCs w:val="24"/>
              </w:rPr>
              <w:t>G0’ for a reaction.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High energy phosphate compounds (Ex. ATP, </w:t>
            </w:r>
            <w:proofErr w:type="spellStart"/>
            <w:r w:rsidRPr="00C01352">
              <w:rPr>
                <w:rFonts w:ascii="Times New Roman" w:eastAsia="Times New Roman" w:hAnsi="Times New Roman" w:cs="Times New Roman"/>
                <w:color w:val="000000"/>
                <w:sz w:val="24"/>
                <w:szCs w:val="24"/>
              </w:rPr>
              <w:t>Phosphoenol</w:t>
            </w:r>
            <w:proofErr w:type="spellEnd"/>
            <w:r w:rsidRPr="00C01352">
              <w:rPr>
                <w:rFonts w:ascii="Times New Roman" w:eastAsia="Times New Roman" w:hAnsi="Times New Roman" w:cs="Times New Roman"/>
                <w:color w:val="000000"/>
                <w:sz w:val="24"/>
                <w:szCs w:val="24"/>
              </w:rPr>
              <w:t xml:space="preserve"> pyruvate, </w:t>
            </w:r>
            <w:proofErr w:type="spellStart"/>
            <w:r w:rsidRPr="00C01352">
              <w:rPr>
                <w:rFonts w:ascii="Times New Roman" w:eastAsia="Times New Roman" w:hAnsi="Times New Roman" w:cs="Times New Roman"/>
                <w:color w:val="000000"/>
                <w:sz w:val="24"/>
                <w:szCs w:val="24"/>
              </w:rPr>
              <w:t>Creatine</w:t>
            </w:r>
            <w:proofErr w:type="spellEnd"/>
            <w:r w:rsidRPr="00C01352">
              <w:rPr>
                <w:rFonts w:ascii="Times New Roman" w:eastAsia="Times New Roman" w:hAnsi="Times New Roman" w:cs="Times New Roman"/>
                <w:color w:val="000000"/>
                <w:sz w:val="24"/>
                <w:szCs w:val="24"/>
              </w:rPr>
              <w:t xml:space="preserve"> phosphate etc.) – phosphate potential, Free energy of hydrolysis of ATP along with reasons for high </w:t>
            </w:r>
            <w:r w:rsidRPr="00C01352">
              <w:rPr>
                <w:rFonts w:ascii="Times New Roman" w:eastAsia="Times New Roman" w:hAnsi="Times New Roman" w:cs="Times New Roman"/>
                <w:color w:val="000000"/>
                <w:sz w:val="24"/>
                <w:szCs w:val="24"/>
              </w:rPr>
              <w:sym w:font="Symbol" w:char="F044"/>
            </w:r>
            <w:r w:rsidRPr="00C01352">
              <w:rPr>
                <w:rFonts w:ascii="Times New Roman" w:eastAsia="Times New Roman" w:hAnsi="Times New Roman" w:cs="Times New Roman"/>
                <w:color w:val="000000"/>
                <w:sz w:val="24"/>
                <w:szCs w:val="24"/>
              </w:rPr>
              <w:t>G0</w:t>
            </w:r>
            <w:proofErr w:type="gramStart"/>
            <w:r w:rsidRPr="00C01352">
              <w:rPr>
                <w:rFonts w:ascii="Times New Roman" w:eastAsia="Times New Roman" w:hAnsi="Times New Roman" w:cs="Times New Roman"/>
                <w:color w:val="000000"/>
                <w:sz w:val="24"/>
                <w:szCs w:val="24"/>
              </w:rPr>
              <w:t>,.</w:t>
            </w:r>
            <w:proofErr w:type="gramEnd"/>
            <w:r w:rsidRPr="00C01352">
              <w:rPr>
                <w:rFonts w:ascii="Times New Roman" w:eastAsia="Times New Roman" w:hAnsi="Times New Roman" w:cs="Times New Roman"/>
                <w:color w:val="000000"/>
                <w:sz w:val="24"/>
                <w:szCs w:val="24"/>
              </w:rPr>
              <w:t xml:space="preserve"> Other high energy compounds.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ATP-ADP Cycle, Energy charge (Phosphate potential) &amp; its relation to metabolic regulation.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10: Carbohydrate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 Detailed account of glycolysis with energy considerations &amp; regulation, Entry of fructose, mannose &amp;</w:t>
            </w:r>
            <w:proofErr w:type="spellStart"/>
            <w:r w:rsidRPr="00C01352">
              <w:rPr>
                <w:rFonts w:ascii="Times New Roman" w:eastAsia="Times New Roman" w:hAnsi="Times New Roman" w:cs="Times New Roman"/>
                <w:color w:val="000000"/>
                <w:sz w:val="24"/>
                <w:szCs w:val="24"/>
              </w:rPr>
              <w:t>galactose</w:t>
            </w:r>
            <w:proofErr w:type="spellEnd"/>
            <w:r w:rsidRPr="00C01352">
              <w:rPr>
                <w:rFonts w:ascii="Times New Roman" w:eastAsia="Times New Roman" w:hAnsi="Times New Roman" w:cs="Times New Roman"/>
                <w:color w:val="000000"/>
                <w:sz w:val="24"/>
                <w:szCs w:val="24"/>
              </w:rPr>
              <w:t xml:space="preserve"> in glycolysis, Cori cycle, Futile or substrate cycles in carbohydrate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b) </w:t>
            </w:r>
            <w:proofErr w:type="spellStart"/>
            <w:r w:rsidRPr="00C01352">
              <w:rPr>
                <w:rFonts w:ascii="Times New Roman" w:eastAsia="Times New Roman" w:hAnsi="Times New Roman" w:cs="Times New Roman"/>
                <w:color w:val="000000"/>
                <w:sz w:val="24"/>
                <w:szCs w:val="24"/>
              </w:rPr>
              <w:t>Glycogenolysis</w:t>
            </w:r>
            <w:proofErr w:type="spellEnd"/>
            <w:r w:rsidRPr="00C01352">
              <w:rPr>
                <w:rFonts w:ascii="Times New Roman" w:eastAsia="Times New Roman" w:hAnsi="Times New Roman" w:cs="Times New Roman"/>
                <w:color w:val="000000"/>
                <w:sz w:val="24"/>
                <w:szCs w:val="24"/>
              </w:rPr>
              <w:t>&amp; Glycogenesis – Detailed account &amp; hormonal control. Glycogen storage diseases.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c) Formation of acetyl CoA &amp; detailed account of TCA Cycle, Isotopic tests of TCA cycle (Concept of </w:t>
            </w:r>
            <w:proofErr w:type="spellStart"/>
            <w:r w:rsidRPr="00C01352">
              <w:rPr>
                <w:rFonts w:ascii="Times New Roman" w:eastAsia="Times New Roman" w:hAnsi="Times New Roman" w:cs="Times New Roman"/>
                <w:color w:val="000000"/>
                <w:sz w:val="24"/>
                <w:szCs w:val="24"/>
              </w:rPr>
              <w:t>Prochirality</w:t>
            </w:r>
            <w:proofErr w:type="spellEnd"/>
            <w:r w:rsidRPr="00C01352">
              <w:rPr>
                <w:rFonts w:ascii="Times New Roman" w:eastAsia="Times New Roman" w:hAnsi="Times New Roman" w:cs="Times New Roman"/>
                <w:color w:val="000000"/>
                <w:sz w:val="24"/>
                <w:szCs w:val="24"/>
              </w:rPr>
              <w:t xml:space="preserve">), Regulation, </w:t>
            </w:r>
            <w:proofErr w:type="spellStart"/>
            <w:r w:rsidRPr="00C01352">
              <w:rPr>
                <w:rFonts w:ascii="Times New Roman" w:eastAsia="Times New Roman" w:hAnsi="Times New Roman" w:cs="Times New Roman"/>
                <w:color w:val="000000"/>
                <w:sz w:val="24"/>
                <w:szCs w:val="24"/>
              </w:rPr>
              <w:t>Amphibolic</w:t>
            </w:r>
            <w:proofErr w:type="spellEnd"/>
            <w:r w:rsidRPr="00C01352">
              <w:rPr>
                <w:rFonts w:ascii="Times New Roman" w:eastAsia="Times New Roman" w:hAnsi="Times New Roman" w:cs="Times New Roman"/>
                <w:color w:val="000000"/>
                <w:sz w:val="24"/>
                <w:szCs w:val="24"/>
              </w:rPr>
              <w:t xml:space="preserve"> and </w:t>
            </w:r>
            <w:proofErr w:type="spellStart"/>
            <w:r w:rsidRPr="00C01352">
              <w:rPr>
                <w:rFonts w:ascii="Times New Roman" w:eastAsia="Times New Roman" w:hAnsi="Times New Roman" w:cs="Times New Roman"/>
                <w:color w:val="000000"/>
                <w:sz w:val="24"/>
                <w:szCs w:val="24"/>
              </w:rPr>
              <w:t>anaplerotic</w:t>
            </w:r>
            <w:proofErr w:type="spellEnd"/>
            <w:r w:rsidRPr="00C01352">
              <w:rPr>
                <w:rFonts w:ascii="Times New Roman" w:eastAsia="Times New Roman" w:hAnsi="Times New Roman" w:cs="Times New Roman"/>
                <w:color w:val="000000"/>
                <w:sz w:val="24"/>
                <w:szCs w:val="24"/>
              </w:rPr>
              <w:t xml:space="preserve"> nature of TCA cycle.</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11: Carbohydrate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w:t>
            </w:r>
            <w:proofErr w:type="spellStart"/>
            <w:r w:rsidRPr="00C01352">
              <w:rPr>
                <w:rFonts w:ascii="Times New Roman" w:eastAsia="Times New Roman" w:hAnsi="Times New Roman" w:cs="Times New Roman"/>
                <w:color w:val="000000"/>
                <w:sz w:val="24"/>
                <w:szCs w:val="24"/>
              </w:rPr>
              <w:t>Glyoxylate</w:t>
            </w:r>
            <w:proofErr w:type="spellEnd"/>
            <w:r w:rsidRPr="00C01352">
              <w:rPr>
                <w:rFonts w:ascii="Times New Roman" w:eastAsia="Times New Roman" w:hAnsi="Times New Roman" w:cs="Times New Roman"/>
                <w:color w:val="000000"/>
                <w:sz w:val="24"/>
                <w:szCs w:val="24"/>
              </w:rPr>
              <w:t xml:space="preserve"> cycle and its role in conversion of fats into carbohydrates.</w:t>
            </w:r>
          </w:p>
          <w:p w:rsidR="00C01352" w:rsidRPr="00C01352" w:rsidRDefault="00C01352" w:rsidP="00C01352">
            <w:pPr>
              <w:spacing w:after="0" w:line="240" w:lineRule="auto"/>
              <w:jc w:val="both"/>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b</w:t>
            </w:r>
            <w:proofErr w:type="gramEnd"/>
            <w:r w:rsidRPr="00C01352">
              <w:rPr>
                <w:rFonts w:ascii="Times New Roman" w:eastAsia="Times New Roman" w:hAnsi="Times New Roman" w:cs="Times New Roman"/>
                <w:color w:val="000000"/>
                <w:sz w:val="24"/>
                <w:szCs w:val="24"/>
              </w:rPr>
              <w:t>) Gluconeogenesis– Detailed account of bypass reactions, Regulation, Malate &amp;</w:t>
            </w:r>
            <w:proofErr w:type="spellStart"/>
            <w:r w:rsidRPr="00C01352">
              <w:rPr>
                <w:rFonts w:ascii="Times New Roman" w:eastAsia="Times New Roman" w:hAnsi="Times New Roman" w:cs="Times New Roman"/>
                <w:color w:val="000000"/>
                <w:sz w:val="24"/>
                <w:szCs w:val="24"/>
              </w:rPr>
              <w:t>glycerophosphate</w:t>
            </w:r>
            <w:proofErr w:type="spellEnd"/>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shuttlesystem</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c) Electron Transport chain-Structure of mitochondria, oxidative and substrate level phosphorylation, Electron carriers of ETC, Incomplete reduction of oxygen (Cell injury – superoxide radicle), ATP Synthase (F1 F0 ATPase), </w:t>
            </w:r>
            <w:proofErr w:type="spellStart"/>
            <w:r w:rsidRPr="00C01352">
              <w:rPr>
                <w:rFonts w:ascii="Times New Roman" w:eastAsia="Times New Roman" w:hAnsi="Times New Roman" w:cs="Times New Roman"/>
                <w:color w:val="000000"/>
                <w:sz w:val="24"/>
                <w:szCs w:val="24"/>
              </w:rPr>
              <w:t>Chemiosmotic</w:t>
            </w:r>
            <w:proofErr w:type="spellEnd"/>
            <w:r w:rsidRPr="00C01352">
              <w:rPr>
                <w:rFonts w:ascii="Times New Roman" w:eastAsia="Times New Roman" w:hAnsi="Times New Roman" w:cs="Times New Roman"/>
                <w:color w:val="000000"/>
                <w:sz w:val="24"/>
                <w:szCs w:val="24"/>
              </w:rPr>
              <w:t xml:space="preserve"> hypothesis, Sites of </w:t>
            </w:r>
            <w:r w:rsidRPr="00C01352">
              <w:rPr>
                <w:rFonts w:ascii="Times New Roman" w:eastAsia="Times New Roman" w:hAnsi="Times New Roman" w:cs="Times New Roman"/>
                <w:color w:val="000000"/>
                <w:sz w:val="24"/>
                <w:szCs w:val="24"/>
              </w:rPr>
              <w:lastRenderedPageBreak/>
              <w:t xml:space="preserve">ATP synthesis, Specific inhibitors and </w:t>
            </w:r>
            <w:proofErr w:type="spellStart"/>
            <w:r w:rsidRPr="00C01352">
              <w:rPr>
                <w:rFonts w:ascii="Times New Roman" w:eastAsia="Times New Roman" w:hAnsi="Times New Roman" w:cs="Times New Roman"/>
                <w:color w:val="000000"/>
                <w:sz w:val="24"/>
                <w:szCs w:val="24"/>
              </w:rPr>
              <w:t>uncouplers</w:t>
            </w:r>
            <w:proofErr w:type="spellEnd"/>
            <w:r w:rsidRPr="00C01352">
              <w:rPr>
                <w:rFonts w:ascii="Times New Roman" w:eastAsia="Times New Roman" w:hAnsi="Times New Roman" w:cs="Times New Roman"/>
                <w:color w:val="000000"/>
                <w:sz w:val="24"/>
                <w:szCs w:val="24"/>
              </w:rPr>
              <w:t xml:space="preserve"> of oxidative phosphorylation.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12: Lipid metabolism</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Hydrolysis of </w:t>
            </w:r>
            <w:proofErr w:type="spellStart"/>
            <w:r w:rsidRPr="00C01352">
              <w:rPr>
                <w:rFonts w:ascii="Times New Roman" w:eastAsia="Times New Roman" w:hAnsi="Times New Roman" w:cs="Times New Roman"/>
                <w:color w:val="000000"/>
                <w:sz w:val="24"/>
                <w:szCs w:val="24"/>
              </w:rPr>
              <w:t>triacylglycerols</w:t>
            </w:r>
            <w:proofErr w:type="spellEnd"/>
            <w:r w:rsidRPr="00C01352">
              <w:rPr>
                <w:rFonts w:ascii="Times New Roman" w:eastAsia="Times New Roman" w:hAnsi="Times New Roman" w:cs="Times New Roman"/>
                <w:color w:val="000000"/>
                <w:sz w:val="24"/>
                <w:szCs w:val="24"/>
              </w:rPr>
              <w:t>, transport of fatty acids into mitochondria (</w:t>
            </w:r>
            <w:proofErr w:type="spellStart"/>
            <w:r w:rsidRPr="00C01352">
              <w:rPr>
                <w:rFonts w:ascii="Times New Roman" w:eastAsia="Times New Roman" w:hAnsi="Times New Roman" w:cs="Times New Roman"/>
                <w:color w:val="000000"/>
                <w:sz w:val="24"/>
                <w:szCs w:val="24"/>
              </w:rPr>
              <w:t>Carnitine</w:t>
            </w:r>
            <w:proofErr w:type="spellEnd"/>
            <w:r w:rsidRPr="00C01352">
              <w:rPr>
                <w:rFonts w:ascii="Times New Roman" w:eastAsia="Times New Roman" w:hAnsi="Times New Roman" w:cs="Times New Roman"/>
                <w:color w:val="000000"/>
                <w:sz w:val="24"/>
                <w:szCs w:val="24"/>
              </w:rPr>
              <w:t xml:space="preserve">), Detailed account of </w:t>
            </w:r>
            <w:r w:rsidRPr="00C01352">
              <w:rPr>
                <w:rFonts w:ascii="Times New Roman" w:eastAsia="Times New Roman" w:hAnsi="Times New Roman" w:cs="Times New Roman"/>
                <w:color w:val="000000"/>
                <w:sz w:val="24"/>
                <w:szCs w:val="24"/>
              </w:rPr>
              <w:sym w:font="Symbol" w:char="F062"/>
            </w:r>
            <w:r w:rsidRPr="00C01352">
              <w:rPr>
                <w:rFonts w:ascii="Times New Roman" w:eastAsia="Times New Roman" w:hAnsi="Times New Roman" w:cs="Times New Roman"/>
                <w:color w:val="000000"/>
                <w:sz w:val="24"/>
                <w:szCs w:val="24"/>
              </w:rPr>
              <w:t>-oxidation of fatty acids (</w:t>
            </w:r>
            <w:r w:rsidRPr="00C01352">
              <w:rPr>
                <w:rFonts w:ascii="Times New Roman" w:eastAsia="Times New Roman" w:hAnsi="Times New Roman" w:cs="Times New Roman"/>
                <w:color w:val="000000"/>
                <w:sz w:val="24"/>
                <w:szCs w:val="24"/>
              </w:rPr>
              <w:sym w:font="Symbol" w:char="F062"/>
            </w:r>
            <w:r w:rsidRPr="00C01352">
              <w:rPr>
                <w:rFonts w:ascii="Times New Roman" w:eastAsia="Times New Roman" w:hAnsi="Times New Roman" w:cs="Times New Roman"/>
                <w:color w:val="000000"/>
                <w:sz w:val="24"/>
                <w:szCs w:val="24"/>
              </w:rPr>
              <w:t>-oxidation in mitochondria and peroxisomes), Oxidation of unsaturated fatty acids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&amp; odd carbon fatty acids. β-Oxidation- Brief idea. ATP yield from fatty acid oxidation. Regulation.</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Detailed account of HMP Shunt &amp; its significance in general, its connection to lipid metabolism.</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13</w:t>
            </w:r>
            <w:r w:rsidRPr="00C01352">
              <w:rPr>
                <w:rFonts w:ascii="Times New Roman" w:eastAsia="Times New Roman" w:hAnsi="Times New Roman" w:cs="Times New Roman"/>
                <w:color w:val="000000"/>
                <w:sz w:val="24"/>
                <w:szCs w:val="24"/>
              </w:rPr>
              <w:t>:</w:t>
            </w:r>
            <w:r w:rsidRPr="00C01352">
              <w:rPr>
                <w:rFonts w:ascii="Times New Roman" w:eastAsia="Times New Roman" w:hAnsi="Times New Roman" w:cs="Times New Roman"/>
                <w:b/>
                <w:bCs/>
                <w:color w:val="000000"/>
                <w:sz w:val="24"/>
                <w:szCs w:val="24"/>
              </w:rPr>
              <w:t>Lipid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w:t>
            </w:r>
            <w:proofErr w:type="spellStart"/>
            <w:r w:rsidRPr="00C01352">
              <w:rPr>
                <w:rFonts w:ascii="Times New Roman" w:eastAsia="Times New Roman" w:hAnsi="Times New Roman" w:cs="Times New Roman"/>
                <w:color w:val="000000"/>
                <w:sz w:val="24"/>
                <w:szCs w:val="24"/>
              </w:rPr>
              <w:t>Ketogenesis</w:t>
            </w:r>
            <w:proofErr w:type="spellEnd"/>
            <w:r w:rsidRPr="00C01352">
              <w:rPr>
                <w:rFonts w:ascii="Times New Roman" w:eastAsia="Times New Roman" w:hAnsi="Times New Roman" w:cs="Times New Roman"/>
                <w:color w:val="000000"/>
                <w:sz w:val="24"/>
                <w:szCs w:val="24"/>
              </w:rPr>
              <w:t>, Ketosis &amp; ketoacidosis in physiology &amp; pathology.</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Biosynthesis of fatty acids, Fatty acid synthase complex, Regulation, Microsomal &amp; Mitochondrial system of chain elongation &amp; synthesis of unsaturated fatty acids.</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Biosynthesis of triglycerides &amp; phospholipids (</w:t>
            </w:r>
            <w:proofErr w:type="spellStart"/>
            <w:r w:rsidRPr="00C01352">
              <w:rPr>
                <w:rFonts w:ascii="Times New Roman" w:eastAsia="Times New Roman" w:hAnsi="Times New Roman" w:cs="Times New Roman"/>
                <w:color w:val="000000"/>
                <w:sz w:val="24"/>
                <w:szCs w:val="24"/>
              </w:rPr>
              <w:t>Phosphatidyl</w:t>
            </w:r>
            <w:proofErr w:type="spellEnd"/>
            <w:r w:rsidRPr="00C01352">
              <w:rPr>
                <w:rFonts w:ascii="Times New Roman" w:eastAsia="Times New Roman" w:hAnsi="Times New Roman" w:cs="Times New Roman"/>
                <w:color w:val="000000"/>
                <w:sz w:val="24"/>
                <w:szCs w:val="24"/>
              </w:rPr>
              <w:t xml:space="preserve">-ethanolamine, choline, inositol), </w:t>
            </w:r>
            <w:proofErr w:type="spellStart"/>
            <w:r w:rsidRPr="00C01352">
              <w:rPr>
                <w:rFonts w:ascii="Times New Roman" w:eastAsia="Times New Roman" w:hAnsi="Times New Roman" w:cs="Times New Roman"/>
                <w:color w:val="000000"/>
                <w:sz w:val="24"/>
                <w:szCs w:val="24"/>
              </w:rPr>
              <w:t>sphingolipids</w:t>
            </w:r>
            <w:proofErr w:type="spellEnd"/>
            <w:r w:rsidRPr="00C01352">
              <w:rPr>
                <w:rFonts w:ascii="Times New Roman" w:eastAsia="Times New Roman" w:hAnsi="Times New Roman" w:cs="Times New Roman"/>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Unit 14:Protein metabolism</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a</w:t>
            </w:r>
            <w:r w:rsidRPr="00C01352">
              <w:rPr>
                <w:rFonts w:ascii="Times New Roman" w:eastAsia="Times New Roman" w:hAnsi="Times New Roman" w:cs="Times New Roman"/>
                <w:color w:val="000000"/>
                <w:sz w:val="24"/>
                <w:szCs w:val="24"/>
              </w:rPr>
              <w:t>) Transamination.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b) Oxidative &amp; Non-oxidative deamination.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c) Transport of ammonia (Carrier of ammonia – Glutamine, Alanine).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d) Urea cycle – Detailed account, Linkage of urea &amp; TCA cycle, </w:t>
            </w:r>
            <w:proofErr w:type="spellStart"/>
            <w:r w:rsidRPr="00C01352">
              <w:rPr>
                <w:rFonts w:ascii="Times New Roman" w:eastAsia="Times New Roman" w:hAnsi="Times New Roman" w:cs="Times New Roman"/>
                <w:color w:val="000000"/>
                <w:sz w:val="24"/>
                <w:szCs w:val="24"/>
              </w:rPr>
              <w:t>Compartmentation</w:t>
            </w:r>
            <w:proofErr w:type="spellEnd"/>
            <w:r w:rsidRPr="00C01352">
              <w:rPr>
                <w:rFonts w:ascii="Times New Roman" w:eastAsia="Times New Roman" w:hAnsi="Times New Roman" w:cs="Times New Roman"/>
                <w:color w:val="000000"/>
                <w:sz w:val="24"/>
                <w:szCs w:val="24"/>
              </w:rPr>
              <w:t xml:space="preserve"> of urea cycle, Regulation,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Metabolic disorders of Urea cycle, Treatment of disorder of urea cycle.</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e) </w:t>
            </w:r>
            <w:proofErr w:type="spellStart"/>
            <w:r w:rsidRPr="00C01352">
              <w:rPr>
                <w:rFonts w:ascii="Times New Roman" w:eastAsia="Times New Roman" w:hAnsi="Times New Roman" w:cs="Times New Roman"/>
                <w:color w:val="000000"/>
                <w:sz w:val="24"/>
                <w:szCs w:val="24"/>
              </w:rPr>
              <w:t>Transmethylation</w:t>
            </w:r>
            <w:proofErr w:type="spellEnd"/>
            <w:r w:rsidRPr="00C01352">
              <w:rPr>
                <w:rFonts w:ascii="Times New Roman" w:eastAsia="Times New Roman" w:hAnsi="Times New Roman" w:cs="Times New Roman"/>
                <w:color w:val="000000"/>
                <w:sz w:val="24"/>
                <w:szCs w:val="24"/>
              </w:rPr>
              <w:t>&amp; Decarboxylation.</w:t>
            </w:r>
          </w:p>
          <w:p w:rsidR="00C01352" w:rsidRPr="00C01352" w:rsidRDefault="00C01352" w:rsidP="00C01352">
            <w:pPr>
              <w:spacing w:after="0" w:line="240" w:lineRule="auto"/>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f) Metabolism of phenylalanine. Glycogenic and </w:t>
            </w:r>
            <w:proofErr w:type="spellStart"/>
            <w:r w:rsidRPr="00C01352">
              <w:rPr>
                <w:rFonts w:ascii="Times New Roman" w:eastAsia="Times New Roman" w:hAnsi="Times New Roman" w:cs="Times New Roman"/>
                <w:color w:val="000000"/>
                <w:sz w:val="24"/>
                <w:szCs w:val="24"/>
              </w:rPr>
              <w:t>ketogenic</w:t>
            </w:r>
            <w:proofErr w:type="spellEnd"/>
            <w:r w:rsidRPr="00C01352">
              <w:rPr>
                <w:rFonts w:ascii="Times New Roman" w:eastAsia="Times New Roman" w:hAnsi="Times New Roman" w:cs="Times New Roman"/>
                <w:color w:val="000000"/>
                <w:sz w:val="24"/>
                <w:szCs w:val="24"/>
              </w:rPr>
              <w:t xml:space="preserve"> amino acids.</w:t>
            </w:r>
          </w:p>
          <w:p w:rsidR="00C01352" w:rsidRPr="00C01352" w:rsidRDefault="00C01352" w:rsidP="00C01352">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C01352" w:rsidRPr="00C01352" w:rsidRDefault="00974021" w:rsidP="00974021">
            <w:pPr>
              <w:spacing w:after="0" w:line="240" w:lineRule="auto"/>
              <w:rPr>
                <w:rFonts w:ascii="Times New Roman" w:eastAsia="Times New Roman" w:hAnsi="Times New Roman" w:cs="Times New Roman"/>
                <w:sz w:val="24"/>
                <w:szCs w:val="24"/>
              </w:rPr>
            </w:pPr>
            <w:r w:rsidRPr="00974021">
              <w:rPr>
                <w:rFonts w:ascii="Calibri" w:eastAsia="Times New Roman" w:hAnsi="Calibri" w:cs="Calibri"/>
                <w:color w:val="000000"/>
                <w:sz w:val="24"/>
                <w:szCs w:val="24"/>
              </w:rPr>
              <w:lastRenderedPageBreak/>
              <w:t>Hassan Mahdi Salieh</w:t>
            </w:r>
            <w:bookmarkStart w:id="0" w:name="_GoBack"/>
            <w:bookmarkEnd w:id="0"/>
            <w:r w:rsidR="00C01352" w:rsidRPr="00C01352">
              <w:rPr>
                <w:rFonts w:ascii="Calibri" w:eastAsia="Times New Roman" w:hAnsi="Calibri" w:cs="Calibri"/>
                <w:color w:val="000000"/>
                <w:sz w:val="24"/>
                <w:szCs w:val="24"/>
              </w:rPr>
              <w:t>   </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lastRenderedPageBreak/>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lastRenderedPageBreak/>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  (2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lastRenderedPageBreak/>
              <w:t xml:space="preserve">(2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24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   (2 </w:t>
            </w:r>
            <w:proofErr w:type="spellStart"/>
            <w:r w:rsidRPr="00C01352">
              <w:rPr>
                <w:rFonts w:ascii="Calibri" w:eastAsia="Times New Roman" w:hAnsi="Calibri" w:cs="Calibri"/>
                <w:color w:val="000000"/>
                <w:sz w:val="24"/>
                <w:szCs w:val="24"/>
              </w:rPr>
              <w:t>hrs</w:t>
            </w:r>
            <w:proofErr w:type="spellEnd"/>
            <w:r w:rsidRPr="00C01352">
              <w:rPr>
                <w:rFonts w:ascii="Calibri" w:eastAsia="Times New Roman" w:hAnsi="Calibri" w:cs="Calibri"/>
                <w:color w:val="000000"/>
                <w:sz w:val="24"/>
                <w:szCs w:val="24"/>
              </w:rPr>
              <w:t>)</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0" w:lineRule="atLeast"/>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18. Practical Topics (If there is any)</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1"/>
                <w:szCs w:val="24"/>
              </w:rPr>
            </w:pPr>
          </w:p>
        </w:tc>
      </w:tr>
      <w:tr w:rsidR="00C01352" w:rsidRPr="00C01352" w:rsidTr="00C013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3EB0" w:rsidRPr="00343EB0" w:rsidRDefault="00C01352" w:rsidP="00343EB0">
            <w:pPr>
              <w:spacing w:after="0" w:line="240" w:lineRule="auto"/>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1-</w:t>
            </w:r>
            <w:r w:rsidR="00343EB0">
              <w:t xml:space="preserve"> </w:t>
            </w:r>
            <w:proofErr w:type="spellStart"/>
            <w:r w:rsidR="00343EB0" w:rsidRPr="00343EB0">
              <w:rPr>
                <w:rFonts w:ascii="Times New Roman" w:eastAsia="Times New Roman" w:hAnsi="Times New Roman" w:cs="Times New Roman"/>
                <w:color w:val="000000"/>
                <w:sz w:val="24"/>
                <w:szCs w:val="24"/>
              </w:rPr>
              <w:t>Libratory</w:t>
            </w:r>
            <w:proofErr w:type="spellEnd"/>
            <w:r w:rsidR="00343EB0" w:rsidRPr="00343EB0">
              <w:rPr>
                <w:rFonts w:ascii="Times New Roman" w:eastAsia="Times New Roman" w:hAnsi="Times New Roman" w:cs="Times New Roman"/>
                <w:color w:val="000000"/>
                <w:sz w:val="24"/>
                <w:szCs w:val="24"/>
              </w:rPr>
              <w:t xml:space="preserve"> Roles and safety</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343EB0">
              <w:rPr>
                <w:rFonts w:ascii="Times New Roman" w:eastAsia="Times New Roman" w:hAnsi="Times New Roman" w:cs="Times New Roman"/>
                <w:color w:val="000000"/>
                <w:sz w:val="24"/>
                <w:szCs w:val="24"/>
              </w:rPr>
              <w:t>Qualitative tests for carbohydrates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r w:rsidRPr="00343EB0">
              <w:rPr>
                <w:rFonts w:ascii="Times New Roman" w:eastAsia="Times New Roman" w:hAnsi="Times New Roman" w:cs="Times New Roman"/>
                <w:color w:val="000000"/>
                <w:sz w:val="24"/>
                <w:szCs w:val="24"/>
              </w:rPr>
              <w:t>.Molisch’s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r w:rsidRPr="00343EB0">
              <w:rPr>
                <w:rFonts w:ascii="Times New Roman" w:eastAsia="Times New Roman" w:hAnsi="Times New Roman" w:cs="Times New Roman"/>
                <w:color w:val="000000"/>
                <w:sz w:val="24"/>
                <w:szCs w:val="24"/>
              </w:rPr>
              <w:t>.Benedict’s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w:t>
            </w:r>
            <w:r w:rsidRPr="00343EB0">
              <w:rPr>
                <w:rFonts w:ascii="Times New Roman" w:eastAsia="Times New Roman" w:hAnsi="Times New Roman" w:cs="Times New Roman"/>
                <w:color w:val="000000"/>
                <w:sz w:val="24"/>
                <w:szCs w:val="24"/>
              </w:rPr>
              <w:t>.Barfoed’s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t>
            </w:r>
            <w:r w:rsidRPr="00343EB0">
              <w:rPr>
                <w:rFonts w:ascii="Times New Roman" w:eastAsia="Times New Roman" w:hAnsi="Times New Roman" w:cs="Times New Roman"/>
                <w:color w:val="000000"/>
                <w:sz w:val="24"/>
                <w:szCs w:val="24"/>
              </w:rPr>
              <w:t>.Seliwanoffs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w:t>
            </w:r>
            <w:r w:rsidRPr="00343EB0">
              <w:rPr>
                <w:rFonts w:ascii="Times New Roman" w:eastAsia="Times New Roman" w:hAnsi="Times New Roman" w:cs="Times New Roman"/>
                <w:color w:val="000000"/>
                <w:sz w:val="24"/>
                <w:szCs w:val="24"/>
              </w:rPr>
              <w:t>.Bial’s</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w:t>
            </w:r>
            <w:r w:rsidRPr="00343EB0">
              <w:rPr>
                <w:rFonts w:ascii="Times New Roman" w:eastAsia="Times New Roman" w:hAnsi="Times New Roman" w:cs="Times New Roman"/>
                <w:color w:val="000000"/>
                <w:sz w:val="24"/>
                <w:szCs w:val="24"/>
              </w:rPr>
              <w:t>.Iodine</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43EB0">
              <w:rPr>
                <w:rFonts w:ascii="Times New Roman" w:eastAsia="Times New Roman" w:hAnsi="Times New Roman" w:cs="Times New Roman"/>
                <w:color w:val="000000"/>
                <w:sz w:val="24"/>
                <w:szCs w:val="24"/>
              </w:rPr>
              <w:t>Qualitative tests for lipids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sidRPr="00343EB0">
              <w:rPr>
                <w:rFonts w:ascii="Times New Roman" w:eastAsia="Times New Roman" w:hAnsi="Times New Roman" w:cs="Times New Roman"/>
                <w:color w:val="000000"/>
                <w:sz w:val="24"/>
                <w:szCs w:val="24"/>
              </w:rPr>
              <w:t>-</w:t>
            </w:r>
            <w:r w:rsidRPr="00343EB0">
              <w:rPr>
                <w:rFonts w:ascii="Times New Roman" w:eastAsia="Times New Roman" w:hAnsi="Times New Roman" w:cs="Times New Roman"/>
                <w:color w:val="000000"/>
                <w:sz w:val="24"/>
                <w:szCs w:val="24"/>
              </w:rPr>
              <w:tab/>
              <w:t>Solubility of lipids.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343EB0">
              <w:rPr>
                <w:rFonts w:ascii="Times New Roman" w:eastAsia="Times New Roman" w:hAnsi="Times New Roman" w:cs="Times New Roman"/>
                <w:color w:val="000000"/>
                <w:sz w:val="24"/>
                <w:szCs w:val="24"/>
              </w:rPr>
              <w:t>-</w:t>
            </w:r>
            <w:r w:rsidRPr="00343EB0">
              <w:rPr>
                <w:rFonts w:ascii="Times New Roman" w:eastAsia="Times New Roman" w:hAnsi="Times New Roman" w:cs="Times New Roman"/>
                <w:color w:val="000000"/>
                <w:sz w:val="24"/>
                <w:szCs w:val="24"/>
              </w:rPr>
              <w:tab/>
            </w:r>
            <w:proofErr w:type="spellStart"/>
            <w:r w:rsidRPr="00343EB0">
              <w:rPr>
                <w:rFonts w:ascii="Times New Roman" w:eastAsia="Times New Roman" w:hAnsi="Times New Roman" w:cs="Times New Roman"/>
                <w:color w:val="000000"/>
                <w:sz w:val="24"/>
                <w:szCs w:val="24"/>
              </w:rPr>
              <w:t>Acrolein</w:t>
            </w:r>
            <w:proofErr w:type="spellEnd"/>
            <w:r w:rsidRPr="00343EB0">
              <w:rPr>
                <w:rFonts w:ascii="Times New Roman" w:eastAsia="Times New Roman" w:hAnsi="Times New Roman" w:cs="Times New Roman"/>
                <w:color w:val="000000"/>
                <w:sz w:val="24"/>
                <w:szCs w:val="24"/>
              </w:rPr>
              <w:t xml:space="preserv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43EB0">
              <w:rPr>
                <w:rFonts w:ascii="Times New Roman" w:eastAsia="Times New Roman" w:hAnsi="Times New Roman" w:cs="Times New Roman"/>
                <w:color w:val="000000"/>
                <w:sz w:val="24"/>
                <w:szCs w:val="24"/>
              </w:rPr>
              <w:t>. Determination of Saponification Value of Fats and Oils.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w:t>
            </w:r>
            <w:r w:rsidRPr="00343EB0">
              <w:rPr>
                <w:rFonts w:ascii="Times New Roman" w:eastAsia="Times New Roman" w:hAnsi="Times New Roman" w:cs="Times New Roman"/>
                <w:color w:val="000000"/>
                <w:sz w:val="24"/>
                <w:szCs w:val="24"/>
              </w:rPr>
              <w:t>.Detection</w:t>
            </w:r>
            <w:proofErr w:type="gramEnd"/>
            <w:r w:rsidRPr="00343EB0">
              <w:rPr>
                <w:rFonts w:ascii="Times New Roman" w:eastAsia="Times New Roman" w:hAnsi="Times New Roman" w:cs="Times New Roman"/>
                <w:color w:val="000000"/>
                <w:sz w:val="24"/>
                <w:szCs w:val="24"/>
              </w:rPr>
              <w:t xml:space="preserve"> of cholesterol in samples (food, serum,…)</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43EB0">
              <w:rPr>
                <w:rFonts w:ascii="Times New Roman" w:eastAsia="Times New Roman" w:hAnsi="Times New Roman" w:cs="Times New Roman"/>
                <w:color w:val="000000"/>
                <w:sz w:val="24"/>
                <w:szCs w:val="24"/>
              </w:rPr>
              <w:t>-Lieberman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43EB0">
              <w:rPr>
                <w:rFonts w:ascii="Times New Roman" w:eastAsia="Times New Roman" w:hAnsi="Times New Roman" w:cs="Times New Roman"/>
                <w:color w:val="000000"/>
                <w:sz w:val="24"/>
                <w:szCs w:val="24"/>
              </w:rPr>
              <w:t>-Salkowaski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43EB0">
              <w:rPr>
                <w:rFonts w:ascii="Times New Roman" w:eastAsia="Times New Roman" w:hAnsi="Times New Roman" w:cs="Times New Roman"/>
                <w:color w:val="000000"/>
                <w:sz w:val="24"/>
                <w:szCs w:val="24"/>
              </w:rPr>
              <w:t>-Copper acetate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43EB0">
              <w:rPr>
                <w:rFonts w:ascii="Times New Roman" w:eastAsia="Times New Roman" w:hAnsi="Times New Roman" w:cs="Times New Roman"/>
                <w:color w:val="000000"/>
                <w:sz w:val="24"/>
                <w:szCs w:val="24"/>
              </w:rPr>
              <w:t>- Unsaturation test</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343EB0">
              <w:rPr>
                <w:rFonts w:ascii="Times New Roman" w:eastAsia="Times New Roman" w:hAnsi="Times New Roman" w:cs="Times New Roman"/>
                <w:color w:val="000000"/>
                <w:sz w:val="24"/>
                <w:szCs w:val="24"/>
              </w:rPr>
              <w:t>-Determination of Acid Value of Fats and Oils</w:t>
            </w:r>
          </w:p>
          <w:p w:rsidR="00343EB0" w:rsidRPr="00343EB0" w:rsidRDefault="00343EB0" w:rsidP="00343EB0">
            <w:pPr>
              <w:spacing w:after="0" w:line="240" w:lineRule="auto"/>
              <w:rPr>
                <w:rFonts w:ascii="Times New Roman" w:eastAsia="Times New Roman" w:hAnsi="Times New Roman" w:cs="Times New Roman"/>
                <w:color w:val="000000"/>
                <w:sz w:val="24"/>
                <w:szCs w:val="24"/>
              </w:rPr>
            </w:pPr>
            <w:r w:rsidRPr="00343EB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343EB0">
              <w:rPr>
                <w:rFonts w:ascii="Times New Roman" w:eastAsia="Times New Roman" w:hAnsi="Times New Roman" w:cs="Times New Roman"/>
                <w:color w:val="000000"/>
                <w:sz w:val="24"/>
                <w:szCs w:val="24"/>
              </w:rPr>
              <w:t>- Determination of Peroxide Value of Fats and Oils:</w:t>
            </w:r>
          </w:p>
          <w:p w:rsidR="00C01352" w:rsidRPr="00C01352" w:rsidRDefault="00343EB0" w:rsidP="00343EB0">
            <w:pPr>
              <w:spacing w:after="240" w:line="0" w:lineRule="atLeast"/>
              <w:rPr>
                <w:rFonts w:ascii="Times New Roman" w:eastAsia="Times New Roman" w:hAnsi="Times New Roman" w:cs="Times New Roman"/>
                <w:sz w:val="24"/>
                <w:szCs w:val="24"/>
              </w:rPr>
            </w:pPr>
            <w:r w:rsidRPr="00343EB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343EB0">
              <w:rPr>
                <w:rFonts w:ascii="Times New Roman" w:eastAsia="Times New Roman" w:hAnsi="Times New Roman" w:cs="Times New Roman"/>
                <w:color w:val="000000"/>
                <w:sz w:val="24"/>
                <w:szCs w:val="24"/>
              </w:rPr>
              <w:t>- Rancid lipid test</w:t>
            </w:r>
            <w:r w:rsidR="00C01352" w:rsidRPr="00C01352">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343EB0" w:rsidP="00C01352">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lastRenderedPageBreak/>
              <w:t xml:space="preserve">Dr. Noor Ali </w:t>
            </w:r>
            <w:proofErr w:type="spellStart"/>
            <w:r>
              <w:rPr>
                <w:rFonts w:ascii="Calibri" w:eastAsia="Times New Roman" w:hAnsi="Calibri" w:cs="Calibri"/>
                <w:color w:val="000000"/>
                <w:sz w:val="24"/>
                <w:szCs w:val="24"/>
              </w:rPr>
              <w:t>Gheni</w:t>
            </w:r>
            <w:proofErr w:type="spellEnd"/>
            <w:r w:rsidR="00C01352" w:rsidRPr="00C01352">
              <w:rPr>
                <w:rFonts w:ascii="Times New Roman" w:eastAsia="Times New Roman" w:hAnsi="Times New Roman" w:cs="Times New Roman"/>
                <w:color w:val="000000"/>
                <w:sz w:val="24"/>
                <w:szCs w:val="24"/>
              </w:rPr>
              <w:t>   </w:t>
            </w:r>
          </w:p>
          <w:p w:rsidR="00C01352" w:rsidRPr="00C01352" w:rsidRDefault="00C01352" w:rsidP="00C01352">
            <w:pPr>
              <w:spacing w:after="240" w:line="0" w:lineRule="atLeast"/>
              <w:rPr>
                <w:rFonts w:ascii="Times New Roman" w:eastAsia="Times New Roman" w:hAnsi="Times New Roman" w:cs="Times New Roman"/>
                <w:sz w:val="24"/>
                <w:szCs w:val="24"/>
              </w:rPr>
            </w:pP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r w:rsidRPr="00C01352">
              <w:rPr>
                <w:rFonts w:ascii="Times New Roman" w:eastAsia="Times New Roman" w:hAnsi="Times New Roman" w:cs="Times New Roman"/>
                <w:sz w:val="24"/>
                <w:szCs w:val="24"/>
              </w:rPr>
              <w:br/>
            </w: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19. Examinations:</w:t>
            </w: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i/>
                <w:iCs/>
                <w:color w:val="000000"/>
                <w:sz w:val="24"/>
                <w:szCs w:val="24"/>
              </w:rPr>
              <w:t>1.  Compositional:</w:t>
            </w:r>
          </w:p>
          <w:p w:rsidR="00C01352" w:rsidRPr="00C01352" w:rsidRDefault="00C01352" w:rsidP="00C01352">
            <w:pPr>
              <w:spacing w:after="0" w:line="240" w:lineRule="auto"/>
              <w:rPr>
                <w:rFonts w:ascii="Times New Roman" w:eastAsia="Times New Roman" w:hAnsi="Times New Roman" w:cs="Times New Roman"/>
                <w:sz w:val="24"/>
                <w:szCs w:val="24"/>
              </w:rPr>
            </w:pPr>
          </w:p>
          <w:p w:rsidR="001125EE" w:rsidRPr="00C01352" w:rsidRDefault="00C01352" w:rsidP="001125EE">
            <w:pPr>
              <w:spacing w:after="0" w:line="240" w:lineRule="auto"/>
              <w:ind w:hanging="720"/>
              <w:rPr>
                <w:rFonts w:ascii="Times New Roman" w:eastAsia="Times New Roman" w:hAnsi="Times New Roman" w:cs="Times New Roman"/>
                <w:b/>
                <w:bCs/>
                <w:color w:val="000000"/>
                <w:sz w:val="24"/>
                <w:szCs w:val="24"/>
              </w:rPr>
            </w:pPr>
            <w:r w:rsidRPr="00C01352">
              <w:rPr>
                <w:rFonts w:ascii="Times New Roman" w:eastAsia="Times New Roman" w:hAnsi="Times New Roman" w:cs="Times New Roman"/>
                <w:b/>
                <w:bCs/>
                <w:color w:val="000000"/>
                <w:sz w:val="24"/>
                <w:szCs w:val="24"/>
              </w:rPr>
              <w:t xml:space="preserve">Q/ What are the </w:t>
            </w:r>
            <w:r w:rsidR="001125EE">
              <w:rPr>
                <w:rFonts w:ascii="Times New Roman" w:eastAsia="Times New Roman" w:hAnsi="Times New Roman" w:cs="Times New Roman"/>
                <w:b/>
                <w:bCs/>
                <w:color w:val="000000"/>
                <w:sz w:val="24"/>
                <w:szCs w:val="24"/>
              </w:rPr>
              <w:t>Carbohydrate</w:t>
            </w:r>
            <w:r w:rsidRPr="00C01352">
              <w:rPr>
                <w:rFonts w:ascii="Times New Roman" w:eastAsia="Times New Roman" w:hAnsi="Times New Roman" w:cs="Times New Roman"/>
                <w:b/>
                <w:bCs/>
                <w:color w:val="000000"/>
                <w:sz w:val="24"/>
                <w:szCs w:val="24"/>
              </w:rPr>
              <w:t>? </w:t>
            </w:r>
          </w:p>
          <w:p w:rsidR="001125EE" w:rsidRPr="001125EE" w:rsidRDefault="00C01352" w:rsidP="001125EE">
            <w:pPr>
              <w:spacing w:before="240" w:after="0" w:line="360" w:lineRule="auto"/>
              <w:ind w:left="-284" w:right="-279"/>
              <w:jc w:val="both"/>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 xml:space="preserve">The </w:t>
            </w:r>
            <w:r w:rsidR="001125EE" w:rsidRPr="001125EE">
              <w:rPr>
                <w:rFonts w:ascii="Times New Roman" w:eastAsia="Times New Roman" w:hAnsi="Times New Roman" w:cs="Times New Roman"/>
                <w:color w:val="000000"/>
                <w:sz w:val="24"/>
                <w:szCs w:val="24"/>
              </w:rPr>
              <w:t xml:space="preserve">Carbohydrates, together with lipids, proteins and nucleic acids, are one of the four major classes of biologically essential organic molecules found in all living organisms. Carbohydrates are organic substances contain Carbon, Hydrogen and Oxygen. A major source of energy from our diet, also called saccharides, which means (sugars). They are defined as </w:t>
            </w:r>
            <w:proofErr w:type="spellStart"/>
            <w:r w:rsidR="001125EE" w:rsidRPr="001125EE">
              <w:rPr>
                <w:rFonts w:ascii="Times New Roman" w:eastAsia="Times New Roman" w:hAnsi="Times New Roman" w:cs="Times New Roman"/>
                <w:color w:val="000000"/>
                <w:sz w:val="24"/>
                <w:szCs w:val="24"/>
              </w:rPr>
              <w:t>polyhydroxy</w:t>
            </w:r>
            <w:proofErr w:type="spellEnd"/>
            <w:r w:rsidR="001125EE" w:rsidRPr="001125EE">
              <w:rPr>
                <w:rFonts w:ascii="Times New Roman" w:eastAsia="Times New Roman" w:hAnsi="Times New Roman" w:cs="Times New Roman"/>
                <w:color w:val="000000"/>
                <w:sz w:val="24"/>
                <w:szCs w:val="24"/>
              </w:rPr>
              <w:t xml:space="preserve"> aldehyde or </w:t>
            </w:r>
            <w:proofErr w:type="spellStart"/>
            <w:r w:rsidR="001125EE" w:rsidRPr="001125EE">
              <w:rPr>
                <w:rFonts w:ascii="Times New Roman" w:eastAsia="Times New Roman" w:hAnsi="Times New Roman" w:cs="Times New Roman"/>
                <w:color w:val="000000"/>
                <w:sz w:val="24"/>
                <w:szCs w:val="24"/>
              </w:rPr>
              <w:t>polyhydroxy</w:t>
            </w:r>
            <w:proofErr w:type="spellEnd"/>
            <w:r w:rsidR="001125EE" w:rsidRPr="001125EE">
              <w:rPr>
                <w:rFonts w:ascii="Times New Roman" w:eastAsia="Times New Roman" w:hAnsi="Times New Roman" w:cs="Times New Roman"/>
                <w:color w:val="000000"/>
                <w:sz w:val="24"/>
                <w:szCs w:val="24"/>
              </w:rPr>
              <w:t xml:space="preserve"> ketones. The general formula for a carbohydrate is </w:t>
            </w:r>
            <w:proofErr w:type="spellStart"/>
            <w:proofErr w:type="gramStart"/>
            <w:r w:rsidR="001125EE" w:rsidRPr="001125EE">
              <w:rPr>
                <w:rFonts w:ascii="Times New Roman" w:eastAsia="Times New Roman" w:hAnsi="Times New Roman" w:cs="Times New Roman"/>
                <w:color w:val="000000"/>
                <w:sz w:val="24"/>
                <w:szCs w:val="24"/>
              </w:rPr>
              <w:t>Cn</w:t>
            </w:r>
            <w:proofErr w:type="spellEnd"/>
            <w:r w:rsidR="001125EE" w:rsidRPr="001125EE">
              <w:rPr>
                <w:rFonts w:ascii="Times New Roman" w:eastAsia="Times New Roman" w:hAnsi="Times New Roman" w:cs="Times New Roman"/>
                <w:color w:val="000000"/>
                <w:sz w:val="24"/>
                <w:szCs w:val="24"/>
              </w:rPr>
              <w:t>(</w:t>
            </w:r>
            <w:proofErr w:type="gramEnd"/>
            <w:r w:rsidR="001125EE" w:rsidRPr="001125EE">
              <w:rPr>
                <w:rFonts w:ascii="Times New Roman" w:eastAsia="Times New Roman" w:hAnsi="Times New Roman" w:cs="Times New Roman"/>
                <w:color w:val="000000"/>
                <w:sz w:val="24"/>
                <w:szCs w:val="24"/>
              </w:rPr>
              <w:t>H2O)n.</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1125EE">
            <w:pPr>
              <w:spacing w:after="0" w:line="240" w:lineRule="auto"/>
              <w:ind w:hanging="720"/>
              <w:rPr>
                <w:rFonts w:ascii="Times New Roman" w:eastAsia="Times New Roman" w:hAnsi="Times New Roman" w:cs="Times New Roman"/>
                <w:sz w:val="24"/>
                <w:szCs w:val="24"/>
              </w:rPr>
            </w:pPr>
            <w:r w:rsidRPr="00C01352">
              <w:rPr>
                <w:rFonts w:ascii="Calibri" w:eastAsia="Times New Roman" w:hAnsi="Calibri" w:cs="Calibri"/>
                <w:b/>
                <w:bCs/>
                <w:color w:val="000000"/>
                <w:sz w:val="24"/>
                <w:szCs w:val="24"/>
              </w:rPr>
              <w:t>Q</w:t>
            </w:r>
            <w:r w:rsidR="001125EE">
              <w:rPr>
                <w:rFonts w:ascii="Times New Roman" w:eastAsia="Times New Roman" w:hAnsi="Times New Roman" w:cs="Times New Roman"/>
                <w:b/>
                <w:bCs/>
                <w:color w:val="000000"/>
                <w:sz w:val="24"/>
                <w:szCs w:val="24"/>
              </w:rPr>
              <w:t>/</w:t>
            </w:r>
          </w:p>
          <w:p w:rsidR="00C01352" w:rsidRPr="00C01352" w:rsidRDefault="00C01352" w:rsidP="00C01352">
            <w:pPr>
              <w:spacing w:before="280" w:after="280" w:line="240" w:lineRule="auto"/>
              <w:rPr>
                <w:rFonts w:ascii="Times New Roman" w:eastAsia="Times New Roman" w:hAnsi="Times New Roman" w:cs="Times New Roman"/>
                <w:sz w:val="24"/>
                <w:szCs w:val="24"/>
              </w:rPr>
            </w:pPr>
            <w:r w:rsidRPr="00C01352">
              <w:rPr>
                <w:rFonts w:ascii="Calibri" w:eastAsia="Times New Roman" w:hAnsi="Calibri" w:cs="Calibri"/>
                <w:b/>
                <w:bCs/>
                <w:i/>
                <w:iCs/>
                <w:color w:val="000000"/>
                <w:sz w:val="24"/>
                <w:szCs w:val="24"/>
              </w:rPr>
              <w:t>2.True or false type of exams:</w:t>
            </w:r>
          </w:p>
          <w:p w:rsidR="00C01352" w:rsidRPr="00C01352" w:rsidRDefault="00C01352" w:rsidP="00C01352">
            <w:pPr>
              <w:spacing w:before="280" w:after="28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b/>
                <w:bCs/>
                <w:color w:val="000000"/>
                <w:sz w:val="24"/>
                <w:szCs w:val="24"/>
              </w:rPr>
              <w:t>Q/</w:t>
            </w:r>
            <w:r w:rsidRPr="00C01352">
              <w:rPr>
                <w:rFonts w:ascii="Times New Roman" w:eastAsia="Times New Roman" w:hAnsi="Times New Roman" w:cs="Times New Roman"/>
                <w:color w:val="000000"/>
                <w:sz w:val="24"/>
                <w:szCs w:val="24"/>
              </w:rPr>
              <w:t xml:space="preserve"> Enzymes are protein in nature.</w:t>
            </w:r>
          </w:p>
          <w:p w:rsidR="00C01352" w:rsidRPr="00C01352" w:rsidRDefault="00C01352" w:rsidP="00C01352">
            <w:pPr>
              <w:spacing w:before="280" w:after="28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The answer is (T)</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i/>
                <w:iCs/>
                <w:color w:val="000000"/>
                <w:sz w:val="24"/>
                <w:szCs w:val="24"/>
              </w:rPr>
              <w:t>3. Multiple choices: choose the best answer</w:t>
            </w: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Q/  the following is not a polyunsaturated fatty acid</w:t>
            </w:r>
          </w:p>
          <w:p w:rsidR="00C01352" w:rsidRPr="00C01352" w:rsidRDefault="00C01352" w:rsidP="00AF06D9">
            <w:pPr>
              <w:spacing w:after="0" w:line="240" w:lineRule="auto"/>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 xml:space="preserve">a. </w:t>
            </w:r>
            <w:proofErr w:type="spellStart"/>
            <w:r w:rsidR="00AF06D9" w:rsidRPr="00C01352">
              <w:rPr>
                <w:rFonts w:ascii="Times New Roman" w:eastAsia="Times New Roman" w:hAnsi="Times New Roman" w:cs="Times New Roman"/>
                <w:color w:val="000000"/>
                <w:sz w:val="24"/>
                <w:szCs w:val="24"/>
              </w:rPr>
              <w:t>palmitoleic</w:t>
            </w:r>
            <w:proofErr w:type="spellEnd"/>
            <w:r w:rsidR="00AF06D9" w:rsidRPr="00C01352">
              <w:rPr>
                <w:rFonts w:ascii="Times New Roman" w:eastAsia="Times New Roman" w:hAnsi="Times New Roman" w:cs="Times New Roman"/>
                <w:color w:val="000000"/>
                <w:sz w:val="24"/>
                <w:szCs w:val="24"/>
              </w:rPr>
              <w:t xml:space="preserve"> acid</w:t>
            </w:r>
          </w:p>
          <w:p w:rsidR="00C01352" w:rsidRPr="00C01352" w:rsidRDefault="00C01352" w:rsidP="00AF06D9">
            <w:pPr>
              <w:spacing w:after="0" w:line="240" w:lineRule="auto"/>
              <w:rPr>
                <w:rFonts w:ascii="Times New Roman" w:eastAsia="Times New Roman" w:hAnsi="Times New Roman" w:cs="Times New Roman"/>
                <w:sz w:val="24"/>
                <w:szCs w:val="24"/>
              </w:rPr>
            </w:pPr>
            <w:proofErr w:type="gramStart"/>
            <w:r w:rsidRPr="00C01352">
              <w:rPr>
                <w:rFonts w:ascii="Times New Roman" w:eastAsia="Times New Roman" w:hAnsi="Times New Roman" w:cs="Times New Roman"/>
                <w:color w:val="000000"/>
                <w:sz w:val="24"/>
                <w:szCs w:val="24"/>
              </w:rPr>
              <w:t>b</w:t>
            </w:r>
            <w:proofErr w:type="gramEnd"/>
            <w:r w:rsidRPr="00C01352">
              <w:rPr>
                <w:rFonts w:ascii="Times New Roman" w:eastAsia="Times New Roman" w:hAnsi="Times New Roman" w:cs="Times New Roman"/>
                <w:color w:val="000000"/>
                <w:sz w:val="24"/>
                <w:szCs w:val="24"/>
              </w:rPr>
              <w:t>.</w:t>
            </w:r>
            <w:r w:rsidR="00AF06D9" w:rsidRPr="00C01352">
              <w:rPr>
                <w:rFonts w:ascii="Times New Roman" w:eastAsia="Times New Roman" w:hAnsi="Times New Roman" w:cs="Times New Roman"/>
                <w:color w:val="000000"/>
                <w:sz w:val="24"/>
                <w:szCs w:val="24"/>
              </w:rPr>
              <w:t xml:space="preserve"> linoleic acid.</w:t>
            </w:r>
          </w:p>
          <w:p w:rsidR="00C01352" w:rsidRPr="00C01352" w:rsidRDefault="00AF06D9" w:rsidP="00AF0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Pr="00C01352">
              <w:rPr>
                <w:rFonts w:ascii="Times New Roman" w:eastAsia="Times New Roman" w:hAnsi="Times New Roman" w:cs="Times New Roman"/>
                <w:color w:val="000000"/>
                <w:sz w:val="24"/>
                <w:szCs w:val="24"/>
              </w:rPr>
              <w:t xml:space="preserve"> </w:t>
            </w:r>
            <w:proofErr w:type="spellStart"/>
            <w:r w:rsidRPr="00C01352">
              <w:rPr>
                <w:rFonts w:ascii="Times New Roman" w:eastAsia="Times New Roman" w:hAnsi="Times New Roman" w:cs="Times New Roman"/>
                <w:color w:val="000000"/>
                <w:sz w:val="24"/>
                <w:szCs w:val="24"/>
              </w:rPr>
              <w:t>arachidonic</w:t>
            </w:r>
            <w:proofErr w:type="spellEnd"/>
            <w:r w:rsidRPr="00C01352">
              <w:rPr>
                <w:rFonts w:ascii="Times New Roman" w:eastAsia="Times New Roman" w:hAnsi="Times New Roman" w:cs="Times New Roman"/>
                <w:color w:val="000000"/>
                <w:sz w:val="24"/>
                <w:szCs w:val="24"/>
              </w:rPr>
              <w:t xml:space="preserve"> acid</w:t>
            </w:r>
          </w:p>
          <w:p w:rsidR="00C01352" w:rsidRPr="00C01352" w:rsidRDefault="00C01352" w:rsidP="00AF06D9">
            <w:pPr>
              <w:spacing w:after="0" w:line="240" w:lineRule="auto"/>
              <w:rPr>
                <w:rFonts w:ascii="Times New Roman" w:eastAsia="Times New Roman" w:hAnsi="Times New Roman" w:cs="Times New Roman"/>
                <w:sz w:val="24"/>
                <w:szCs w:val="24"/>
              </w:rPr>
            </w:pPr>
          </w:p>
          <w:p w:rsidR="00C01352" w:rsidRPr="00C01352" w:rsidRDefault="00C01352" w:rsidP="00C01352">
            <w:pPr>
              <w:spacing w:after="0" w:line="240" w:lineRule="auto"/>
              <w:rPr>
                <w:rFonts w:ascii="Times New Roman" w:eastAsia="Times New Roman" w:hAnsi="Times New Roman" w:cs="Times New Roman"/>
                <w:sz w:val="24"/>
                <w:szCs w:val="24"/>
              </w:rPr>
            </w:pPr>
          </w:p>
          <w:p w:rsidR="00C01352" w:rsidRPr="00C01352" w:rsidRDefault="00C01352" w:rsidP="00AF06D9">
            <w:pPr>
              <w:spacing w:after="0"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xml:space="preserve">The answer is </w:t>
            </w:r>
            <w:r w:rsidR="00AF06D9">
              <w:rPr>
                <w:rFonts w:ascii="Calibri" w:eastAsia="Times New Roman" w:hAnsi="Calibri" w:cs="Calibri"/>
                <w:color w:val="000000"/>
                <w:sz w:val="24"/>
                <w:szCs w:val="24"/>
              </w:rPr>
              <w:t>a</w:t>
            </w:r>
            <w:r w:rsidRPr="00C01352">
              <w:rPr>
                <w:rFonts w:ascii="Calibri" w:eastAsia="Times New Roman" w:hAnsi="Calibri" w:cs="Calibri"/>
                <w:color w:val="000000"/>
                <w:sz w:val="24"/>
                <w:szCs w:val="24"/>
              </w:rPr>
              <w:t>. </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lastRenderedPageBreak/>
              <w:t>20. Extra notes:</w:t>
            </w:r>
          </w:p>
          <w:p w:rsidR="00C01352" w:rsidRPr="00C01352" w:rsidRDefault="00C01352" w:rsidP="00C01352">
            <w:pPr>
              <w:spacing w:after="0" w:line="240" w:lineRule="auto"/>
              <w:rPr>
                <w:rFonts w:ascii="Times New Roman" w:eastAsia="Times New Roman" w:hAnsi="Times New Roman" w:cs="Times New Roman"/>
                <w:sz w:val="24"/>
                <w:szCs w:val="24"/>
              </w:rPr>
            </w:pPr>
          </w:p>
        </w:tc>
      </w:tr>
      <w:tr w:rsidR="00C01352" w:rsidRPr="00C01352" w:rsidTr="00C01352">
        <w:trPr>
          <w:trHeight w:val="73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1352" w:rsidRPr="00C01352" w:rsidRDefault="00C01352" w:rsidP="00C01352">
            <w:pPr>
              <w:spacing w:after="0" w:line="240" w:lineRule="auto"/>
              <w:rPr>
                <w:rFonts w:ascii="Times New Roman" w:eastAsia="Times New Roman" w:hAnsi="Times New Roman" w:cs="Times New Roman"/>
                <w:sz w:val="24"/>
                <w:szCs w:val="24"/>
              </w:rPr>
            </w:pPr>
            <w:r w:rsidRPr="00C01352">
              <w:rPr>
                <w:rFonts w:ascii="Calibri" w:eastAsia="Times New Roman" w:hAnsi="Calibri" w:cs="Calibri"/>
                <w:b/>
                <w:bCs/>
                <w:color w:val="000000"/>
                <w:sz w:val="28"/>
                <w:szCs w:val="28"/>
              </w:rPr>
              <w:t>21. Peer review </w:t>
            </w:r>
          </w:p>
          <w:p w:rsidR="00C01352" w:rsidRPr="00C01352" w:rsidRDefault="00C01352" w:rsidP="00C01352">
            <w:pPr>
              <w:spacing w:after="0" w:line="240" w:lineRule="auto"/>
              <w:jc w:val="right"/>
              <w:rPr>
                <w:rFonts w:ascii="Times New Roman" w:eastAsia="Times New Roman" w:hAnsi="Times New Roman" w:cs="Times New Roman"/>
                <w:sz w:val="24"/>
                <w:szCs w:val="24"/>
              </w:rPr>
            </w:pPr>
            <w:r w:rsidRPr="00C01352">
              <w:rPr>
                <w:rFonts w:ascii="Calibri" w:eastAsia="Times New Roman" w:hAnsi="Calibri" w:cs="Calibri"/>
                <w:color w:val="000000"/>
                <w:sz w:val="24"/>
                <w:szCs w:val="24"/>
              </w:rPr>
              <w:t> </w:t>
            </w:r>
          </w:p>
        </w:tc>
      </w:tr>
    </w:tbl>
    <w:p w:rsidR="00C01352" w:rsidRPr="00C01352" w:rsidRDefault="00C01352" w:rsidP="00C01352">
      <w:pPr>
        <w:spacing w:line="240" w:lineRule="auto"/>
        <w:rPr>
          <w:rFonts w:ascii="Times New Roman" w:eastAsia="Times New Roman" w:hAnsi="Times New Roman" w:cs="Times New Roman"/>
          <w:sz w:val="24"/>
          <w:szCs w:val="24"/>
        </w:rPr>
      </w:pPr>
      <w:r w:rsidRPr="00C01352">
        <w:rPr>
          <w:rFonts w:ascii="Calibri" w:eastAsia="Times New Roman" w:hAnsi="Calibri" w:cs="Calibri"/>
          <w:color w:val="000000"/>
          <w:sz w:val="28"/>
          <w:szCs w:val="28"/>
        </w:rPr>
        <w:br/>
      </w:r>
    </w:p>
    <w:p w:rsidR="002912A7" w:rsidRDefault="002912A7"/>
    <w:sectPr w:rsidR="002912A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7D" w:rsidRDefault="007C017D" w:rsidP="00C01352">
      <w:pPr>
        <w:spacing w:after="0" w:line="240" w:lineRule="auto"/>
      </w:pPr>
      <w:r>
        <w:separator/>
      </w:r>
    </w:p>
  </w:endnote>
  <w:endnote w:type="continuationSeparator" w:id="0">
    <w:p w:rsidR="007C017D" w:rsidRDefault="007C017D" w:rsidP="00C0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7D" w:rsidRDefault="007C017D" w:rsidP="00C01352">
      <w:pPr>
        <w:spacing w:after="0" w:line="240" w:lineRule="auto"/>
      </w:pPr>
      <w:r>
        <w:separator/>
      </w:r>
    </w:p>
  </w:footnote>
  <w:footnote w:type="continuationSeparator" w:id="0">
    <w:p w:rsidR="007C017D" w:rsidRDefault="007C017D" w:rsidP="00C0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52" w:rsidRDefault="00C01352" w:rsidP="00C01352">
    <w:pPr>
      <w:tabs>
        <w:tab w:val="center" w:pos="4153"/>
        <w:tab w:val="right" w:pos="8306"/>
      </w:tabs>
      <w:spacing w:after="0" w:line="240" w:lineRule="auto"/>
      <w:rPr>
        <w:rFonts w:ascii="Calibri" w:eastAsia="Calibri" w:hAnsi="Calibri" w:cs="Arial"/>
      </w:rPr>
    </w:pPr>
  </w:p>
  <w:p w:rsidR="00C01352" w:rsidRPr="00C01352" w:rsidRDefault="00C01352" w:rsidP="00C01352">
    <w:pPr>
      <w:tabs>
        <w:tab w:val="center" w:pos="4153"/>
        <w:tab w:val="right" w:pos="8306"/>
      </w:tabs>
      <w:spacing w:after="0" w:line="240" w:lineRule="auto"/>
      <w:rPr>
        <w:rFonts w:ascii="Calibri" w:eastAsia="Calibri" w:hAnsi="Calibri" w:cs="Arial"/>
      </w:rPr>
    </w:pPr>
    <w:r w:rsidRPr="00C01352">
      <w:rPr>
        <w:rFonts w:ascii="Calibri" w:eastAsia="Calibri" w:hAnsi="Calibri" w:cs="Arial"/>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DCB"/>
    <w:multiLevelType w:val="multilevel"/>
    <w:tmpl w:val="2CDA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C7BB3"/>
    <w:multiLevelType w:val="multilevel"/>
    <w:tmpl w:val="941C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01800"/>
    <w:multiLevelType w:val="multilevel"/>
    <w:tmpl w:val="C474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C2C30"/>
    <w:multiLevelType w:val="hybridMultilevel"/>
    <w:tmpl w:val="E5C0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92DA1"/>
    <w:multiLevelType w:val="multilevel"/>
    <w:tmpl w:val="6ACA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E4ECF"/>
    <w:multiLevelType w:val="multilevel"/>
    <w:tmpl w:val="3C6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52"/>
    <w:rsid w:val="00067F42"/>
    <w:rsid w:val="000E1D62"/>
    <w:rsid w:val="001125EE"/>
    <w:rsid w:val="002912A7"/>
    <w:rsid w:val="00343EB0"/>
    <w:rsid w:val="00370908"/>
    <w:rsid w:val="00533387"/>
    <w:rsid w:val="00587BD4"/>
    <w:rsid w:val="005D4540"/>
    <w:rsid w:val="00622386"/>
    <w:rsid w:val="007249C3"/>
    <w:rsid w:val="007C017D"/>
    <w:rsid w:val="00974021"/>
    <w:rsid w:val="00A544B8"/>
    <w:rsid w:val="00AF06D9"/>
    <w:rsid w:val="00B61B05"/>
    <w:rsid w:val="00C01352"/>
    <w:rsid w:val="00D166F2"/>
    <w:rsid w:val="00D34317"/>
    <w:rsid w:val="00EE2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52"/>
    <w:rPr>
      <w:rFonts w:ascii="Tahoma" w:hAnsi="Tahoma" w:cs="Tahoma"/>
      <w:sz w:val="16"/>
      <w:szCs w:val="16"/>
    </w:rPr>
  </w:style>
  <w:style w:type="paragraph" w:styleId="Header">
    <w:name w:val="header"/>
    <w:basedOn w:val="Normal"/>
    <w:link w:val="HeaderChar"/>
    <w:uiPriority w:val="99"/>
    <w:unhideWhenUsed/>
    <w:rsid w:val="00C01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52"/>
  </w:style>
  <w:style w:type="paragraph" w:styleId="Footer">
    <w:name w:val="footer"/>
    <w:basedOn w:val="Normal"/>
    <w:link w:val="FooterChar"/>
    <w:uiPriority w:val="99"/>
    <w:unhideWhenUsed/>
    <w:rsid w:val="00C01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52"/>
  </w:style>
  <w:style w:type="paragraph" w:styleId="ListParagraph">
    <w:name w:val="List Paragraph"/>
    <w:basedOn w:val="Normal"/>
    <w:uiPriority w:val="34"/>
    <w:qFormat/>
    <w:rsid w:val="00D16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52"/>
    <w:rPr>
      <w:rFonts w:ascii="Tahoma" w:hAnsi="Tahoma" w:cs="Tahoma"/>
      <w:sz w:val="16"/>
      <w:szCs w:val="16"/>
    </w:rPr>
  </w:style>
  <w:style w:type="paragraph" w:styleId="Header">
    <w:name w:val="header"/>
    <w:basedOn w:val="Normal"/>
    <w:link w:val="HeaderChar"/>
    <w:uiPriority w:val="99"/>
    <w:unhideWhenUsed/>
    <w:rsid w:val="00C01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352"/>
  </w:style>
  <w:style w:type="paragraph" w:styleId="Footer">
    <w:name w:val="footer"/>
    <w:basedOn w:val="Normal"/>
    <w:link w:val="FooterChar"/>
    <w:uiPriority w:val="99"/>
    <w:unhideWhenUsed/>
    <w:rsid w:val="00C01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352"/>
  </w:style>
  <w:style w:type="paragraph" w:styleId="ListParagraph">
    <w:name w:val="List Paragraph"/>
    <w:basedOn w:val="Normal"/>
    <w:uiPriority w:val="34"/>
    <w:qFormat/>
    <w:rsid w:val="00D1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7535">
      <w:bodyDiv w:val="1"/>
      <w:marLeft w:val="0"/>
      <w:marRight w:val="0"/>
      <w:marTop w:val="0"/>
      <w:marBottom w:val="0"/>
      <w:divBdr>
        <w:top w:val="none" w:sz="0" w:space="0" w:color="auto"/>
        <w:left w:val="none" w:sz="0" w:space="0" w:color="auto"/>
        <w:bottom w:val="none" w:sz="0" w:space="0" w:color="auto"/>
        <w:right w:val="none" w:sz="0" w:space="0" w:color="auto"/>
      </w:divBdr>
    </w:div>
    <w:div w:id="1596865569">
      <w:bodyDiv w:val="1"/>
      <w:marLeft w:val="0"/>
      <w:marRight w:val="0"/>
      <w:marTop w:val="0"/>
      <w:marBottom w:val="0"/>
      <w:divBdr>
        <w:top w:val="none" w:sz="0" w:space="0" w:color="auto"/>
        <w:left w:val="none" w:sz="0" w:space="0" w:color="auto"/>
        <w:bottom w:val="none" w:sz="0" w:space="0" w:color="auto"/>
        <w:right w:val="none" w:sz="0" w:space="0" w:color="auto"/>
      </w:divBdr>
      <w:divsChild>
        <w:div w:id="163749057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for computer</dc:creator>
  <cp:lastModifiedBy>win 7 for computer</cp:lastModifiedBy>
  <cp:revision>5</cp:revision>
  <dcterms:created xsi:type="dcterms:W3CDTF">2022-09-18T06:24:00Z</dcterms:created>
  <dcterms:modified xsi:type="dcterms:W3CDTF">2023-05-23T22:26:00Z</dcterms:modified>
</cp:coreProperties>
</file>