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433386" w:rsidP="0044330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44330C">
        <w:rPr>
          <w:b/>
          <w:bCs/>
          <w:sz w:val="44"/>
          <w:szCs w:val="44"/>
          <w:lang w:bidi="ar-KW"/>
        </w:rPr>
        <w:t>Soil and Water</w:t>
      </w:r>
    </w:p>
    <w:p w:rsidR="008D46A4" w:rsidRDefault="0044330C" w:rsidP="0044330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Agricultural Engineering Science </w:t>
      </w:r>
    </w:p>
    <w:p w:rsidR="008D46A4" w:rsidRDefault="00433386" w:rsidP="00047C6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of: </w:t>
      </w:r>
      <w:proofErr w:type="spellStart"/>
      <w:r w:rsidR="00047C68">
        <w:rPr>
          <w:b/>
          <w:bCs/>
          <w:sz w:val="44"/>
          <w:szCs w:val="44"/>
          <w:lang w:bidi="ar-KW"/>
        </w:rPr>
        <w:t>Salahaddin</w:t>
      </w:r>
      <w:proofErr w:type="spellEnd"/>
      <w:r w:rsidR="0044330C">
        <w:rPr>
          <w:b/>
          <w:bCs/>
          <w:sz w:val="44"/>
          <w:szCs w:val="44"/>
          <w:lang w:bidi="ar-KW"/>
        </w:rPr>
        <w:t xml:space="preserve"> University</w:t>
      </w:r>
      <w:r>
        <w:rPr>
          <w:b/>
          <w:bCs/>
          <w:sz w:val="44"/>
          <w:szCs w:val="44"/>
          <w:lang w:bidi="ar-KW"/>
        </w:rPr>
        <w:t>-Erbil</w:t>
      </w:r>
    </w:p>
    <w:p w:rsidR="008D46A4" w:rsidRDefault="008D46A4" w:rsidP="0044330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44330C">
        <w:rPr>
          <w:b/>
          <w:bCs/>
          <w:sz w:val="44"/>
          <w:szCs w:val="44"/>
          <w:lang w:bidi="ar-KW"/>
        </w:rPr>
        <w:t>Soil Genesis and Morphology</w:t>
      </w:r>
      <w:r w:rsidR="00047C68">
        <w:rPr>
          <w:b/>
          <w:bCs/>
          <w:sz w:val="44"/>
          <w:szCs w:val="44"/>
          <w:lang w:bidi="ar-KW"/>
        </w:rPr>
        <w:t>/</w:t>
      </w:r>
      <w:r w:rsidR="0044330C">
        <w:rPr>
          <w:b/>
          <w:bCs/>
          <w:sz w:val="44"/>
          <w:szCs w:val="44"/>
          <w:lang w:bidi="ar-KW"/>
        </w:rPr>
        <w:t xml:space="preserve">Theoretical </w:t>
      </w:r>
    </w:p>
    <w:p w:rsidR="008D46A4" w:rsidRDefault="008D46A4" w:rsidP="0044330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</w:t>
      </w:r>
      <w:proofErr w:type="gramStart"/>
      <w:r>
        <w:rPr>
          <w:b/>
          <w:bCs/>
          <w:sz w:val="44"/>
          <w:szCs w:val="44"/>
          <w:lang w:bidi="ar-KW"/>
        </w:rPr>
        <w:t xml:space="preserve">Book </w:t>
      </w:r>
      <w:r w:rsidR="00433386">
        <w:rPr>
          <w:b/>
          <w:bCs/>
          <w:sz w:val="44"/>
          <w:szCs w:val="44"/>
          <w:lang w:bidi="ar-KW"/>
        </w:rPr>
        <w:t>:</w:t>
      </w:r>
      <w:proofErr w:type="gramEnd"/>
      <w:r w:rsidR="00433386">
        <w:rPr>
          <w:b/>
          <w:bCs/>
          <w:sz w:val="44"/>
          <w:szCs w:val="44"/>
          <w:lang w:bidi="ar-KW"/>
        </w:rPr>
        <w:t xml:space="preserve"> </w:t>
      </w:r>
      <w:r w:rsidR="00B3068B">
        <w:rPr>
          <w:b/>
          <w:bCs/>
          <w:sz w:val="44"/>
          <w:szCs w:val="44"/>
          <w:lang w:bidi="ar-KW"/>
        </w:rPr>
        <w:t>3</w:t>
      </w:r>
      <w:r w:rsidR="0044330C">
        <w:rPr>
          <w:b/>
          <w:bCs/>
          <w:sz w:val="44"/>
          <w:szCs w:val="44"/>
          <w:vertAlign w:val="superscript"/>
          <w:lang w:bidi="ar-KW"/>
        </w:rPr>
        <w:t>rd</w:t>
      </w:r>
      <w:r w:rsidR="00433386">
        <w:rPr>
          <w:b/>
          <w:bCs/>
          <w:sz w:val="44"/>
          <w:szCs w:val="44"/>
          <w:lang w:bidi="ar-KW"/>
        </w:rPr>
        <w:t xml:space="preserve"> Year Student</w:t>
      </w:r>
    </w:p>
    <w:p w:rsidR="008D46A4" w:rsidRDefault="008D46A4" w:rsidP="001E6EA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B4721B">
        <w:rPr>
          <w:b/>
          <w:bCs/>
          <w:sz w:val="44"/>
          <w:szCs w:val="44"/>
          <w:lang w:bidi="ar-KW"/>
        </w:rPr>
        <w:t xml:space="preserve">: Hawar </w:t>
      </w:r>
      <w:proofErr w:type="spellStart"/>
      <w:r w:rsidR="00B4721B">
        <w:rPr>
          <w:b/>
          <w:bCs/>
          <w:sz w:val="44"/>
          <w:szCs w:val="44"/>
          <w:lang w:bidi="ar-KW"/>
        </w:rPr>
        <w:t>Abdulrzaq</w:t>
      </w:r>
      <w:proofErr w:type="spellEnd"/>
      <w:r w:rsidR="00B4721B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B4721B">
        <w:rPr>
          <w:b/>
          <w:bCs/>
          <w:sz w:val="44"/>
          <w:szCs w:val="44"/>
          <w:lang w:bidi="ar-KW"/>
        </w:rPr>
        <w:t>Sadiq</w:t>
      </w:r>
      <w:proofErr w:type="spellEnd"/>
      <w:r w:rsidR="0044330C">
        <w:rPr>
          <w:b/>
          <w:bCs/>
          <w:sz w:val="44"/>
          <w:szCs w:val="44"/>
          <w:lang w:bidi="ar-KW"/>
        </w:rPr>
        <w:t xml:space="preserve"> Razvanchy</w:t>
      </w:r>
    </w:p>
    <w:p w:rsidR="008D46A4" w:rsidRDefault="008D46A4" w:rsidP="0044330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B3068B">
        <w:rPr>
          <w:b/>
          <w:bCs/>
          <w:sz w:val="44"/>
          <w:szCs w:val="44"/>
          <w:lang w:bidi="ar-KW"/>
        </w:rPr>
        <w:t>2</w:t>
      </w:r>
      <w:r w:rsidR="0044330C">
        <w:rPr>
          <w:b/>
          <w:bCs/>
          <w:sz w:val="44"/>
          <w:szCs w:val="44"/>
          <w:lang w:bidi="ar-KW"/>
        </w:rPr>
        <w:t>2-</w:t>
      </w:r>
      <w:r>
        <w:rPr>
          <w:b/>
          <w:bCs/>
          <w:sz w:val="44"/>
          <w:szCs w:val="44"/>
          <w:lang w:bidi="ar-KW"/>
        </w:rPr>
        <w:t>20</w:t>
      </w:r>
      <w:r w:rsidR="00B3068B">
        <w:rPr>
          <w:b/>
          <w:bCs/>
          <w:sz w:val="44"/>
          <w:szCs w:val="44"/>
          <w:lang w:bidi="ar-KW"/>
        </w:rPr>
        <w:t>2</w:t>
      </w:r>
      <w:r w:rsidR="0044330C">
        <w:rPr>
          <w:b/>
          <w:bCs/>
          <w:sz w:val="44"/>
          <w:szCs w:val="44"/>
          <w:lang w:bidi="ar-KW"/>
        </w:rPr>
        <w:t>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2606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44330C" w:rsidP="0044330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Second</w:t>
            </w:r>
            <w:r w:rsidR="00C31B54">
              <w:rPr>
                <w:b/>
                <w:bCs/>
                <w:sz w:val="24"/>
                <w:szCs w:val="24"/>
                <w:lang w:bidi="ar-KW"/>
              </w:rPr>
              <w:t xml:space="preserve"> semester/ </w:t>
            </w:r>
            <w:r>
              <w:rPr>
                <w:b/>
                <w:bCs/>
                <w:sz w:val="24"/>
                <w:szCs w:val="24"/>
                <w:lang w:bidi="ar-KW"/>
              </w:rPr>
              <w:t>Spring</w:t>
            </w:r>
            <w:r w:rsidR="00C31B54">
              <w:rPr>
                <w:b/>
                <w:bCs/>
                <w:sz w:val="24"/>
                <w:szCs w:val="24"/>
                <w:lang w:bidi="ar-KW"/>
              </w:rPr>
              <w:t xml:space="preserve"> semester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1F4F1B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Hawar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Abdulrzaq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Sadiq</w:t>
            </w:r>
            <w:proofErr w:type="spellEnd"/>
            <w:r w:rsidR="0044330C">
              <w:rPr>
                <w:b/>
                <w:bCs/>
                <w:sz w:val="24"/>
                <w:szCs w:val="24"/>
                <w:lang w:bidi="ar-KW"/>
              </w:rPr>
              <w:t xml:space="preserve"> Razvanchy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4500E1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Soil and Water science</w:t>
            </w:r>
            <w:r w:rsidR="001F4F1B">
              <w:rPr>
                <w:b/>
                <w:bCs/>
                <w:sz w:val="24"/>
                <w:szCs w:val="24"/>
                <w:lang w:bidi="ar-KW"/>
              </w:rPr>
              <w:t>/</w:t>
            </w:r>
            <w:r w:rsidR="0044330C">
              <w:t xml:space="preserve"> </w:t>
            </w:r>
            <w:r w:rsidR="0044330C" w:rsidRPr="0044330C">
              <w:rPr>
                <w:b/>
                <w:bCs/>
                <w:sz w:val="24"/>
                <w:szCs w:val="24"/>
                <w:lang w:bidi="ar-KW"/>
              </w:rPr>
              <w:t>Agricultural Engineering Science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1F4F1B">
              <w:rPr>
                <w:b/>
                <w:bCs/>
                <w:sz w:val="24"/>
                <w:szCs w:val="24"/>
                <w:lang w:bidi="ar-KW"/>
              </w:rPr>
              <w:t>hawar.sadiq@su.edu.krd</w:t>
            </w:r>
          </w:p>
          <w:p w:rsidR="008D46A4" w:rsidRDefault="008D46A4" w:rsidP="001F4F1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B3068B">
              <w:rPr>
                <w:b/>
                <w:bCs/>
                <w:sz w:val="24"/>
                <w:szCs w:val="24"/>
                <w:lang w:val="en-US" w:bidi="ar-KW"/>
              </w:rPr>
              <w:tab/>
            </w:r>
            <w:r w:rsidR="001F4F1B">
              <w:rPr>
                <w:b/>
                <w:bCs/>
                <w:sz w:val="24"/>
                <w:szCs w:val="24"/>
                <w:lang w:val="en-US" w:bidi="ar-KW"/>
              </w:rPr>
              <w:t>0750 454 2683</w:t>
            </w:r>
          </w:p>
          <w:p w:rsidR="00B3068B" w:rsidRPr="006766CD" w:rsidRDefault="00B3068B" w:rsidP="001F4F1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ab/>
              <w:t>0770</w:t>
            </w:r>
            <w:r w:rsidR="0044330C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064</w:t>
            </w:r>
            <w:r w:rsidR="0044330C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8281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45C2A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C45C2A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B3068B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6</w:t>
            </w:r>
            <w:r w:rsidR="001F4F1B">
              <w:rPr>
                <w:b/>
                <w:bCs/>
                <w:sz w:val="24"/>
                <w:szCs w:val="24"/>
                <w:lang w:bidi="ar-KW"/>
              </w:rPr>
              <w:t xml:space="preserve"> hours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1F4F1B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-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766CD" w:rsidRDefault="00C45C2A" w:rsidP="00C45C2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C45C2A">
              <w:rPr>
                <w:b/>
                <w:bCs/>
                <w:sz w:val="24"/>
                <w:szCs w:val="24"/>
                <w:lang w:val="en-US" w:bidi="ar-KW"/>
              </w:rPr>
              <w:t xml:space="preserve">He finished his BSc in </w:t>
            </w:r>
            <w:proofErr w:type="spellStart"/>
            <w:r w:rsidRPr="00C45C2A">
              <w:rPr>
                <w:b/>
                <w:bCs/>
                <w:sz w:val="24"/>
                <w:szCs w:val="24"/>
                <w:lang w:val="en-US" w:bidi="ar-KW"/>
              </w:rPr>
              <w:t>Salahaddin</w:t>
            </w:r>
            <w:proofErr w:type="spellEnd"/>
            <w:r w:rsidRPr="00C45C2A">
              <w:rPr>
                <w:b/>
                <w:bCs/>
                <w:sz w:val="24"/>
                <w:szCs w:val="24"/>
                <w:lang w:val="en-US" w:bidi="ar-KW"/>
              </w:rPr>
              <w:t xml:space="preserve"> University-Erbil college of agricultural engineering science soil and water department in 2008 and worked as a demonstrator in the same department in 2009. </w:t>
            </w:r>
            <w:proofErr w:type="gramStart"/>
            <w:r w:rsidRPr="00C45C2A">
              <w:rPr>
                <w:b/>
                <w:bCs/>
                <w:sz w:val="24"/>
                <w:szCs w:val="24"/>
                <w:lang w:val="en-US" w:bidi="ar-KW"/>
              </w:rPr>
              <w:t>Also</w:t>
            </w:r>
            <w:proofErr w:type="gramEnd"/>
            <w:r w:rsidRPr="00C45C2A">
              <w:rPr>
                <w:b/>
                <w:bCs/>
                <w:sz w:val="24"/>
                <w:szCs w:val="24"/>
                <w:lang w:val="en-US" w:bidi="ar-KW"/>
              </w:rPr>
              <w:t xml:space="preserve">, he obtained an MSc degree in Remote Sensing in 2014. In </w:t>
            </w:r>
            <w:proofErr w:type="gramStart"/>
            <w:r w:rsidRPr="00C45C2A">
              <w:rPr>
                <w:b/>
                <w:bCs/>
                <w:sz w:val="24"/>
                <w:szCs w:val="24"/>
                <w:lang w:val="en-US" w:bidi="ar-KW"/>
              </w:rPr>
              <w:t>2022</w:t>
            </w:r>
            <w:proofErr w:type="gramEnd"/>
            <w:r w:rsidRPr="00C45C2A">
              <w:rPr>
                <w:b/>
                <w:bCs/>
                <w:sz w:val="24"/>
                <w:szCs w:val="24"/>
                <w:lang w:val="en-US" w:bidi="ar-KW"/>
              </w:rPr>
              <w:t xml:space="preserve"> he finished his PhD in Soil Survey and Classification. Now he is a lecturer and teaching staff member in the same department.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D46A4" w:rsidRPr="00F706BC" w:rsidRDefault="000B4565" w:rsidP="000B4565">
            <w:pPr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  <w:r w:rsidRPr="000B4565">
              <w:rPr>
                <w:sz w:val="24"/>
                <w:szCs w:val="24"/>
                <w:lang w:bidi="ar-KW"/>
              </w:rPr>
              <w:t xml:space="preserve">With a focus on identifying diagnostic horizons, Soil Genesis will provide students with a fundamental understanding of how soils develop over time as influenced by physical, chemical, biological, and climatic factors. The natural processes that take place in soils and produce distinctive soil morphology </w:t>
            </w:r>
            <w:proofErr w:type="gramStart"/>
            <w:r w:rsidRPr="000B4565">
              <w:rPr>
                <w:sz w:val="24"/>
                <w:szCs w:val="24"/>
                <w:lang w:bidi="ar-KW"/>
              </w:rPr>
              <w:t>are discussed</w:t>
            </w:r>
            <w:proofErr w:type="gramEnd"/>
            <w:r w:rsidRPr="000B4565">
              <w:rPr>
                <w:sz w:val="24"/>
                <w:szCs w:val="24"/>
                <w:lang w:bidi="ar-KW"/>
              </w:rPr>
              <w:t>. There will be classroom discussion as well as field observations of processes like weathering, illuviation, podsolization,</w:t>
            </w:r>
            <w:r>
              <w:rPr>
                <w:sz w:val="24"/>
                <w:szCs w:val="24"/>
                <w:lang w:bidi="ar-KW"/>
              </w:rPr>
              <w:t xml:space="preserve"> reduction/oxidation reactions</w:t>
            </w:r>
            <w:r w:rsidRPr="000B4565">
              <w:rPr>
                <w:sz w:val="24"/>
                <w:szCs w:val="24"/>
                <w:lang w:bidi="ar-KW"/>
              </w:rPr>
              <w:t>, and erosion/deposition.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CE62F3" w:rsidRDefault="00CF5475" w:rsidP="00FD437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CE62F3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CE62F3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0B4565" w:rsidRDefault="00112C3F" w:rsidP="000B456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  <w:lang w:bidi="ar-KW"/>
              </w:rPr>
            </w:pPr>
            <w:r w:rsidRPr="000B4565">
              <w:rPr>
                <w:sz w:val="24"/>
                <w:szCs w:val="24"/>
                <w:lang w:bidi="ar-KW"/>
              </w:rPr>
              <w:t>Weathering</w:t>
            </w:r>
            <w:r w:rsidR="000B4565" w:rsidRPr="000B4565">
              <w:rPr>
                <w:sz w:val="24"/>
                <w:szCs w:val="24"/>
                <w:lang w:bidi="ar-KW"/>
              </w:rPr>
              <w:t xml:space="preserve"> processes and nature of parent material</w:t>
            </w:r>
            <w:r w:rsidR="000B4565">
              <w:rPr>
                <w:sz w:val="24"/>
                <w:szCs w:val="24"/>
                <w:lang w:bidi="ar-KW"/>
              </w:rPr>
              <w:t>.</w:t>
            </w:r>
          </w:p>
          <w:p w:rsidR="000B4565" w:rsidRDefault="000B4565" w:rsidP="000B456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  <w:lang w:bidi="ar-KW"/>
              </w:rPr>
            </w:pPr>
            <w:r w:rsidRPr="000B4565">
              <w:rPr>
                <w:sz w:val="24"/>
                <w:szCs w:val="24"/>
                <w:lang w:bidi="ar-KW"/>
              </w:rPr>
              <w:t xml:space="preserve"> </w:t>
            </w:r>
            <w:proofErr w:type="gramStart"/>
            <w:r w:rsidRPr="000B4565">
              <w:rPr>
                <w:sz w:val="24"/>
                <w:szCs w:val="24"/>
                <w:lang w:bidi="ar-KW"/>
              </w:rPr>
              <w:t>Soil genesis, soil</w:t>
            </w:r>
            <w:r>
              <w:rPr>
                <w:sz w:val="24"/>
                <w:szCs w:val="24"/>
                <w:lang w:bidi="ar-KW"/>
              </w:rPr>
              <w:t xml:space="preserve"> forming factors</w:t>
            </w:r>
            <w:r w:rsidR="00112C3F">
              <w:rPr>
                <w:sz w:val="24"/>
                <w:szCs w:val="24"/>
                <w:lang w:bidi="ar-KW"/>
              </w:rPr>
              <w:t>,</w:t>
            </w:r>
            <w:r>
              <w:rPr>
                <w:sz w:val="24"/>
                <w:szCs w:val="24"/>
                <w:lang w:bidi="ar-KW"/>
              </w:rPr>
              <w:t xml:space="preserve"> and processes.</w:t>
            </w:r>
            <w:proofErr w:type="gramEnd"/>
          </w:p>
          <w:p w:rsidR="00FD437F" w:rsidRPr="00BC3AC0" w:rsidRDefault="000B4565" w:rsidP="000B456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  <w:lang w:bidi="ar-KW"/>
              </w:rPr>
            </w:pPr>
            <w:r w:rsidRPr="000B4565">
              <w:rPr>
                <w:sz w:val="24"/>
                <w:szCs w:val="24"/>
                <w:lang w:bidi="ar-KW"/>
              </w:rPr>
              <w:t>Soil morphology and soil properties used to identify the soil.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B916A8" w:rsidRPr="000A2528" w:rsidRDefault="00600B5C" w:rsidP="00600B5C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In this course the student </w:t>
            </w:r>
            <w:r w:rsidR="000A2528">
              <w:rPr>
                <w:sz w:val="24"/>
                <w:szCs w:val="24"/>
                <w:lang w:bidi="ar-KW"/>
              </w:rPr>
              <w:t xml:space="preserve">at every lecture </w:t>
            </w:r>
            <w:r>
              <w:rPr>
                <w:sz w:val="24"/>
                <w:szCs w:val="24"/>
                <w:lang w:bidi="ar-KW"/>
              </w:rPr>
              <w:t xml:space="preserve">should </w:t>
            </w:r>
            <w:r w:rsidR="000A2528">
              <w:rPr>
                <w:sz w:val="24"/>
                <w:szCs w:val="24"/>
                <w:lang w:bidi="ar-KW"/>
              </w:rPr>
              <w:t>ready to quick test (quiz) of previous lectures. Whereas they asked about what we talked and studied in previous lecture</w:t>
            </w:r>
            <w:r w:rsidR="00322C59">
              <w:rPr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Default="00112C3F" w:rsidP="00112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Data show or projector for learning videos</w:t>
            </w:r>
          </w:p>
          <w:p w:rsidR="00AA6265" w:rsidRDefault="00AA6265" w:rsidP="00AA62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Presentation</w:t>
            </w:r>
            <w:r w:rsidR="00112C3F">
              <w:rPr>
                <w:sz w:val="24"/>
                <w:szCs w:val="24"/>
                <w:lang w:val="en-US" w:bidi="ar-KW"/>
              </w:rPr>
              <w:t xml:space="preserve"> for the main content</w:t>
            </w:r>
          </w:p>
          <w:p w:rsidR="00AA6265" w:rsidRDefault="00112C3F" w:rsidP="00AA62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Real soil and rock examples</w:t>
            </w:r>
          </w:p>
          <w:p w:rsidR="00112C3F" w:rsidRPr="00AA6265" w:rsidRDefault="00112C3F" w:rsidP="00AA62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White board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0F2337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1"/>
              <w:gridCol w:w="4431"/>
            </w:tblGrid>
            <w:tr w:rsidR="0043465D" w:rsidTr="0043465D">
              <w:tc>
                <w:tcPr>
                  <w:tcW w:w="4431" w:type="dxa"/>
                </w:tcPr>
                <w:p w:rsidR="0043465D" w:rsidRDefault="0043465D" w:rsidP="0043465D">
                  <w:pPr>
                    <w:bidi/>
                    <w:jc w:val="right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First examination </w:t>
                  </w:r>
                </w:p>
              </w:tc>
              <w:tc>
                <w:tcPr>
                  <w:tcW w:w="4431" w:type="dxa"/>
                </w:tcPr>
                <w:p w:rsidR="0043465D" w:rsidRDefault="00112C3F" w:rsidP="005E7A19">
                  <w:pPr>
                    <w:jc w:val="center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15</w:t>
                  </w:r>
                </w:p>
              </w:tc>
            </w:tr>
            <w:tr w:rsidR="0043465D" w:rsidTr="0043465D">
              <w:tc>
                <w:tcPr>
                  <w:tcW w:w="4431" w:type="dxa"/>
                </w:tcPr>
                <w:p w:rsidR="0043465D" w:rsidRDefault="0043465D" w:rsidP="0043465D">
                  <w:pPr>
                    <w:bidi/>
                    <w:jc w:val="right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lastRenderedPageBreak/>
                    <w:t>Second examination</w:t>
                  </w:r>
                </w:p>
              </w:tc>
              <w:tc>
                <w:tcPr>
                  <w:tcW w:w="4431" w:type="dxa"/>
                </w:tcPr>
                <w:p w:rsidR="0043465D" w:rsidRDefault="00112C3F" w:rsidP="005E7A19">
                  <w:pPr>
                    <w:jc w:val="center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15</w:t>
                  </w:r>
                </w:p>
              </w:tc>
            </w:tr>
            <w:tr w:rsidR="00112C3F" w:rsidTr="0043465D">
              <w:tc>
                <w:tcPr>
                  <w:tcW w:w="4431" w:type="dxa"/>
                </w:tcPr>
                <w:p w:rsidR="00112C3F" w:rsidRDefault="00112C3F" w:rsidP="0043465D">
                  <w:pPr>
                    <w:bidi/>
                    <w:jc w:val="right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Quiz </w:t>
                  </w:r>
                </w:p>
              </w:tc>
              <w:tc>
                <w:tcPr>
                  <w:tcW w:w="4431" w:type="dxa"/>
                </w:tcPr>
                <w:p w:rsidR="00112C3F" w:rsidRDefault="00112C3F" w:rsidP="005E7A19">
                  <w:pPr>
                    <w:jc w:val="center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5</w:t>
                  </w:r>
                </w:p>
              </w:tc>
            </w:tr>
            <w:tr w:rsidR="00112C3F" w:rsidTr="0043465D">
              <w:tc>
                <w:tcPr>
                  <w:tcW w:w="4431" w:type="dxa"/>
                </w:tcPr>
                <w:p w:rsidR="00112C3F" w:rsidRDefault="00112C3F" w:rsidP="0043465D">
                  <w:pPr>
                    <w:bidi/>
                    <w:jc w:val="right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Activity </w:t>
                  </w:r>
                </w:p>
              </w:tc>
              <w:tc>
                <w:tcPr>
                  <w:tcW w:w="4431" w:type="dxa"/>
                </w:tcPr>
                <w:p w:rsidR="00112C3F" w:rsidRDefault="00112C3F" w:rsidP="005E7A19">
                  <w:pPr>
                    <w:jc w:val="center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5</w:t>
                  </w:r>
                </w:p>
              </w:tc>
            </w:tr>
            <w:tr w:rsidR="00CE79F3" w:rsidTr="0043465D">
              <w:tc>
                <w:tcPr>
                  <w:tcW w:w="4431" w:type="dxa"/>
                </w:tcPr>
                <w:p w:rsidR="00CE79F3" w:rsidRDefault="00CE79F3" w:rsidP="00B74496">
                  <w:pPr>
                    <w:bidi/>
                    <w:jc w:val="right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Final </w:t>
                  </w:r>
                  <w:r w:rsidR="00B74496">
                    <w:rPr>
                      <w:sz w:val="28"/>
                      <w:szCs w:val="28"/>
                      <w:lang w:val="en-US" w:bidi="ar-KW"/>
                    </w:rPr>
                    <w:t xml:space="preserve">assessment </w:t>
                  </w:r>
                </w:p>
              </w:tc>
              <w:tc>
                <w:tcPr>
                  <w:tcW w:w="4431" w:type="dxa"/>
                </w:tcPr>
                <w:p w:rsidR="00CE79F3" w:rsidRDefault="00112C3F" w:rsidP="000E79BC">
                  <w:pPr>
                    <w:jc w:val="center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(15+15</w:t>
                  </w:r>
                  <w:r w:rsidR="00CE79F3">
                    <w:rPr>
                      <w:sz w:val="28"/>
                      <w:szCs w:val="28"/>
                      <w:lang w:val="en-US" w:bidi="ar-KW"/>
                    </w:rPr>
                    <w:t>/</w:t>
                  </w:r>
                  <w:r w:rsidR="000E79BC">
                    <w:rPr>
                      <w:sz w:val="28"/>
                      <w:szCs w:val="28"/>
                      <w:lang w:val="en-US" w:bidi="ar-KW"/>
                    </w:rPr>
                    <w:t>2</w:t>
                  </w:r>
                  <w:r>
                    <w:rPr>
                      <w:sz w:val="28"/>
                      <w:szCs w:val="28"/>
                      <w:lang w:val="en-US" w:bidi="ar-KW"/>
                    </w:rPr>
                    <w:t>)+5+5</w:t>
                  </w:r>
                  <w:r w:rsidR="00B74496">
                    <w:rPr>
                      <w:sz w:val="28"/>
                      <w:szCs w:val="28"/>
                      <w:lang w:val="en-US" w:bidi="ar-KW"/>
                    </w:rPr>
                    <w:t>= final mark</w:t>
                  </w:r>
                </w:p>
              </w:tc>
            </w:tr>
          </w:tbl>
          <w:p w:rsidR="0043465D" w:rsidRPr="00B916A8" w:rsidRDefault="0043465D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5B066D" w:rsidRPr="005B066D" w:rsidRDefault="005B066D" w:rsidP="005B066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  <w:r w:rsidRPr="005B066D">
              <w:rPr>
                <w:rFonts w:cs="Times New Roman"/>
                <w:sz w:val="24"/>
                <w:szCs w:val="24"/>
                <w:lang w:val="en-US" w:bidi="ar-KW"/>
              </w:rPr>
              <w:t>Understand different processes and factors affecting the rate of weathering and production of parent material.</w:t>
            </w:r>
          </w:p>
          <w:p w:rsidR="005B066D" w:rsidRPr="005B066D" w:rsidRDefault="005B066D" w:rsidP="005B066D">
            <w:pPr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</w:p>
          <w:p w:rsidR="005B066D" w:rsidRPr="005B066D" w:rsidRDefault="005B066D" w:rsidP="005B066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  <w:r w:rsidRPr="005B066D">
              <w:rPr>
                <w:rFonts w:cs="Times New Roman"/>
                <w:sz w:val="24"/>
                <w:szCs w:val="24"/>
                <w:lang w:val="en-US" w:bidi="ar-KW"/>
              </w:rPr>
              <w:t xml:space="preserve">Study the key soil properties such as texture, structure, </w:t>
            </w:r>
            <w:r w:rsidRPr="005B066D">
              <w:rPr>
                <w:rFonts w:cs="Times New Roman"/>
                <w:sz w:val="24"/>
                <w:szCs w:val="24"/>
                <w:lang w:val="en-US" w:bidi="ar-KW"/>
              </w:rPr>
              <w:t>color</w:t>
            </w:r>
            <w:r w:rsidRPr="005B066D">
              <w:rPr>
                <w:rFonts w:cs="Times New Roman"/>
                <w:sz w:val="24"/>
                <w:szCs w:val="24"/>
                <w:lang w:val="en-US" w:bidi="ar-KW"/>
              </w:rPr>
              <w:t>, pH, parent material etc. which are used in soil morphology</w:t>
            </w:r>
          </w:p>
          <w:p w:rsidR="005B066D" w:rsidRDefault="005B066D" w:rsidP="005B066D">
            <w:pPr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</w:p>
          <w:p w:rsidR="005B066D" w:rsidRDefault="005B066D" w:rsidP="005B066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  <w:r w:rsidRPr="005B066D">
              <w:rPr>
                <w:rFonts w:cs="Times New Roman"/>
                <w:sz w:val="24"/>
                <w:szCs w:val="24"/>
                <w:lang w:val="en-US" w:bidi="ar-KW"/>
              </w:rPr>
              <w:t xml:space="preserve">Identify and differentiate soil horizons. </w:t>
            </w:r>
          </w:p>
          <w:p w:rsidR="005B066D" w:rsidRPr="005B066D" w:rsidRDefault="005B066D" w:rsidP="005B066D">
            <w:pPr>
              <w:pStyle w:val="ListParagraph"/>
              <w:rPr>
                <w:rFonts w:cs="Times New Roman"/>
                <w:sz w:val="24"/>
                <w:szCs w:val="24"/>
                <w:lang w:val="en-US" w:bidi="ar-KW"/>
              </w:rPr>
            </w:pPr>
          </w:p>
          <w:p w:rsidR="007F0899" w:rsidRPr="005B066D" w:rsidRDefault="005B066D" w:rsidP="005B066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KW"/>
              </w:rPr>
            </w:pPr>
            <w:r w:rsidRPr="005B066D">
              <w:rPr>
                <w:rFonts w:cs="Times New Roman"/>
                <w:sz w:val="24"/>
                <w:szCs w:val="24"/>
                <w:lang w:val="en-US" w:bidi="ar-KW"/>
              </w:rPr>
              <w:t>Learn about basic approaches to interpret soil and landscape features for various land uses</w:t>
            </w:r>
            <w:r w:rsidRPr="005B066D">
              <w:rPr>
                <w:rFonts w:cs="Times New Roman"/>
                <w:sz w:val="24"/>
                <w:szCs w:val="24"/>
                <w:rtl/>
                <w:lang w:val="en-US" w:bidi="ar-KW"/>
              </w:rPr>
              <w:t>.</w:t>
            </w:r>
            <w:r w:rsidR="00FD437F" w:rsidRPr="005B066D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5B066D" w:rsidRDefault="005B066D" w:rsidP="0097746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proofErr w:type="gramStart"/>
            <w:r w:rsidRPr="0097746F">
              <w:rPr>
                <w:sz w:val="24"/>
                <w:szCs w:val="24"/>
                <w:lang w:bidi="ar-KW"/>
              </w:rPr>
              <w:t>Soil Survey Division Staff, (2017).</w:t>
            </w:r>
            <w:proofErr w:type="gramEnd"/>
            <w:r w:rsidRPr="0097746F">
              <w:rPr>
                <w:sz w:val="24"/>
                <w:szCs w:val="24"/>
                <w:lang w:bidi="ar-KW"/>
              </w:rPr>
              <w:t xml:space="preserve"> </w:t>
            </w:r>
            <w:proofErr w:type="gramStart"/>
            <w:r w:rsidRPr="0097746F">
              <w:rPr>
                <w:sz w:val="24"/>
                <w:szCs w:val="24"/>
                <w:lang w:bidi="ar-KW"/>
              </w:rPr>
              <w:t>Soil Survey Manual.</w:t>
            </w:r>
            <w:proofErr w:type="gramEnd"/>
            <w:r w:rsidRPr="0097746F">
              <w:rPr>
                <w:sz w:val="24"/>
                <w:szCs w:val="24"/>
                <w:lang w:bidi="ar-KW"/>
              </w:rPr>
              <w:t xml:space="preserve"> In: DITZLER, C.,</w:t>
            </w:r>
            <w:r w:rsidRPr="0097746F">
              <w:rPr>
                <w:sz w:val="24"/>
                <w:szCs w:val="24"/>
                <w:lang w:bidi="ar-KW"/>
              </w:rPr>
              <w:t xml:space="preserve"> </w:t>
            </w:r>
            <w:r w:rsidRPr="0097746F">
              <w:rPr>
                <w:sz w:val="24"/>
                <w:szCs w:val="24"/>
                <w:lang w:bidi="ar-KW"/>
              </w:rPr>
              <w:t>SCHEFFE, K. and MONGER, H. (eds.) USDA Handbook 18.</w:t>
            </w:r>
            <w:r w:rsidRPr="0097746F">
              <w:rPr>
                <w:sz w:val="24"/>
                <w:szCs w:val="24"/>
                <w:lang w:bidi="ar-KW"/>
              </w:rPr>
              <w:t xml:space="preserve"> </w:t>
            </w:r>
            <w:proofErr w:type="gramStart"/>
            <w:r w:rsidRPr="0097746F">
              <w:rPr>
                <w:sz w:val="24"/>
                <w:szCs w:val="24"/>
                <w:lang w:bidi="ar-KW"/>
              </w:rPr>
              <w:t>Government Printing Office, Washington D.C., USA.</w:t>
            </w:r>
            <w:proofErr w:type="gramEnd"/>
            <w:r w:rsidRPr="0097746F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</w:t>
            </w:r>
          </w:p>
          <w:p w:rsidR="005B066D" w:rsidRPr="00903E4B" w:rsidRDefault="0097746F" w:rsidP="00903E4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proofErr w:type="gramStart"/>
            <w:r w:rsidRPr="0097746F">
              <w:rPr>
                <w:sz w:val="24"/>
                <w:szCs w:val="24"/>
                <w:lang w:bidi="ar-KW"/>
              </w:rPr>
              <w:t>WEIL, R. R. &amp; BRADY, N. C. (2017).</w:t>
            </w:r>
            <w:proofErr w:type="gramEnd"/>
            <w:r w:rsidRPr="0097746F">
              <w:rPr>
                <w:sz w:val="24"/>
                <w:szCs w:val="24"/>
                <w:lang w:bidi="ar-KW"/>
              </w:rPr>
              <w:t xml:space="preserve"> </w:t>
            </w:r>
            <w:proofErr w:type="gramStart"/>
            <w:r w:rsidRPr="0097746F">
              <w:rPr>
                <w:sz w:val="24"/>
                <w:szCs w:val="24"/>
                <w:lang w:bidi="ar-KW"/>
              </w:rPr>
              <w:t>Soil erosion and its control.</w:t>
            </w:r>
            <w:proofErr w:type="gramEnd"/>
            <w:r w:rsidRPr="0097746F">
              <w:rPr>
                <w:sz w:val="24"/>
                <w:szCs w:val="24"/>
                <w:lang w:bidi="ar-KW"/>
              </w:rPr>
              <w:t xml:space="preserve"> FOX, D.</w:t>
            </w:r>
            <w:r w:rsidRPr="0097746F">
              <w:rPr>
                <w:sz w:val="24"/>
                <w:szCs w:val="24"/>
                <w:lang w:bidi="ar-KW"/>
              </w:rPr>
              <w:t xml:space="preserve"> </w:t>
            </w:r>
            <w:r w:rsidRPr="0097746F">
              <w:rPr>
                <w:sz w:val="24"/>
                <w:szCs w:val="24"/>
                <w:lang w:bidi="ar-KW"/>
              </w:rPr>
              <w:t xml:space="preserve">(ed.) </w:t>
            </w:r>
            <w:proofErr w:type="gramStart"/>
            <w:r w:rsidRPr="0097746F">
              <w:rPr>
                <w:sz w:val="24"/>
                <w:szCs w:val="24"/>
                <w:lang w:bidi="ar-KW"/>
              </w:rPr>
              <w:t>The</w:t>
            </w:r>
            <w:proofErr w:type="gramEnd"/>
            <w:r w:rsidRPr="0097746F">
              <w:rPr>
                <w:sz w:val="24"/>
                <w:szCs w:val="24"/>
                <w:lang w:bidi="ar-KW"/>
              </w:rPr>
              <w:t xml:space="preserve"> nature and properties of soils. </w:t>
            </w:r>
            <w:proofErr w:type="gramStart"/>
            <w:r w:rsidRPr="0097746F">
              <w:rPr>
                <w:sz w:val="24"/>
                <w:szCs w:val="24"/>
                <w:lang w:bidi="ar-KW"/>
              </w:rPr>
              <w:t>Global edition.</w:t>
            </w:r>
            <w:proofErr w:type="gramEnd"/>
            <w:r w:rsidRPr="0097746F">
              <w:rPr>
                <w:sz w:val="24"/>
                <w:szCs w:val="24"/>
                <w:lang w:bidi="ar-KW"/>
              </w:rPr>
              <w:t xml:space="preserve"> Edinburgh</w:t>
            </w:r>
            <w:r w:rsidRPr="0097746F">
              <w:rPr>
                <w:sz w:val="24"/>
                <w:szCs w:val="24"/>
                <w:lang w:bidi="ar-KW"/>
              </w:rPr>
              <w:t xml:space="preserve"> </w:t>
            </w:r>
            <w:r w:rsidRPr="0097746F">
              <w:rPr>
                <w:sz w:val="24"/>
                <w:szCs w:val="24"/>
                <w:lang w:bidi="ar-KW"/>
              </w:rPr>
              <w:t>Gate, Harlow, Essex CM20 2JE, England: Pearson Education Limited.</w:t>
            </w:r>
          </w:p>
          <w:p w:rsidR="00CC5CD1" w:rsidRPr="00747A9A" w:rsidRDefault="00CC5CD1" w:rsidP="005B066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8D46A4" w:rsidRPr="00747A9A" w:rsidRDefault="00903E4B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Hawar Razvanchy</w:t>
            </w:r>
          </w:p>
        </w:tc>
      </w:tr>
      <w:tr w:rsidR="003A22C1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3A22C1" w:rsidRDefault="00B33EEF" w:rsidP="00B33EE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33EEF">
              <w:rPr>
                <w:b/>
                <w:bCs/>
                <w:sz w:val="28"/>
                <w:szCs w:val="28"/>
                <w:lang w:bidi="ar-KW"/>
              </w:rPr>
              <w:t>Weathering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3A22C1" w:rsidRDefault="003A22C1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3A22C1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3A22C1" w:rsidRDefault="00B33EEF" w:rsidP="00B33EE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33EEF">
              <w:rPr>
                <w:b/>
                <w:bCs/>
                <w:sz w:val="28"/>
                <w:szCs w:val="28"/>
                <w:lang w:bidi="ar-KW"/>
              </w:rPr>
              <w:t>What environmental factors influence soil formation?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3A22C1" w:rsidRDefault="003A22C1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3A22C1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3A22C1" w:rsidRDefault="00B33EEF" w:rsidP="00B33EE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33EEF">
              <w:rPr>
                <w:b/>
                <w:bCs/>
                <w:sz w:val="28"/>
                <w:szCs w:val="28"/>
                <w:lang w:bidi="ar-KW"/>
              </w:rPr>
              <w:t>Classification of Parent Materials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3A22C1" w:rsidRDefault="003A22C1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3A22C1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3A22C1" w:rsidRDefault="00B33EEF" w:rsidP="00B33EE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33EEF">
              <w:rPr>
                <w:b/>
                <w:bCs/>
                <w:sz w:val="28"/>
                <w:szCs w:val="28"/>
                <w:lang w:bidi="ar-KW"/>
              </w:rPr>
              <w:t>Classification of Parent Materials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3A22C1" w:rsidRDefault="003A22C1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B33EEF" w:rsidP="00AD576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33EEF">
              <w:rPr>
                <w:b/>
                <w:bCs/>
                <w:sz w:val="28"/>
                <w:szCs w:val="28"/>
                <w:lang w:bidi="ar-KW"/>
              </w:rPr>
              <w:t>Classification of Parent Materials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Default="00B33EE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B33EEF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33EEF">
              <w:rPr>
                <w:b/>
                <w:bCs/>
                <w:sz w:val="28"/>
                <w:szCs w:val="28"/>
                <w:lang w:bidi="ar-KW"/>
              </w:rPr>
              <w:t>How does time affect soil formation?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Default="00B33EE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B33EEF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33EEF">
              <w:rPr>
                <w:b/>
                <w:bCs/>
                <w:sz w:val="28"/>
                <w:szCs w:val="28"/>
                <w:lang w:bidi="ar-KW"/>
              </w:rPr>
              <w:t>Soil Forming Process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Default="00B33EE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B33EEF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33EEF">
              <w:rPr>
                <w:b/>
                <w:bCs/>
                <w:sz w:val="28"/>
                <w:szCs w:val="28"/>
                <w:lang w:bidi="ar-KW"/>
              </w:rPr>
              <w:t>The Soil Profile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Default="00B33EE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B33EEF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33EEF">
              <w:rPr>
                <w:b/>
                <w:bCs/>
                <w:sz w:val="28"/>
                <w:szCs w:val="28"/>
                <w:lang w:bidi="ar-KW"/>
              </w:rPr>
              <w:t>Specific soil formation processes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Default="00B33EE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180DED" w:rsidP="005709E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KW"/>
              </w:rPr>
              <w:t>Lessivage</w:t>
            </w:r>
            <w:proofErr w:type="spellEnd"/>
            <w:r w:rsidR="00AD15CA">
              <w:rPr>
                <w:b/>
                <w:bCs/>
                <w:sz w:val="28"/>
                <w:szCs w:val="28"/>
                <w:lang w:bidi="ar-KW"/>
              </w:rPr>
              <w:t xml:space="preserve">, </w:t>
            </w:r>
            <w:proofErr w:type="spellStart"/>
            <w:r w:rsidR="00AD15CA">
              <w:rPr>
                <w:b/>
                <w:bCs/>
                <w:sz w:val="28"/>
                <w:szCs w:val="28"/>
                <w:lang w:bidi="ar-KW"/>
              </w:rPr>
              <w:t>Gleization</w:t>
            </w:r>
            <w:proofErr w:type="spellEnd"/>
            <w:r w:rsidR="00AD15CA">
              <w:rPr>
                <w:b/>
                <w:bCs/>
                <w:sz w:val="28"/>
                <w:szCs w:val="28"/>
                <w:lang w:bidi="ar-KW"/>
              </w:rPr>
              <w:t xml:space="preserve">, </w:t>
            </w:r>
            <w:proofErr w:type="spellStart"/>
            <w:proofErr w:type="gramStart"/>
            <w:r w:rsidR="002A3DE5" w:rsidRPr="002A3DE5">
              <w:rPr>
                <w:b/>
                <w:bCs/>
                <w:sz w:val="28"/>
                <w:szCs w:val="28"/>
                <w:lang w:bidi="ar-KW"/>
              </w:rPr>
              <w:t>Podzolization</w:t>
            </w:r>
            <w:proofErr w:type="spellEnd"/>
            <w:r w:rsidR="002A3DE5" w:rsidRPr="002A3DE5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AD15CA">
              <w:rPr>
                <w:b/>
                <w:bCs/>
                <w:sz w:val="28"/>
                <w:szCs w:val="28"/>
                <w:lang w:bidi="ar-KW"/>
              </w:rPr>
              <w:t>,</w:t>
            </w:r>
            <w:proofErr w:type="gramEnd"/>
            <w:r w:rsidR="00AD15CA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AD15CA">
              <w:rPr>
                <w:b/>
                <w:bCs/>
                <w:sz w:val="28"/>
                <w:szCs w:val="28"/>
                <w:lang w:bidi="ar-KW"/>
              </w:rPr>
              <w:t>Pedoturbation</w:t>
            </w:r>
            <w:proofErr w:type="spellEnd"/>
            <w:r w:rsidR="00AD15CA">
              <w:rPr>
                <w:b/>
                <w:bCs/>
                <w:sz w:val="28"/>
                <w:szCs w:val="28"/>
                <w:lang w:bidi="ar-KW"/>
              </w:rPr>
              <w:t xml:space="preserve">, </w:t>
            </w:r>
            <w:r w:rsidRPr="00180DED">
              <w:rPr>
                <w:b/>
                <w:bCs/>
                <w:sz w:val="28"/>
                <w:szCs w:val="28"/>
                <w:lang w:bidi="ar-KW"/>
              </w:rPr>
              <w:t>Calcification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, </w:t>
            </w:r>
            <w:r w:rsidRPr="00180DED">
              <w:rPr>
                <w:b/>
                <w:bCs/>
                <w:sz w:val="28"/>
                <w:szCs w:val="28"/>
                <w:lang w:bidi="ar-KW"/>
              </w:rPr>
              <w:t>Salinization</w:t>
            </w:r>
            <w:r>
              <w:rPr>
                <w:b/>
                <w:bCs/>
                <w:sz w:val="28"/>
                <w:szCs w:val="28"/>
                <w:lang w:bidi="ar-KW"/>
              </w:rPr>
              <w:t>.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Default="00B33EE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D02F99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D02F99">
              <w:rPr>
                <w:b/>
                <w:bCs/>
                <w:sz w:val="28"/>
                <w:szCs w:val="28"/>
                <w:lang w:bidi="ar-KW"/>
              </w:rPr>
              <w:t xml:space="preserve">Horizons  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Default="00B33EE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D02F99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D02F99">
              <w:rPr>
                <w:b/>
                <w:bCs/>
                <w:sz w:val="28"/>
                <w:szCs w:val="28"/>
                <w:lang w:bidi="ar-KW"/>
              </w:rPr>
              <w:t>Subordinate and Transitional Horizons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Default="00B33EE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D02F99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D02F99">
              <w:rPr>
                <w:b/>
                <w:bCs/>
                <w:sz w:val="28"/>
                <w:szCs w:val="28"/>
                <w:lang w:bidi="ar-KW"/>
              </w:rPr>
              <w:t>Diagnostic Horizons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Default="00B33EE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D02F99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D02F99">
              <w:rPr>
                <w:b/>
                <w:bCs/>
                <w:sz w:val="28"/>
                <w:szCs w:val="28"/>
                <w:lang w:bidi="ar-KW"/>
              </w:rPr>
              <w:t xml:space="preserve">Soil </w:t>
            </w:r>
            <w:proofErr w:type="spellStart"/>
            <w:r w:rsidRPr="00D02F99">
              <w:rPr>
                <w:b/>
                <w:bCs/>
                <w:sz w:val="28"/>
                <w:szCs w:val="28"/>
                <w:lang w:bidi="ar-KW"/>
              </w:rPr>
              <w:t>Color</w:t>
            </w:r>
            <w:proofErr w:type="spellEnd"/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Default="00B33EE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D02F99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D02F99">
              <w:rPr>
                <w:b/>
                <w:bCs/>
                <w:sz w:val="28"/>
                <w:szCs w:val="28"/>
                <w:lang w:bidi="ar-KW"/>
              </w:rPr>
              <w:lastRenderedPageBreak/>
              <w:t>Soil Consistence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Default="00B33EE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D02F99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D02F99">
              <w:rPr>
                <w:b/>
                <w:bCs/>
                <w:sz w:val="28"/>
                <w:szCs w:val="28"/>
                <w:lang w:bidi="ar-KW"/>
              </w:rPr>
              <w:t>Soil Texture</w:t>
            </w:r>
            <w:bookmarkStart w:id="0" w:name="_GoBack"/>
            <w:bookmarkEnd w:id="0"/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Default="00B33EE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33EEF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B33EEF" w:rsidRDefault="00B33EEF" w:rsidP="0000202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Practical Topics 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B33EEF" w:rsidRPr="00747A9A" w:rsidRDefault="00B33EEF" w:rsidP="00144E6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KW"/>
              </w:rPr>
              <w:t>Hedi</w:t>
            </w:r>
            <w:proofErr w:type="spellEnd"/>
            <w:r>
              <w:rPr>
                <w:b/>
                <w:bCs/>
                <w:sz w:val="28"/>
                <w:szCs w:val="28"/>
                <w:lang w:bidi="ar-KW"/>
              </w:rPr>
              <w:t xml:space="preserve"> Halo</w:t>
            </w:r>
          </w:p>
        </w:tc>
      </w:tr>
      <w:tr w:rsidR="00B33EEF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33EEF" w:rsidRPr="003A22C1" w:rsidRDefault="00B33EEF" w:rsidP="003A22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B33EEF" w:rsidRPr="006766CD" w:rsidRDefault="00B33EEF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B33EEF" w:rsidRPr="00747A9A" w:rsidTr="000144CC">
        <w:trPr>
          <w:trHeight w:val="732"/>
        </w:trPr>
        <w:tc>
          <w:tcPr>
            <w:tcW w:w="9093" w:type="dxa"/>
            <w:gridSpan w:val="3"/>
          </w:tcPr>
          <w:p w:rsidR="00B33EEF" w:rsidRPr="001647A7" w:rsidRDefault="00B33EEF" w:rsidP="007C7F2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B33EEF" w:rsidRDefault="00B33EEF" w:rsidP="00600CEF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Q/ </w:t>
            </w:r>
            <w:r>
              <w:t xml:space="preserve">What is the kind of climate in a landscape that may be increase </w:t>
            </w:r>
            <w:proofErr w:type="gramStart"/>
            <w:r>
              <w:t>weathering?</w:t>
            </w:r>
            <w:proofErr w:type="gramEnd"/>
            <w:r>
              <w:t xml:space="preserve"> </w:t>
            </w:r>
          </w:p>
          <w:p w:rsidR="00B33EEF" w:rsidRDefault="00B33EEF" w:rsidP="00600CEF">
            <w:pPr>
              <w:spacing w:after="0" w:line="240" w:lineRule="auto"/>
            </w:pPr>
            <w:r w:rsidRPr="005C6CA4">
              <w:rPr>
                <w:b/>
                <w:bCs/>
                <w:i/>
                <w:iCs/>
                <w:sz w:val="24"/>
                <w:szCs w:val="24"/>
                <w:lang w:bidi="ar-KW"/>
              </w:rPr>
              <w:t>Typical answer/</w:t>
            </w: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</w:t>
            </w:r>
            <w:r w:rsidRPr="00600CEF">
              <w:t>Warm and dry</w:t>
            </w:r>
          </w:p>
          <w:p w:rsidR="00B33EEF" w:rsidRDefault="00B33EEF" w:rsidP="00600CE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CF3ABF">
              <w:rPr>
                <w:b/>
                <w:bCs/>
                <w:i/>
                <w:iCs/>
                <w:sz w:val="24"/>
                <w:szCs w:val="24"/>
                <w:lang w:bidi="ar-KW"/>
              </w:rPr>
              <w:t>Q/</w:t>
            </w: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</w:t>
            </w:r>
            <w:r w:rsidRPr="00600CEF">
              <w:rPr>
                <w:sz w:val="24"/>
                <w:szCs w:val="24"/>
                <w:lang w:bidi="ar-KW"/>
              </w:rPr>
              <w:t>Streams discharged into the lake, reservoir, or ocean.</w:t>
            </w:r>
          </w:p>
          <w:p w:rsidR="00B33EEF" w:rsidRPr="00600CEF" w:rsidRDefault="00B33EEF" w:rsidP="00600CE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 w:rsidRPr="00CF3ABF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Typical answer/ </w:t>
            </w:r>
            <w:r w:rsidRPr="00600CEF">
              <w:rPr>
                <w:sz w:val="24"/>
                <w:szCs w:val="24"/>
                <w:lang w:bidi="ar-KW"/>
              </w:rPr>
              <w:t>Delta Deposits</w:t>
            </w:r>
          </w:p>
        </w:tc>
      </w:tr>
      <w:tr w:rsidR="00B33EEF" w:rsidRPr="00747A9A" w:rsidTr="000144CC">
        <w:trPr>
          <w:trHeight w:val="732"/>
        </w:trPr>
        <w:tc>
          <w:tcPr>
            <w:tcW w:w="9093" w:type="dxa"/>
            <w:gridSpan w:val="3"/>
          </w:tcPr>
          <w:p w:rsidR="00B33EEF" w:rsidRDefault="00B33EEF" w:rsidP="007C7F2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B33EEF" w:rsidRPr="00961D90" w:rsidRDefault="00B33EEF" w:rsidP="00572C24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</w:p>
        </w:tc>
      </w:tr>
      <w:tr w:rsidR="00B33EEF" w:rsidRPr="00747A9A" w:rsidTr="000144CC">
        <w:trPr>
          <w:trHeight w:val="732"/>
        </w:trPr>
        <w:tc>
          <w:tcPr>
            <w:tcW w:w="9093" w:type="dxa"/>
            <w:gridSpan w:val="3"/>
          </w:tcPr>
          <w:p w:rsidR="00B33EEF" w:rsidRPr="00C857AF" w:rsidRDefault="00B33EEF" w:rsidP="007C7F22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:rsidR="00B33EEF" w:rsidRDefault="00B33EEF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B33EEF" w:rsidRDefault="00B33EEF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B33EEF" w:rsidRDefault="00B33EEF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B33EEF" w:rsidRDefault="00B33EEF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B33EEF" w:rsidRDefault="00B33EEF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B33EEF" w:rsidRDefault="00B33EEF" w:rsidP="002F185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B33EEF" w:rsidRDefault="00B33EEF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B33EEF" w:rsidRDefault="00B33EEF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B33EEF" w:rsidRDefault="00B33EEF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B33EEF" w:rsidRDefault="00B33EEF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B33EEF" w:rsidRDefault="00B33EEF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B33EEF" w:rsidRDefault="00B33EEF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B33EEF" w:rsidRPr="00961D90" w:rsidRDefault="00B33EEF" w:rsidP="007C7F22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36" w:rsidRDefault="00F14F36" w:rsidP="00483DD0">
      <w:pPr>
        <w:spacing w:after="0" w:line="240" w:lineRule="auto"/>
      </w:pPr>
      <w:r>
        <w:separator/>
      </w:r>
    </w:p>
  </w:endnote>
  <w:endnote w:type="continuationSeparator" w:id="0">
    <w:p w:rsidR="00F14F36" w:rsidRDefault="00F14F3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36" w:rsidRDefault="00F14F36" w:rsidP="00483DD0">
      <w:pPr>
        <w:spacing w:after="0" w:line="240" w:lineRule="auto"/>
      </w:pPr>
      <w:r>
        <w:separator/>
      </w:r>
    </w:p>
  </w:footnote>
  <w:footnote w:type="continuationSeparator" w:id="0">
    <w:p w:rsidR="00F14F36" w:rsidRDefault="00F14F3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84685"/>
    <w:multiLevelType w:val="hybridMultilevel"/>
    <w:tmpl w:val="607E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45668"/>
    <w:multiLevelType w:val="hybridMultilevel"/>
    <w:tmpl w:val="3A78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B16E4"/>
    <w:multiLevelType w:val="hybridMultilevel"/>
    <w:tmpl w:val="A2D6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535CE"/>
    <w:multiLevelType w:val="hybridMultilevel"/>
    <w:tmpl w:val="9BCC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F2490"/>
    <w:multiLevelType w:val="hybridMultilevel"/>
    <w:tmpl w:val="AA0E47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DE90022"/>
    <w:multiLevelType w:val="hybridMultilevel"/>
    <w:tmpl w:val="AFE8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A799D"/>
    <w:multiLevelType w:val="hybridMultilevel"/>
    <w:tmpl w:val="7E80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B5BEE"/>
    <w:multiLevelType w:val="hybridMultilevel"/>
    <w:tmpl w:val="FD6E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A0A69"/>
    <w:multiLevelType w:val="hybridMultilevel"/>
    <w:tmpl w:val="2D12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0129"/>
    <w:multiLevelType w:val="hybridMultilevel"/>
    <w:tmpl w:val="4E90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E15C5"/>
    <w:multiLevelType w:val="hybridMultilevel"/>
    <w:tmpl w:val="1AA6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71D13"/>
    <w:multiLevelType w:val="hybridMultilevel"/>
    <w:tmpl w:val="1DE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81E19"/>
    <w:multiLevelType w:val="hybridMultilevel"/>
    <w:tmpl w:val="D8D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E5BF5"/>
    <w:multiLevelType w:val="hybridMultilevel"/>
    <w:tmpl w:val="0E2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1855CF9"/>
    <w:multiLevelType w:val="hybridMultilevel"/>
    <w:tmpl w:val="0E1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55695"/>
    <w:multiLevelType w:val="hybridMultilevel"/>
    <w:tmpl w:val="B06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33FD0"/>
    <w:multiLevelType w:val="hybridMultilevel"/>
    <w:tmpl w:val="BDC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93705"/>
    <w:multiLevelType w:val="hybridMultilevel"/>
    <w:tmpl w:val="E31C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54A41"/>
    <w:multiLevelType w:val="hybridMultilevel"/>
    <w:tmpl w:val="CFA8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85774"/>
    <w:multiLevelType w:val="hybridMultilevel"/>
    <w:tmpl w:val="AB8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19"/>
  </w:num>
  <w:num w:numId="5">
    <w:abstractNumId w:val="21"/>
  </w:num>
  <w:num w:numId="6">
    <w:abstractNumId w:val="11"/>
  </w:num>
  <w:num w:numId="7">
    <w:abstractNumId w:val="3"/>
  </w:num>
  <w:num w:numId="8">
    <w:abstractNumId w:val="16"/>
  </w:num>
  <w:num w:numId="9">
    <w:abstractNumId w:val="2"/>
  </w:num>
  <w:num w:numId="10">
    <w:abstractNumId w:val="18"/>
  </w:num>
  <w:num w:numId="11">
    <w:abstractNumId w:val="4"/>
  </w:num>
  <w:num w:numId="12">
    <w:abstractNumId w:val="6"/>
  </w:num>
  <w:num w:numId="13">
    <w:abstractNumId w:val="30"/>
  </w:num>
  <w:num w:numId="14">
    <w:abstractNumId w:val="20"/>
  </w:num>
  <w:num w:numId="15">
    <w:abstractNumId w:val="9"/>
  </w:num>
  <w:num w:numId="16">
    <w:abstractNumId w:val="25"/>
  </w:num>
  <w:num w:numId="17">
    <w:abstractNumId w:val="28"/>
  </w:num>
  <w:num w:numId="18">
    <w:abstractNumId w:val="15"/>
  </w:num>
  <w:num w:numId="19">
    <w:abstractNumId w:val="7"/>
  </w:num>
  <w:num w:numId="20">
    <w:abstractNumId w:val="12"/>
  </w:num>
  <w:num w:numId="21">
    <w:abstractNumId w:val="27"/>
  </w:num>
  <w:num w:numId="22">
    <w:abstractNumId w:val="22"/>
  </w:num>
  <w:num w:numId="23">
    <w:abstractNumId w:val="29"/>
  </w:num>
  <w:num w:numId="24">
    <w:abstractNumId w:val="10"/>
  </w:num>
  <w:num w:numId="25">
    <w:abstractNumId w:val="8"/>
  </w:num>
  <w:num w:numId="26">
    <w:abstractNumId w:val="26"/>
  </w:num>
  <w:num w:numId="27">
    <w:abstractNumId w:val="17"/>
  </w:num>
  <w:num w:numId="28">
    <w:abstractNumId w:val="14"/>
  </w:num>
  <w:num w:numId="29">
    <w:abstractNumId w:val="13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2029"/>
    <w:rsid w:val="000107BE"/>
    <w:rsid w:val="00010DF7"/>
    <w:rsid w:val="00047C68"/>
    <w:rsid w:val="00054722"/>
    <w:rsid w:val="000A2528"/>
    <w:rsid w:val="000B2618"/>
    <w:rsid w:val="000B4565"/>
    <w:rsid w:val="000E79BC"/>
    <w:rsid w:val="000F0683"/>
    <w:rsid w:val="000F126E"/>
    <w:rsid w:val="000F2337"/>
    <w:rsid w:val="00111B95"/>
    <w:rsid w:val="00112C3F"/>
    <w:rsid w:val="0012641F"/>
    <w:rsid w:val="00132C3D"/>
    <w:rsid w:val="00135C9A"/>
    <w:rsid w:val="00144E63"/>
    <w:rsid w:val="00146E06"/>
    <w:rsid w:val="001647A7"/>
    <w:rsid w:val="00180DED"/>
    <w:rsid w:val="0018635B"/>
    <w:rsid w:val="001C44C7"/>
    <w:rsid w:val="001D47D2"/>
    <w:rsid w:val="001E6EA5"/>
    <w:rsid w:val="001F4F1B"/>
    <w:rsid w:val="00225845"/>
    <w:rsid w:val="0025284B"/>
    <w:rsid w:val="002658B2"/>
    <w:rsid w:val="00282262"/>
    <w:rsid w:val="002834CC"/>
    <w:rsid w:val="002A3DE5"/>
    <w:rsid w:val="002B7CC7"/>
    <w:rsid w:val="002F1850"/>
    <w:rsid w:val="002F44B8"/>
    <w:rsid w:val="00315710"/>
    <w:rsid w:val="00322C59"/>
    <w:rsid w:val="00324795"/>
    <w:rsid w:val="00351204"/>
    <w:rsid w:val="00352C78"/>
    <w:rsid w:val="00375220"/>
    <w:rsid w:val="0037672A"/>
    <w:rsid w:val="003A22C1"/>
    <w:rsid w:val="0040467D"/>
    <w:rsid w:val="00405921"/>
    <w:rsid w:val="00433386"/>
    <w:rsid w:val="0043465D"/>
    <w:rsid w:val="00441BF4"/>
    <w:rsid w:val="0044330C"/>
    <w:rsid w:val="0044765B"/>
    <w:rsid w:val="004500E1"/>
    <w:rsid w:val="00483DD0"/>
    <w:rsid w:val="004B107F"/>
    <w:rsid w:val="004F4E45"/>
    <w:rsid w:val="004F532A"/>
    <w:rsid w:val="005144E8"/>
    <w:rsid w:val="00515EC0"/>
    <w:rsid w:val="005709EC"/>
    <w:rsid w:val="00572C24"/>
    <w:rsid w:val="005935B5"/>
    <w:rsid w:val="00595AFD"/>
    <w:rsid w:val="005B066D"/>
    <w:rsid w:val="005C6CA4"/>
    <w:rsid w:val="005E64F5"/>
    <w:rsid w:val="005E7A19"/>
    <w:rsid w:val="005F7707"/>
    <w:rsid w:val="00600B5C"/>
    <w:rsid w:val="00600CEF"/>
    <w:rsid w:val="00634F2B"/>
    <w:rsid w:val="006427A9"/>
    <w:rsid w:val="006766CD"/>
    <w:rsid w:val="00677B00"/>
    <w:rsid w:val="00692CB7"/>
    <w:rsid w:val="00695467"/>
    <w:rsid w:val="006A57BA"/>
    <w:rsid w:val="006C26FA"/>
    <w:rsid w:val="006C3B09"/>
    <w:rsid w:val="006F5726"/>
    <w:rsid w:val="0070596F"/>
    <w:rsid w:val="00711C45"/>
    <w:rsid w:val="0072486D"/>
    <w:rsid w:val="00746EF7"/>
    <w:rsid w:val="007B31AC"/>
    <w:rsid w:val="007C1CAB"/>
    <w:rsid w:val="007C7F22"/>
    <w:rsid w:val="007D3735"/>
    <w:rsid w:val="007F0899"/>
    <w:rsid w:val="0080086A"/>
    <w:rsid w:val="00801FFF"/>
    <w:rsid w:val="00830EE6"/>
    <w:rsid w:val="008636DC"/>
    <w:rsid w:val="008638E2"/>
    <w:rsid w:val="00881962"/>
    <w:rsid w:val="008B4275"/>
    <w:rsid w:val="008D3096"/>
    <w:rsid w:val="008D46A4"/>
    <w:rsid w:val="00903E4B"/>
    <w:rsid w:val="00905339"/>
    <w:rsid w:val="00916755"/>
    <w:rsid w:val="00961D90"/>
    <w:rsid w:val="0096587D"/>
    <w:rsid w:val="0097746F"/>
    <w:rsid w:val="009C7B51"/>
    <w:rsid w:val="009D4431"/>
    <w:rsid w:val="009E21C4"/>
    <w:rsid w:val="009F7BEC"/>
    <w:rsid w:val="00A50496"/>
    <w:rsid w:val="00A80790"/>
    <w:rsid w:val="00A93EFB"/>
    <w:rsid w:val="00A952D9"/>
    <w:rsid w:val="00AA6265"/>
    <w:rsid w:val="00AA6761"/>
    <w:rsid w:val="00AB0EF4"/>
    <w:rsid w:val="00AD15CA"/>
    <w:rsid w:val="00AD68F9"/>
    <w:rsid w:val="00B3068B"/>
    <w:rsid w:val="00B33EEF"/>
    <w:rsid w:val="00B341B9"/>
    <w:rsid w:val="00B4721B"/>
    <w:rsid w:val="00B74496"/>
    <w:rsid w:val="00B8666B"/>
    <w:rsid w:val="00B916A8"/>
    <w:rsid w:val="00B95CE7"/>
    <w:rsid w:val="00BA2CDE"/>
    <w:rsid w:val="00BA496A"/>
    <w:rsid w:val="00BC3AC0"/>
    <w:rsid w:val="00BE6C4C"/>
    <w:rsid w:val="00C02229"/>
    <w:rsid w:val="00C26D96"/>
    <w:rsid w:val="00C31B54"/>
    <w:rsid w:val="00C45C2A"/>
    <w:rsid w:val="00C46D58"/>
    <w:rsid w:val="00C525DA"/>
    <w:rsid w:val="00C857AF"/>
    <w:rsid w:val="00C95149"/>
    <w:rsid w:val="00CA745E"/>
    <w:rsid w:val="00CC5CD1"/>
    <w:rsid w:val="00CE62F3"/>
    <w:rsid w:val="00CE79F3"/>
    <w:rsid w:val="00CF3ABF"/>
    <w:rsid w:val="00CF5475"/>
    <w:rsid w:val="00D02F99"/>
    <w:rsid w:val="00D97D85"/>
    <w:rsid w:val="00DA6E73"/>
    <w:rsid w:val="00DC3AC3"/>
    <w:rsid w:val="00DD4AAF"/>
    <w:rsid w:val="00DF4571"/>
    <w:rsid w:val="00E25AE6"/>
    <w:rsid w:val="00E26684"/>
    <w:rsid w:val="00E268BB"/>
    <w:rsid w:val="00E45B4A"/>
    <w:rsid w:val="00E61AD2"/>
    <w:rsid w:val="00E873BC"/>
    <w:rsid w:val="00E95307"/>
    <w:rsid w:val="00EC45E4"/>
    <w:rsid w:val="00ED3387"/>
    <w:rsid w:val="00EE60FC"/>
    <w:rsid w:val="00EF4447"/>
    <w:rsid w:val="00F10A28"/>
    <w:rsid w:val="00F14F36"/>
    <w:rsid w:val="00F22D3C"/>
    <w:rsid w:val="00F23BEF"/>
    <w:rsid w:val="00F373B6"/>
    <w:rsid w:val="00F51A4B"/>
    <w:rsid w:val="00F51D75"/>
    <w:rsid w:val="00F52FC0"/>
    <w:rsid w:val="00F706BC"/>
    <w:rsid w:val="00F94564"/>
    <w:rsid w:val="00FB3FCF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434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Hawar Razvanchy</cp:lastModifiedBy>
  <cp:revision>20</cp:revision>
  <cp:lastPrinted>2015-11-23T21:04:00Z</cp:lastPrinted>
  <dcterms:created xsi:type="dcterms:W3CDTF">2017-02-22T21:47:00Z</dcterms:created>
  <dcterms:modified xsi:type="dcterms:W3CDTF">2023-01-23T19:46:00Z</dcterms:modified>
</cp:coreProperties>
</file>