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72E7" w14:textId="77777777" w:rsidR="00603DC2" w:rsidRPr="00680ABE" w:rsidRDefault="00000000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hidden="0" allowOverlap="1" wp14:anchorId="6A23F742" wp14:editId="00D19BA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A1BF5D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7373C82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D192C61" w14:textId="77777777" w:rsidR="00603DC2" w:rsidRPr="00680ABE" w:rsidRDefault="00603DC2">
      <w:pPr>
        <w:tabs>
          <w:tab w:val="left" w:pos="1200"/>
        </w:tabs>
        <w:rPr>
          <w:rFonts w:asciiTheme="majorBidi" w:hAnsiTheme="majorBidi" w:cstheme="majorBidi"/>
          <w:b/>
          <w:sz w:val="44"/>
          <w:szCs w:val="44"/>
        </w:rPr>
      </w:pPr>
    </w:p>
    <w:p w14:paraId="59C86751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Department of Social Work</w:t>
      </w:r>
    </w:p>
    <w:p w14:paraId="783085B5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College of Arts</w:t>
      </w:r>
    </w:p>
    <w:p w14:paraId="7886778C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University of Salahaddin/ Erbil</w:t>
      </w:r>
    </w:p>
    <w:p w14:paraId="59A52D5E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Subject: Mental Health Disorders and Social Work</w:t>
      </w:r>
    </w:p>
    <w:p w14:paraId="30CA6490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Course Book –Grade 4</w:t>
      </w:r>
    </w:p>
    <w:p w14:paraId="5F80B3FD" w14:textId="3160ED53" w:rsidR="00603DC2" w:rsidRPr="00680ABE" w:rsidRDefault="00BE5D1A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>
        <w:rPr>
          <w:rFonts w:asciiTheme="majorBidi" w:hAnsiTheme="majorBidi" w:cstheme="majorBidi"/>
          <w:b/>
          <w:sz w:val="44"/>
          <w:szCs w:val="44"/>
        </w:rPr>
        <w:t xml:space="preserve">Assistant Lecturer </w:t>
      </w:r>
      <w:r w:rsidR="00000000" w:rsidRPr="00680ABE">
        <w:rPr>
          <w:rFonts w:asciiTheme="majorBidi" w:hAnsiTheme="majorBidi" w:cstheme="majorBidi"/>
          <w:b/>
          <w:sz w:val="44"/>
          <w:szCs w:val="44"/>
        </w:rPr>
        <w:t>Hazha Mohammed Salih</w:t>
      </w:r>
    </w:p>
    <w:p w14:paraId="6785DC48" w14:textId="5E718231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t>Academic Year: 202</w:t>
      </w:r>
      <w:r w:rsidR="00BE5D1A">
        <w:rPr>
          <w:rFonts w:asciiTheme="majorBidi" w:hAnsiTheme="majorBidi" w:cstheme="majorBidi"/>
          <w:b/>
          <w:sz w:val="44"/>
          <w:szCs w:val="44"/>
        </w:rPr>
        <w:t>4</w:t>
      </w:r>
      <w:r w:rsidRPr="00680ABE">
        <w:rPr>
          <w:rFonts w:asciiTheme="majorBidi" w:hAnsiTheme="majorBidi" w:cstheme="majorBidi"/>
          <w:b/>
          <w:sz w:val="44"/>
          <w:szCs w:val="44"/>
        </w:rPr>
        <w:t>/202</w:t>
      </w:r>
      <w:r w:rsidR="00BE5D1A">
        <w:rPr>
          <w:rFonts w:asciiTheme="majorBidi" w:hAnsiTheme="majorBidi" w:cstheme="majorBidi"/>
          <w:b/>
          <w:sz w:val="44"/>
          <w:szCs w:val="44"/>
        </w:rPr>
        <w:t>5</w:t>
      </w:r>
    </w:p>
    <w:p w14:paraId="15609B2A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62D480A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23180CD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026F1CB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116D0DE" w14:textId="77777777" w:rsidR="00603DC2" w:rsidRPr="00680ABE" w:rsidRDefault="00603DC2">
      <w:pPr>
        <w:tabs>
          <w:tab w:val="left" w:pos="1200"/>
        </w:tabs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3579024" w14:textId="77777777" w:rsidR="00603DC2" w:rsidRPr="00680ABE" w:rsidRDefault="00000000">
      <w:pPr>
        <w:tabs>
          <w:tab w:val="left" w:pos="120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80ABE">
        <w:rPr>
          <w:rFonts w:asciiTheme="majorBidi" w:hAnsiTheme="majorBidi" w:cstheme="majorBidi"/>
          <w:b/>
          <w:sz w:val="44"/>
          <w:szCs w:val="44"/>
        </w:rPr>
        <w:lastRenderedPageBreak/>
        <w:t>Course Book</w:t>
      </w:r>
    </w:p>
    <w:tbl>
      <w:tblPr>
        <w:tblStyle w:val="a"/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2464"/>
      </w:tblGrid>
      <w:tr w:rsidR="00603DC2" w:rsidRPr="00680ABE" w14:paraId="6C8169EB" w14:textId="77777777">
        <w:tc>
          <w:tcPr>
            <w:tcW w:w="3085" w:type="dxa"/>
          </w:tcPr>
          <w:p w14:paraId="61419775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1. Course name</w:t>
            </w:r>
          </w:p>
        </w:tc>
        <w:tc>
          <w:tcPr>
            <w:tcW w:w="6008" w:type="dxa"/>
            <w:gridSpan w:val="2"/>
          </w:tcPr>
          <w:p w14:paraId="2C5C504D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Social Work and Mental Health</w:t>
            </w:r>
          </w:p>
        </w:tc>
      </w:tr>
      <w:tr w:rsidR="00603DC2" w:rsidRPr="00680ABE" w14:paraId="184B63A4" w14:textId="77777777">
        <w:tc>
          <w:tcPr>
            <w:tcW w:w="3085" w:type="dxa"/>
          </w:tcPr>
          <w:p w14:paraId="3BC9554E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2. Lecturer in charge</w:t>
            </w:r>
          </w:p>
        </w:tc>
        <w:tc>
          <w:tcPr>
            <w:tcW w:w="6008" w:type="dxa"/>
            <w:gridSpan w:val="2"/>
          </w:tcPr>
          <w:p w14:paraId="35DA71C5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M. Hazha Mohammed Salih</w:t>
            </w:r>
          </w:p>
        </w:tc>
      </w:tr>
      <w:tr w:rsidR="00603DC2" w:rsidRPr="00680ABE" w14:paraId="742EF1E8" w14:textId="77777777">
        <w:tc>
          <w:tcPr>
            <w:tcW w:w="3085" w:type="dxa"/>
          </w:tcPr>
          <w:p w14:paraId="1F3A5296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3. Department/ College</w:t>
            </w:r>
          </w:p>
        </w:tc>
        <w:tc>
          <w:tcPr>
            <w:tcW w:w="6008" w:type="dxa"/>
            <w:gridSpan w:val="2"/>
          </w:tcPr>
          <w:p w14:paraId="1B7F0D53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Social Work- Arts</w:t>
            </w:r>
          </w:p>
        </w:tc>
      </w:tr>
      <w:tr w:rsidR="00603DC2" w:rsidRPr="00680ABE" w14:paraId="44D70C12" w14:textId="77777777">
        <w:trPr>
          <w:trHeight w:val="352"/>
        </w:trPr>
        <w:tc>
          <w:tcPr>
            <w:tcW w:w="3085" w:type="dxa"/>
          </w:tcPr>
          <w:p w14:paraId="4803396E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4. Contact</w:t>
            </w:r>
          </w:p>
        </w:tc>
        <w:tc>
          <w:tcPr>
            <w:tcW w:w="6008" w:type="dxa"/>
            <w:gridSpan w:val="2"/>
          </w:tcPr>
          <w:p w14:paraId="3EBF1D62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e-mail:hazha.salih@su.edu.krd</w:t>
            </w:r>
            <w:proofErr w:type="spellEnd"/>
            <w:proofErr w:type="gramEnd"/>
          </w:p>
        </w:tc>
      </w:tr>
      <w:tr w:rsidR="00603DC2" w:rsidRPr="00680ABE" w14:paraId="1B953E93" w14:textId="77777777">
        <w:tc>
          <w:tcPr>
            <w:tcW w:w="3085" w:type="dxa"/>
          </w:tcPr>
          <w:p w14:paraId="08F6F5B8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5. Time (in hours) per week </w:t>
            </w:r>
          </w:p>
        </w:tc>
        <w:tc>
          <w:tcPr>
            <w:tcW w:w="6008" w:type="dxa"/>
            <w:gridSpan w:val="2"/>
          </w:tcPr>
          <w:p w14:paraId="053D4BE5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3 hours                      </w:t>
            </w:r>
          </w:p>
        </w:tc>
      </w:tr>
      <w:tr w:rsidR="00603DC2" w:rsidRPr="00680ABE" w14:paraId="66A0D826" w14:textId="77777777">
        <w:tc>
          <w:tcPr>
            <w:tcW w:w="3085" w:type="dxa"/>
          </w:tcPr>
          <w:p w14:paraId="478E5196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6. Office hours</w:t>
            </w:r>
          </w:p>
        </w:tc>
        <w:tc>
          <w:tcPr>
            <w:tcW w:w="6008" w:type="dxa"/>
            <w:gridSpan w:val="2"/>
          </w:tcPr>
          <w:p w14:paraId="39DCCC92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3DC2" w:rsidRPr="00680ABE" w14:paraId="5EB58971" w14:textId="77777777">
        <w:tc>
          <w:tcPr>
            <w:tcW w:w="3085" w:type="dxa"/>
          </w:tcPr>
          <w:p w14:paraId="43912536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7. Course code</w:t>
            </w:r>
          </w:p>
        </w:tc>
        <w:tc>
          <w:tcPr>
            <w:tcW w:w="6008" w:type="dxa"/>
            <w:gridSpan w:val="2"/>
          </w:tcPr>
          <w:p w14:paraId="324D68AD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3DC2" w:rsidRPr="00680ABE" w14:paraId="7B6496EA" w14:textId="77777777">
        <w:tc>
          <w:tcPr>
            <w:tcW w:w="3085" w:type="dxa"/>
          </w:tcPr>
          <w:p w14:paraId="756690A9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8. Teacher's academic profile </w:t>
            </w:r>
          </w:p>
        </w:tc>
        <w:tc>
          <w:tcPr>
            <w:tcW w:w="6008" w:type="dxa"/>
            <w:gridSpan w:val="2"/>
          </w:tcPr>
          <w:p w14:paraId="7AC890B6" w14:textId="77777777" w:rsidR="00603DC2" w:rsidRPr="00680ABE" w:rsidRDefault="0000000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My research area revolves around domestic violence, forced marriage and honour killing in Kurdistan. In this framework, I am interested in outlining changes which happened to the forms of society due to development and political conflicts.</w:t>
            </w:r>
          </w:p>
        </w:tc>
      </w:tr>
      <w:tr w:rsidR="00603DC2" w:rsidRPr="00680ABE" w14:paraId="1AD60696" w14:textId="77777777">
        <w:tc>
          <w:tcPr>
            <w:tcW w:w="3085" w:type="dxa"/>
          </w:tcPr>
          <w:p w14:paraId="5CFE9880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9. Keywords</w:t>
            </w:r>
          </w:p>
        </w:tc>
        <w:tc>
          <w:tcPr>
            <w:tcW w:w="6008" w:type="dxa"/>
            <w:gridSpan w:val="2"/>
          </w:tcPr>
          <w:p w14:paraId="2E2D4C5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Mental Health, Trauma, Gender, ethnicity and mental health</w:t>
            </w:r>
          </w:p>
        </w:tc>
      </w:tr>
      <w:tr w:rsidR="00603DC2" w:rsidRPr="00680ABE" w14:paraId="0B0F71C5" w14:textId="77777777">
        <w:trPr>
          <w:trHeight w:val="1125"/>
        </w:trPr>
        <w:tc>
          <w:tcPr>
            <w:tcW w:w="9093" w:type="dxa"/>
            <w:gridSpan w:val="3"/>
          </w:tcPr>
          <w:p w14:paraId="1FC77AB1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10.  Course overview: </w:t>
            </w:r>
          </w:p>
          <w:p w14:paraId="42BA95BE" w14:textId="77777777" w:rsidR="00603DC2" w:rsidRPr="00680ABE" w:rsidRDefault="000000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Mental Health (MH) is designed to provide students with a theoretical understanding on mental health and a range of other issues that affect our mental well-being. Mental health is a state of cognitive, emotional and social well-being which is influenced by multitude factors on individual, community and even global levels.</w:t>
            </w:r>
          </w:p>
        </w:tc>
      </w:tr>
      <w:tr w:rsidR="00603DC2" w:rsidRPr="00680ABE" w14:paraId="65C73338" w14:textId="77777777">
        <w:trPr>
          <w:trHeight w:val="850"/>
        </w:trPr>
        <w:tc>
          <w:tcPr>
            <w:tcW w:w="9093" w:type="dxa"/>
            <w:gridSpan w:val="3"/>
          </w:tcPr>
          <w:p w14:paraId="6A8C3A93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11. Course objective:</w:t>
            </w:r>
          </w:p>
          <w:p w14:paraId="20B01975" w14:textId="77777777" w:rsidR="00603DC2" w:rsidRPr="00680AB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Making students familiar with concepts of mental health, mental ill-health, resilience, stress, and trauma and so on.</w:t>
            </w:r>
          </w:p>
          <w:p w14:paraId="1ECD613E" w14:textId="77777777" w:rsidR="00603DC2" w:rsidRPr="00680AB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Introducing students to the theoretical explanations of mental health.</w:t>
            </w:r>
          </w:p>
          <w:p w14:paraId="481842CB" w14:textId="77777777" w:rsidR="00603DC2" w:rsidRPr="00680AB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Supporting students to acquire necessary skills to work with people with mental health problems</w:t>
            </w:r>
          </w:p>
        </w:tc>
      </w:tr>
      <w:tr w:rsidR="00603DC2" w:rsidRPr="00680ABE" w14:paraId="6370A679" w14:textId="77777777">
        <w:trPr>
          <w:trHeight w:val="704"/>
        </w:trPr>
        <w:tc>
          <w:tcPr>
            <w:tcW w:w="9093" w:type="dxa"/>
            <w:gridSpan w:val="3"/>
          </w:tcPr>
          <w:p w14:paraId="2604E481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sz w:val="24"/>
                <w:szCs w:val="24"/>
              </w:rPr>
              <w:t>12.  Student's obligation</w:t>
            </w:r>
          </w:p>
          <w:p w14:paraId="24BEF7B1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Weekly reflection diary </w:t>
            </w:r>
          </w:p>
          <w:p w14:paraId="4D30F813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Assignments</w:t>
            </w:r>
          </w:p>
          <w:p w14:paraId="6AA9C246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In-class participation</w:t>
            </w:r>
          </w:p>
          <w:p w14:paraId="0D8EDB50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Quizzes </w:t>
            </w:r>
          </w:p>
          <w:p w14:paraId="3C804469" w14:textId="77777777" w:rsidR="00603DC2" w:rsidRPr="00680ABE" w:rsidRDefault="0000000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First Semester Exam, week 15 </w:t>
            </w:r>
          </w:p>
          <w:p w14:paraId="1FCD3A67" w14:textId="77777777" w:rsidR="00603DC2" w:rsidRPr="00680ABE" w:rsidRDefault="00603DC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F46351F" w14:textId="77777777" w:rsidR="00603DC2" w:rsidRPr="00680ABE" w:rsidRDefault="0000000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03DC2" w:rsidRPr="00680ABE" w14:paraId="03CFC543" w14:textId="77777777">
        <w:trPr>
          <w:trHeight w:val="704"/>
        </w:trPr>
        <w:tc>
          <w:tcPr>
            <w:tcW w:w="9093" w:type="dxa"/>
            <w:gridSpan w:val="3"/>
          </w:tcPr>
          <w:p w14:paraId="73AF6358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13. Forms of teaching</w:t>
            </w:r>
          </w:p>
          <w:p w14:paraId="2A831CAF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02F026D7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 xml:space="preserve">Implementing Pedagogy Programme </w:t>
            </w:r>
          </w:p>
          <w:p w14:paraId="520EC199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Seminar</w:t>
            </w:r>
          </w:p>
          <w:p w14:paraId="1B25ECF8" w14:textId="77777777" w:rsidR="00603DC2" w:rsidRPr="00680ABE" w:rsidRDefault="0000000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Presentations</w:t>
            </w:r>
          </w:p>
          <w:p w14:paraId="19009D2B" w14:textId="77777777" w:rsidR="00603DC2" w:rsidRPr="00680ABE" w:rsidRDefault="0000000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Group work</w:t>
            </w:r>
          </w:p>
          <w:p w14:paraId="479A4181" w14:textId="77777777" w:rsidR="00603DC2" w:rsidRPr="00680ABE" w:rsidRDefault="00603DC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3DC2" w:rsidRPr="00680ABE" w14:paraId="020DD20E" w14:textId="77777777">
        <w:trPr>
          <w:trHeight w:val="704"/>
        </w:trPr>
        <w:tc>
          <w:tcPr>
            <w:tcW w:w="9093" w:type="dxa"/>
            <w:gridSpan w:val="3"/>
          </w:tcPr>
          <w:p w14:paraId="54CF552F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14. Assessment scheme</w:t>
            </w:r>
          </w:p>
          <w:p w14:paraId="3103CE9B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15% Mid-Term exam, week seven</w:t>
            </w:r>
          </w:p>
          <w:p w14:paraId="7A19E4AD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10% Reflection Diary</w:t>
            </w:r>
          </w:p>
          <w:p w14:paraId="4E66AEEB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5% in-class participation</w:t>
            </w:r>
          </w:p>
          <w:p w14:paraId="545140C4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5% assignments </w:t>
            </w:r>
          </w:p>
          <w:p w14:paraId="4C2E7F69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680ABE">
              <w:rPr>
                <w:rFonts w:asciiTheme="majorBidi" w:hAnsiTheme="majorBidi" w:cstheme="majorBidi"/>
                <w:sz w:val="26"/>
                <w:szCs w:val="26"/>
              </w:rPr>
              <w:t>5% Quiz</w:t>
            </w:r>
          </w:p>
          <w:p w14:paraId="2EDAC1AD" w14:textId="77777777" w:rsidR="00603DC2" w:rsidRPr="00680ABE" w:rsidRDefault="00000000">
            <w:pPr>
              <w:tabs>
                <w:tab w:val="left" w:pos="168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>60% final exam</w:t>
            </w:r>
          </w:p>
          <w:p w14:paraId="1944DE38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sz w:val="28"/>
                <w:szCs w:val="28"/>
              </w:rPr>
              <w:t>‌</w:t>
            </w:r>
          </w:p>
        </w:tc>
      </w:tr>
      <w:tr w:rsidR="00603DC2" w:rsidRPr="00680ABE" w14:paraId="43E609B5" w14:textId="77777777">
        <w:trPr>
          <w:trHeight w:val="704"/>
        </w:trPr>
        <w:tc>
          <w:tcPr>
            <w:tcW w:w="9093" w:type="dxa"/>
            <w:gridSpan w:val="3"/>
          </w:tcPr>
          <w:p w14:paraId="6740100A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15. Student learning outcome:</w:t>
            </w:r>
          </w:p>
          <w:p w14:paraId="1FB44F3E" w14:textId="77777777" w:rsidR="00603DC2" w:rsidRPr="00680ABE" w:rsidRDefault="0000000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sz w:val="28"/>
                <w:szCs w:val="28"/>
              </w:rPr>
              <w:t>Upon the completion of the course students will be able to:</w:t>
            </w:r>
          </w:p>
          <w:p w14:paraId="6350AE73" w14:textId="77777777" w:rsidR="00603DC2" w:rsidRPr="00680AB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Grasp theoretical understanding about mental health, mental illness </w:t>
            </w:r>
          </w:p>
          <w:p w14:paraId="29416312" w14:textId="77777777" w:rsidR="00603DC2" w:rsidRPr="00680AB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Understand trauma and use social work skills to work </w:t>
            </w:r>
            <w:proofErr w:type="spellStart"/>
            <w:r w:rsidRPr="00680A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work</w:t>
            </w:r>
            <w:proofErr w:type="spellEnd"/>
            <w:r w:rsidRPr="00680A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with traumatized individuals</w:t>
            </w:r>
          </w:p>
          <w:p w14:paraId="4C827597" w14:textId="77777777" w:rsidR="00603DC2" w:rsidRPr="00680AB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To link theory and practice in terms of the relationship between gender ethnicity and mental health</w:t>
            </w:r>
          </w:p>
        </w:tc>
      </w:tr>
      <w:tr w:rsidR="00603DC2" w:rsidRPr="00680ABE" w14:paraId="45CB904C" w14:textId="77777777">
        <w:tc>
          <w:tcPr>
            <w:tcW w:w="9093" w:type="dxa"/>
            <w:gridSpan w:val="3"/>
          </w:tcPr>
          <w:p w14:paraId="6B0F3526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16. Course Reading List and References‌:</w:t>
            </w:r>
          </w:p>
          <w:p w14:paraId="4176EF30" w14:textId="77777777" w:rsidR="00603DC2" w:rsidRPr="00680ABE" w:rsidRDefault="00000000">
            <w:pPr>
              <w:tabs>
                <w:tab w:val="left" w:pos="1680"/>
              </w:tabs>
              <w:ind w:left="1685" w:hanging="168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eastAsia="Lucida Sans" w:hAnsiTheme="majorBidi" w:cstheme="majorBidi"/>
                <w:sz w:val="24"/>
                <w:szCs w:val="24"/>
              </w:rPr>
              <w:t>▪</w:t>
            </w: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 Ryan, T. and Pritchard, J. 2004. </w:t>
            </w:r>
            <w:r w:rsidRPr="00680ABE">
              <w:rPr>
                <w:rFonts w:asciiTheme="majorBidi" w:hAnsiTheme="majorBidi" w:cstheme="majorBidi"/>
                <w:i/>
                <w:sz w:val="26"/>
                <w:szCs w:val="26"/>
              </w:rPr>
              <w:t>Good Practice in Adult Mental Health</w:t>
            </w: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. London: Jessica </w:t>
            </w:r>
            <w:proofErr w:type="spellStart"/>
            <w:r w:rsidRPr="00680ABE">
              <w:rPr>
                <w:rFonts w:asciiTheme="majorBidi" w:hAnsiTheme="majorBidi" w:cstheme="majorBidi"/>
                <w:sz w:val="26"/>
                <w:szCs w:val="26"/>
              </w:rPr>
              <w:t>Kingesly</w:t>
            </w:r>
            <w:proofErr w:type="spellEnd"/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14:paraId="0AC2CBFF" w14:textId="77777777" w:rsidR="00603DC2" w:rsidRPr="00680ABE" w:rsidRDefault="00000000">
            <w:pPr>
              <w:tabs>
                <w:tab w:val="left" w:pos="1680"/>
              </w:tabs>
              <w:ind w:left="1685" w:hanging="168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Heinonen, T. and </w:t>
            </w:r>
            <w:proofErr w:type="spellStart"/>
            <w:r w:rsidRPr="00680ABE">
              <w:rPr>
                <w:rFonts w:asciiTheme="majorBidi" w:hAnsiTheme="majorBidi" w:cstheme="majorBidi"/>
                <w:sz w:val="26"/>
                <w:szCs w:val="26"/>
              </w:rPr>
              <w:t>Metteri</w:t>
            </w:r>
            <w:proofErr w:type="spellEnd"/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, A. 2005. </w:t>
            </w:r>
            <w:r w:rsidRPr="00680ABE">
              <w:rPr>
                <w:rFonts w:asciiTheme="majorBidi" w:hAnsiTheme="majorBidi" w:cstheme="majorBidi"/>
                <w:i/>
                <w:sz w:val="26"/>
                <w:szCs w:val="26"/>
              </w:rPr>
              <w:t>Social Work in Health and Mental health</w:t>
            </w: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. Toronto: Canadian </w:t>
            </w:r>
            <w:proofErr w:type="spellStart"/>
            <w:r w:rsidRPr="00680ABE">
              <w:rPr>
                <w:rFonts w:asciiTheme="majorBidi" w:hAnsiTheme="majorBidi" w:cstheme="majorBidi"/>
                <w:sz w:val="26"/>
                <w:szCs w:val="26"/>
              </w:rPr>
              <w:t>Scholarls</w:t>
            </w:r>
            <w:proofErr w:type="spellEnd"/>
            <w:r w:rsidRPr="00680ABE">
              <w:rPr>
                <w:rFonts w:asciiTheme="majorBidi" w:hAnsiTheme="majorBidi" w:cstheme="majorBidi"/>
                <w:sz w:val="26"/>
                <w:szCs w:val="26"/>
              </w:rPr>
              <w:t>’ Pres. Inc.</w:t>
            </w:r>
          </w:p>
          <w:p w14:paraId="6E18BB05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Tew. J. 2005. </w:t>
            </w:r>
            <w:r w:rsidRPr="00680ABE">
              <w:rPr>
                <w:rFonts w:asciiTheme="majorBidi" w:hAnsiTheme="majorBidi" w:cstheme="majorBidi"/>
                <w:i/>
                <w:sz w:val="26"/>
                <w:szCs w:val="26"/>
              </w:rPr>
              <w:t>Social Perspective in Mental Health</w:t>
            </w:r>
            <w:r w:rsidRPr="00680ABE">
              <w:rPr>
                <w:rFonts w:asciiTheme="majorBidi" w:hAnsiTheme="majorBidi" w:cstheme="majorBidi"/>
                <w:sz w:val="26"/>
                <w:szCs w:val="26"/>
              </w:rPr>
              <w:t xml:space="preserve">. London and Philadelphia: Canadian Scholars’ Press. Inc. </w:t>
            </w:r>
          </w:p>
        </w:tc>
      </w:tr>
      <w:tr w:rsidR="00603DC2" w:rsidRPr="00680ABE" w14:paraId="77108574" w14:textId="77777777">
        <w:tc>
          <w:tcPr>
            <w:tcW w:w="6629" w:type="dxa"/>
            <w:gridSpan w:val="2"/>
            <w:tcBorders>
              <w:bottom w:val="single" w:sz="8" w:space="0" w:color="000000"/>
            </w:tcBorders>
          </w:tcPr>
          <w:p w14:paraId="2D6B9997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17. The Topics:</w:t>
            </w:r>
          </w:p>
        </w:tc>
        <w:tc>
          <w:tcPr>
            <w:tcW w:w="2464" w:type="dxa"/>
            <w:tcBorders>
              <w:bottom w:val="single" w:sz="8" w:space="0" w:color="000000"/>
            </w:tcBorders>
          </w:tcPr>
          <w:p w14:paraId="13EFF180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Lecturer's name</w:t>
            </w:r>
          </w:p>
        </w:tc>
      </w:tr>
      <w:tr w:rsidR="00603DC2" w:rsidRPr="00680ABE" w14:paraId="0AF72B2F" w14:textId="77777777">
        <w:trPr>
          <w:trHeight w:val="1405"/>
        </w:trPr>
        <w:tc>
          <w:tcPr>
            <w:tcW w:w="66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DC97B2" w14:textId="77777777" w:rsidR="00603DC2" w:rsidRPr="00680AB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Mental Health, Stress, Resilience, protection and risk factors</w:t>
            </w:r>
          </w:p>
          <w:p w14:paraId="5CB45883" w14:textId="77777777" w:rsidR="00603DC2" w:rsidRPr="00680AB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Developmental Approach to work with mental Health</w:t>
            </w:r>
          </w:p>
          <w:p w14:paraId="0DB4730F" w14:textId="77777777" w:rsidR="00603DC2" w:rsidRPr="00680AB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Trauma and work with traumatized individuals</w:t>
            </w:r>
          </w:p>
          <w:p w14:paraId="5EAEB547" w14:textId="77777777" w:rsidR="00603DC2" w:rsidRPr="00680AB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Mental Health Disorders like (Depression, OCD, Anxiety, PTSD……. </w:t>
            </w:r>
          </w:p>
          <w:p w14:paraId="6F6D52C9" w14:textId="77777777" w:rsidR="00603DC2" w:rsidRPr="00680AB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80AB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Child abuse, domestic violence and mental health</w:t>
            </w:r>
          </w:p>
          <w:p w14:paraId="500DDBBC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 w14:paraId="3EB398BC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M. Hazha Mohammed Salih</w:t>
            </w:r>
          </w:p>
        </w:tc>
      </w:tr>
      <w:tr w:rsidR="00603DC2" w:rsidRPr="00680ABE" w14:paraId="526363FD" w14:textId="77777777">
        <w:tc>
          <w:tcPr>
            <w:tcW w:w="6629" w:type="dxa"/>
            <w:gridSpan w:val="2"/>
            <w:tcBorders>
              <w:top w:val="single" w:sz="8" w:space="0" w:color="000000"/>
            </w:tcBorders>
          </w:tcPr>
          <w:p w14:paraId="4740571B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18. Practical Topics (If there is any)</w:t>
            </w:r>
          </w:p>
          <w:p w14:paraId="0A5A8705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1: What is Mental Health and Social Work</w:t>
            </w:r>
          </w:p>
          <w:p w14:paraId="4DFA86FC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2: Stress and Stress Management Techniques </w:t>
            </w:r>
          </w:p>
          <w:p w14:paraId="1F1945EB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3: Anxiety</w:t>
            </w:r>
          </w:p>
          <w:p w14:paraId="279C101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4: Depression</w:t>
            </w:r>
          </w:p>
          <w:p w14:paraId="2921A296" w14:textId="64120499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5: </w:t>
            </w:r>
            <w:r w:rsidR="00BE5D1A">
              <w:rPr>
                <w:rFonts w:asciiTheme="majorBidi" w:hAnsiTheme="majorBidi" w:cstheme="majorBidi"/>
                <w:b/>
                <w:sz w:val="28"/>
                <w:szCs w:val="28"/>
              </w:rPr>
              <w:t>Self- harm</w:t>
            </w:r>
          </w:p>
          <w:p w14:paraId="0A672DBC" w14:textId="58BF3451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6: </w:t>
            </w:r>
            <w:r w:rsidR="00BE5D1A">
              <w:rPr>
                <w:rFonts w:asciiTheme="majorBidi" w:hAnsiTheme="majorBidi" w:cstheme="majorBidi"/>
                <w:b/>
                <w:sz w:val="28"/>
                <w:szCs w:val="28"/>
              </w:rPr>
              <w:t>Suicidal Thoughts</w:t>
            </w:r>
          </w:p>
          <w:p w14:paraId="33524596" w14:textId="3F056D94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7: </w:t>
            </w:r>
            <w:r w:rsidR="00BE5D1A">
              <w:rPr>
                <w:rFonts w:asciiTheme="majorBidi" w:hAnsiTheme="majorBidi" w:cstheme="majorBidi"/>
                <w:b/>
                <w:sz w:val="28"/>
                <w:szCs w:val="28"/>
              </w:rPr>
              <w:t>Phobia</w:t>
            </w:r>
          </w:p>
          <w:p w14:paraId="76445F7C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8: Field Visit</w:t>
            </w:r>
          </w:p>
          <w:p w14:paraId="381009A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9: Selective Mutism &amp; Dyslexia </w:t>
            </w:r>
          </w:p>
          <w:p w14:paraId="5A4E9A24" w14:textId="1F37FF92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10: </w:t>
            </w:r>
            <w:r w:rsidR="00BE5D1A">
              <w:rPr>
                <w:rFonts w:asciiTheme="majorBidi" w:hAnsiTheme="majorBidi" w:cstheme="majorBidi"/>
                <w:b/>
                <w:sz w:val="28"/>
                <w:szCs w:val="28"/>
              </w:rPr>
              <w:t>OCD</w:t>
            </w:r>
          </w:p>
          <w:p w14:paraId="147C2E73" w14:textId="5AA8C22B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11: </w:t>
            </w:r>
            <w:r w:rsidR="00BE5D1A">
              <w:rPr>
                <w:rFonts w:asciiTheme="majorBidi" w:hAnsiTheme="majorBidi" w:cstheme="majorBidi"/>
                <w:b/>
                <w:sz w:val="28"/>
                <w:szCs w:val="28"/>
              </w:rPr>
              <w:t>PTSD</w:t>
            </w:r>
          </w:p>
          <w:p w14:paraId="7B0E9D4F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12: Exam</w:t>
            </w:r>
          </w:p>
          <w:p w14:paraId="7AB5CDFE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Week 13: Memory Loss</w:t>
            </w:r>
          </w:p>
          <w:p w14:paraId="2BAC7180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 14: </w:t>
            </w:r>
            <w:r w:rsidRPr="00680ABE">
              <w:rPr>
                <w:rFonts w:asciiTheme="majorBidi" w:eastAsia="Arial" w:hAnsiTheme="majorBidi" w:cstheme="majorBidi"/>
                <w:b/>
                <w:sz w:val="24"/>
                <w:szCs w:val="24"/>
                <w:highlight w:val="white"/>
              </w:rPr>
              <w:t>Schizophrenia</w:t>
            </w: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14:paraId="118B0874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8" w:space="0" w:color="000000"/>
            </w:tcBorders>
          </w:tcPr>
          <w:p w14:paraId="1DD01286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03DC2" w:rsidRPr="00680ABE" w14:paraId="3237A6A4" w14:textId="77777777">
        <w:tc>
          <w:tcPr>
            <w:tcW w:w="6629" w:type="dxa"/>
            <w:gridSpan w:val="2"/>
          </w:tcPr>
          <w:p w14:paraId="49FFBB6C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2C60841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3DC2" w:rsidRPr="00680ABE" w14:paraId="0DB89E7E" w14:textId="77777777">
        <w:trPr>
          <w:trHeight w:val="732"/>
        </w:trPr>
        <w:tc>
          <w:tcPr>
            <w:tcW w:w="9093" w:type="dxa"/>
            <w:gridSpan w:val="3"/>
          </w:tcPr>
          <w:p w14:paraId="1C00B35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19. Examinations:</w:t>
            </w:r>
          </w:p>
          <w:p w14:paraId="61EC5782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1.  Compositional:</w:t>
            </w:r>
            <w:r w:rsidRPr="00680ABE">
              <w:rPr>
                <w:rFonts w:asciiTheme="majorBidi" w:hAnsiTheme="majorBidi" w:cstheme="majorBidi"/>
                <w:sz w:val="24"/>
                <w:szCs w:val="24"/>
              </w:rPr>
              <w:t xml:space="preserve">  how does gender affect mental health?</w:t>
            </w:r>
          </w:p>
          <w:p w14:paraId="42E606B2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2. Multiple choices:</w:t>
            </w:r>
          </w:p>
          <w:p w14:paraId="0D9BA6CB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Mental health problems include:</w:t>
            </w:r>
          </w:p>
          <w:p w14:paraId="275A823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Serious mental diseases</w:t>
            </w:r>
          </w:p>
          <w:p w14:paraId="5641D12B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Not very serious mental health problems</w:t>
            </w:r>
          </w:p>
          <w:p w14:paraId="36023504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>None of the above</w:t>
            </w:r>
          </w:p>
        </w:tc>
      </w:tr>
      <w:tr w:rsidR="00603DC2" w:rsidRPr="00680ABE" w14:paraId="45B52E36" w14:textId="77777777">
        <w:trPr>
          <w:trHeight w:val="732"/>
        </w:trPr>
        <w:tc>
          <w:tcPr>
            <w:tcW w:w="9093" w:type="dxa"/>
            <w:gridSpan w:val="3"/>
          </w:tcPr>
          <w:p w14:paraId="7EA4F88C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>20. Extra notes:</w:t>
            </w:r>
          </w:p>
          <w:p w14:paraId="19E01C95" w14:textId="77777777" w:rsidR="00603DC2" w:rsidRPr="00680ABE" w:rsidRDefault="00603DC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3DC2" w:rsidRPr="00680ABE" w14:paraId="2252C708" w14:textId="77777777">
        <w:trPr>
          <w:trHeight w:val="732"/>
        </w:trPr>
        <w:tc>
          <w:tcPr>
            <w:tcW w:w="9093" w:type="dxa"/>
            <w:gridSpan w:val="3"/>
          </w:tcPr>
          <w:p w14:paraId="52BA9C4B" w14:textId="77777777" w:rsidR="00603DC2" w:rsidRPr="00680ABE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21. Peer review </w:t>
            </w:r>
            <w:r w:rsidRPr="00680AB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پێداچوونه‌وه‌ی هاوه‌ڵ</w:t>
            </w:r>
            <w:r w:rsidRPr="00680A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14:paraId="5C0AB872" w14:textId="77777777" w:rsidR="00603DC2" w:rsidRPr="00680ABE" w:rsidRDefault="0000000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80A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5CAA3AAC" w14:textId="77777777" w:rsidR="00603DC2" w:rsidRPr="00680ABE" w:rsidRDefault="00000000">
      <w:pPr>
        <w:rPr>
          <w:rFonts w:asciiTheme="majorBidi" w:hAnsiTheme="majorBidi" w:cstheme="majorBidi"/>
          <w:sz w:val="18"/>
          <w:szCs w:val="18"/>
        </w:rPr>
      </w:pPr>
      <w:r w:rsidRPr="00680ABE">
        <w:rPr>
          <w:rFonts w:asciiTheme="majorBidi" w:hAnsiTheme="majorBidi" w:cstheme="majorBidi"/>
          <w:sz w:val="28"/>
          <w:szCs w:val="28"/>
        </w:rPr>
        <w:br/>
      </w:r>
    </w:p>
    <w:p w14:paraId="0999BE3E" w14:textId="77777777" w:rsidR="00603DC2" w:rsidRPr="00680ABE" w:rsidRDefault="00000000">
      <w:pPr>
        <w:rPr>
          <w:rFonts w:asciiTheme="majorBidi" w:hAnsiTheme="majorBidi" w:cstheme="majorBidi"/>
        </w:rPr>
      </w:pPr>
      <w:r w:rsidRPr="00680ABE">
        <w:rPr>
          <w:rFonts w:asciiTheme="majorBidi" w:hAnsiTheme="majorBidi" w:cstheme="majorBidi"/>
        </w:rPr>
        <w:t xml:space="preserve"> </w:t>
      </w:r>
    </w:p>
    <w:sectPr w:rsidR="00603DC2" w:rsidRPr="00680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CF00" w14:textId="77777777" w:rsidR="00DD360C" w:rsidRDefault="00DD360C">
      <w:pPr>
        <w:spacing w:after="0" w:line="240" w:lineRule="auto"/>
      </w:pPr>
      <w:r>
        <w:separator/>
      </w:r>
    </w:p>
  </w:endnote>
  <w:endnote w:type="continuationSeparator" w:id="0">
    <w:p w14:paraId="19E564BF" w14:textId="77777777" w:rsidR="00DD360C" w:rsidRDefault="00DD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3336" w14:textId="77777777" w:rsidR="00603DC2" w:rsidRDefault="00603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19A8" w14:textId="77777777" w:rsidR="00603DC2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Directorate of Quality Assurance and Accreditation            </w:t>
    </w:r>
    <w:r>
      <w:rPr>
        <w:rFonts w:ascii="Cambria" w:eastAsia="Cambria" w:hAnsi="Cambria" w:cs="Cambria"/>
        <w:color w:val="000000"/>
        <w:rtl/>
      </w:rPr>
      <w:t>به‌ڕێوه‌به‌رایه‌تی دڵنیایی جۆری و متمانه‌به‌خشین</w:t>
    </w:r>
  </w:p>
  <w:p w14:paraId="0A2143F6" w14:textId="77777777" w:rsidR="00603DC2" w:rsidRDefault="00603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7F93" w14:textId="77777777" w:rsidR="00603DC2" w:rsidRDefault="00603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2A30" w14:textId="77777777" w:rsidR="00DD360C" w:rsidRDefault="00DD360C">
      <w:pPr>
        <w:spacing w:after="0" w:line="240" w:lineRule="auto"/>
      </w:pPr>
      <w:r>
        <w:separator/>
      </w:r>
    </w:p>
  </w:footnote>
  <w:footnote w:type="continuationSeparator" w:id="0">
    <w:p w14:paraId="437B45F2" w14:textId="77777777" w:rsidR="00DD360C" w:rsidRDefault="00DD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16D3" w14:textId="77777777" w:rsidR="00603DC2" w:rsidRDefault="00603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1722" w14:textId="77777777" w:rsidR="00603D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1D35" w14:textId="77777777" w:rsidR="00603DC2" w:rsidRDefault="00603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55FF7"/>
    <w:multiLevelType w:val="multilevel"/>
    <w:tmpl w:val="B8E47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7F4C28"/>
    <w:multiLevelType w:val="multilevel"/>
    <w:tmpl w:val="C106B0A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6B27D80"/>
    <w:multiLevelType w:val="multilevel"/>
    <w:tmpl w:val="D7382B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443720636">
    <w:abstractNumId w:val="1"/>
  </w:num>
  <w:num w:numId="2" w16cid:durableId="2104109552">
    <w:abstractNumId w:val="2"/>
  </w:num>
  <w:num w:numId="3" w16cid:durableId="202821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C2"/>
    <w:rsid w:val="00603DC2"/>
    <w:rsid w:val="00680ABE"/>
    <w:rsid w:val="00BE5D1A"/>
    <w:rsid w:val="00DD360C"/>
    <w:rsid w:val="00F2675E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551D"/>
  <w15:docId w15:val="{EE4FCF10-55CE-4839-AF33-8D8F8CFB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TZAHxEB40upLl7aFm8OLX7/cg==">CgMxLjAyCGguZ2pkZ3hzOAByITEwUWVSRnFKcW5KemVvblFWRlNzVzF0QkZyVkFFNnJSVw==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Hazha Mohammed</cp:lastModifiedBy>
  <cp:revision>3</cp:revision>
  <dcterms:created xsi:type="dcterms:W3CDTF">2025-01-18T20:00:00Z</dcterms:created>
  <dcterms:modified xsi:type="dcterms:W3CDTF">2025-01-18T20:01:00Z</dcterms:modified>
</cp:coreProperties>
</file>