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BB8391B" wp14:editId="3573861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فيزيك</w:t>
      </w:r>
    </w:p>
    <w:p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</w:t>
      </w:r>
    </w:p>
    <w:p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سه لاحه دين-هه ولير</w:t>
      </w:r>
    </w:p>
    <w:p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(كردارى: براكتيكى)</w:t>
      </w:r>
    </w:p>
    <w:p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:rsidR="003C0EC5" w:rsidRPr="00BD2C4A" w:rsidRDefault="003C0EC5" w:rsidP="00AB66B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95459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 xml:space="preserve">هێرش احمد </w:t>
      </w:r>
      <w:r w:rsidR="0039545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خضر</w:t>
      </w:r>
    </w:p>
    <w:p w:rsidR="003C0EC5" w:rsidRPr="00BD2C4A" w:rsidRDefault="00BD2C4A" w:rsidP="00D92A4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9545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D92A4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</w:t>
      </w:r>
      <w:r w:rsidR="0039545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D92A4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٣</w:t>
      </w:r>
      <w:bookmarkStart w:id="0" w:name="_GoBack"/>
      <w:bookmarkEnd w:id="0"/>
    </w:p>
    <w:p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:rsidTr="00E76A2B">
        <w:trPr>
          <w:jc w:val="center"/>
        </w:trPr>
        <w:tc>
          <w:tcPr>
            <w:tcW w:w="6204" w:type="dxa"/>
            <w:gridSpan w:val="2"/>
          </w:tcPr>
          <w:p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A48F4" w:rsidP="00AB66B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8A48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هێرش احمد خضر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B86568" w:rsidP="00B8656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فيزيك</w:t>
            </w:r>
            <w:r w:rsidR="00E565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/ كۆلێژی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زانست</w:t>
            </w:r>
          </w:p>
        </w:tc>
        <w:tc>
          <w:tcPr>
            <w:tcW w:w="2889" w:type="dxa"/>
          </w:tcPr>
          <w:p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:rsidTr="00E76A2B">
        <w:trPr>
          <w:trHeight w:val="352"/>
          <w:jc w:val="center"/>
        </w:trPr>
        <w:tc>
          <w:tcPr>
            <w:tcW w:w="6204" w:type="dxa"/>
            <w:gridSpan w:val="2"/>
          </w:tcPr>
          <w:p w:rsidR="00F049F0" w:rsidRPr="00B86568" w:rsidRDefault="00BD2C4A" w:rsidP="00AB66B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A48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hersh.khizir@su.edu.krd 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D46A4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A48F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07504901874</w:t>
            </w:r>
          </w:p>
        </w:tc>
        <w:tc>
          <w:tcPr>
            <w:tcW w:w="2889" w:type="dxa"/>
          </w:tcPr>
          <w:p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B865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(2 كاتزمير براكتيكى, كردارى)</w:t>
            </w:r>
          </w:p>
        </w:tc>
        <w:tc>
          <w:tcPr>
            <w:tcW w:w="2889" w:type="dxa"/>
          </w:tcPr>
          <w:p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E76A2B">
        <w:trPr>
          <w:trHeight w:val="1125"/>
          <w:jc w:val="center"/>
        </w:trPr>
        <w:tc>
          <w:tcPr>
            <w:tcW w:w="9093" w:type="dxa"/>
            <w:gridSpan w:val="3"/>
          </w:tcPr>
          <w:p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:rsidTr="00E76A2B">
        <w:trPr>
          <w:trHeight w:val="850"/>
          <w:jc w:val="center"/>
        </w:trPr>
        <w:tc>
          <w:tcPr>
            <w:tcW w:w="9093" w:type="dxa"/>
            <w:gridSpan w:val="3"/>
          </w:tcPr>
          <w:p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lastRenderedPageBreak/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:rsidTr="00E76A2B">
        <w:trPr>
          <w:jc w:val="center"/>
        </w:trPr>
        <w:tc>
          <w:tcPr>
            <w:tcW w:w="9093" w:type="dxa"/>
            <w:gridSpan w:val="3"/>
          </w:tcPr>
          <w:p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8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0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:rsidR="007752C8" w:rsidRDefault="00B8467F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2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:rsidR="00B96E01" w:rsidRPr="00F67804" w:rsidRDefault="00B8467F" w:rsidP="00B96E01">
            <w:pPr>
              <w:rPr>
                <w:rFonts w:ascii="Arial" w:hAnsi="Arial" w:cs="Unikurd Hejar"/>
                <w:szCs w:val="28"/>
              </w:rPr>
            </w:pPr>
            <w:hyperlink r:id="rId13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4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:rsidR="00B96E01" w:rsidRPr="00F67804" w:rsidRDefault="00B8467F" w:rsidP="00B96E01">
            <w:pPr>
              <w:rPr>
                <w:rFonts w:ascii="Arial" w:hAnsi="Arial" w:cs="Unikurd Hejar"/>
                <w:szCs w:val="28"/>
              </w:rPr>
            </w:pP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:rsidR="00B96E01" w:rsidRPr="00F67804" w:rsidRDefault="00B8467F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:rsidR="00B96E01" w:rsidRPr="00F67804" w:rsidRDefault="00B8467F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:rsidR="00B96E01" w:rsidRPr="00F67804" w:rsidRDefault="00B8467F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19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0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1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2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McGrow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Wolfson, J. A. 2012. The Great Debate. A Hand Book for Policy Debate and Public Forum Debate- 4th ed. Lightning Bolt Press. Illinois.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:rsidR="008E7D10" w:rsidRPr="009D7B83" w:rsidRDefault="008E7D10" w:rsidP="009D7B83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هونەری </w:t>
            </w:r>
            <w:r w:rsidR="009D7B83">
              <w:rPr>
                <w:rFonts w:ascii="Unikurd Hejar" w:hAnsi="Unikurd Hejar" w:cs="Unikurd Hejar" w:hint="cs"/>
                <w:sz w:val="24"/>
                <w:szCs w:val="24"/>
                <w:rtl/>
              </w:rPr>
              <w:t>دیبەیت كردن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- هەڵبژاردنی بابەت (هەڵبژاردەی قوتابی، بابەتی گفتوگۆهەڵگر و هەمەلایەن)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پێنجەم/- تواناکانی توێژینەوە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ئاکارەکانی ڕاگەییشتن(أتصال)/ بیروڕای جیاواز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- توانستی دانووستان و گفتوگۆی ئاشتیخوازنە و قایلکردنی بەرامبەر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:rsidR="00001B33" w:rsidRPr="008E7D10" w:rsidRDefault="008E7D10" w:rsidP="008E7D10">
            <w:pPr>
              <w:bidi/>
              <w:rPr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3"/>
      <w:footerReference w:type="default" r:id="rId24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7F" w:rsidRDefault="00B8467F" w:rsidP="00483DD0">
      <w:pPr>
        <w:spacing w:after="0" w:line="240" w:lineRule="auto"/>
      </w:pPr>
      <w:r>
        <w:separator/>
      </w:r>
    </w:p>
  </w:endnote>
  <w:endnote w:type="continuationSeparator" w:id="0">
    <w:p w:rsidR="00B8467F" w:rsidRDefault="00B8467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7F" w:rsidRDefault="00B8467F" w:rsidP="00483DD0">
      <w:pPr>
        <w:spacing w:after="0" w:line="240" w:lineRule="auto"/>
      </w:pPr>
      <w:r>
        <w:separator/>
      </w:r>
    </w:p>
  </w:footnote>
  <w:footnote w:type="continuationSeparator" w:id="0">
    <w:p w:rsidR="00B8467F" w:rsidRDefault="00B8467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53341"/>
    <w:rsid w:val="001647A7"/>
    <w:rsid w:val="0017478B"/>
    <w:rsid w:val="00194301"/>
    <w:rsid w:val="001E17CF"/>
    <w:rsid w:val="001F0889"/>
    <w:rsid w:val="001F44D3"/>
    <w:rsid w:val="00222D3F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95459"/>
    <w:rsid w:val="003C0EC5"/>
    <w:rsid w:val="003D742F"/>
    <w:rsid w:val="003E5AE3"/>
    <w:rsid w:val="003F4581"/>
    <w:rsid w:val="00410601"/>
    <w:rsid w:val="00413C2C"/>
    <w:rsid w:val="004253C0"/>
    <w:rsid w:val="00431832"/>
    <w:rsid w:val="004404DE"/>
    <w:rsid w:val="00441BF4"/>
    <w:rsid w:val="0044336F"/>
    <w:rsid w:val="00467B80"/>
    <w:rsid w:val="0048021D"/>
    <w:rsid w:val="004805BA"/>
    <w:rsid w:val="00483DD0"/>
    <w:rsid w:val="00495059"/>
    <w:rsid w:val="00495585"/>
    <w:rsid w:val="004C3ADB"/>
    <w:rsid w:val="004C6579"/>
    <w:rsid w:val="004E1842"/>
    <w:rsid w:val="004F4547"/>
    <w:rsid w:val="00513A62"/>
    <w:rsid w:val="00534912"/>
    <w:rsid w:val="005A760A"/>
    <w:rsid w:val="005C7302"/>
    <w:rsid w:val="005D2B1F"/>
    <w:rsid w:val="005F06DF"/>
    <w:rsid w:val="005F71F8"/>
    <w:rsid w:val="00600351"/>
    <w:rsid w:val="00604957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36AA8"/>
    <w:rsid w:val="00741D0F"/>
    <w:rsid w:val="00756BE1"/>
    <w:rsid w:val="00762579"/>
    <w:rsid w:val="007752C8"/>
    <w:rsid w:val="007A645C"/>
    <w:rsid w:val="007B7E60"/>
    <w:rsid w:val="007C0BC6"/>
    <w:rsid w:val="007D09B8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A48F4"/>
    <w:rsid w:val="008C7064"/>
    <w:rsid w:val="008D46A4"/>
    <w:rsid w:val="008E0D66"/>
    <w:rsid w:val="008E274B"/>
    <w:rsid w:val="008E7D10"/>
    <w:rsid w:val="0090642C"/>
    <w:rsid w:val="00914683"/>
    <w:rsid w:val="00932A48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7BEC"/>
    <w:rsid w:val="00A0095C"/>
    <w:rsid w:val="00A07592"/>
    <w:rsid w:val="00A43830"/>
    <w:rsid w:val="00AA3FE4"/>
    <w:rsid w:val="00AB66B7"/>
    <w:rsid w:val="00AC6E81"/>
    <w:rsid w:val="00AD68F9"/>
    <w:rsid w:val="00B1455D"/>
    <w:rsid w:val="00B341B9"/>
    <w:rsid w:val="00B45135"/>
    <w:rsid w:val="00B45D60"/>
    <w:rsid w:val="00B7560C"/>
    <w:rsid w:val="00B8467F"/>
    <w:rsid w:val="00B86568"/>
    <w:rsid w:val="00B87075"/>
    <w:rsid w:val="00B916A8"/>
    <w:rsid w:val="00B96E01"/>
    <w:rsid w:val="00BA1469"/>
    <w:rsid w:val="00BA60E4"/>
    <w:rsid w:val="00BA7F42"/>
    <w:rsid w:val="00BC58C8"/>
    <w:rsid w:val="00BD2C4A"/>
    <w:rsid w:val="00BD407D"/>
    <w:rsid w:val="00BE50D1"/>
    <w:rsid w:val="00BF38BB"/>
    <w:rsid w:val="00C31441"/>
    <w:rsid w:val="00C46D58"/>
    <w:rsid w:val="00C505C6"/>
    <w:rsid w:val="00C525DA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2A49"/>
    <w:rsid w:val="00D9713D"/>
    <w:rsid w:val="00DD1C94"/>
    <w:rsid w:val="00DF2899"/>
    <w:rsid w:val="00E02221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F049F0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6A370"/>
  <w15:docId w15:val="{60A9404A-19A1-45CC-B3A0-3D35756F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u.edu.au/edserv/undegrad/clc/content/resources.htm" TargetMode="External"/><Relationship Id="rId13" Type="http://schemas.openxmlformats.org/officeDocument/2006/relationships/hyperlink" Target="https://designschool.canva.com/blog/author/karen/" TargetMode="External"/><Relationship Id="rId18" Type="http://schemas.openxmlformats.org/officeDocument/2006/relationships/hyperlink" Target="http://designshack.net/articles/inspiration/10-tips-for-perfect-poster-desig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su.edu/project/posters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ent.ac.uk/careers/sk/time.htm" TargetMode="External"/><Relationship Id="rId17" Type="http://schemas.openxmlformats.org/officeDocument/2006/relationships/hyperlink" Target="https://designschool.canva.com/blog/25-ways-to-design-an-awesome-poster-and-create-a-buzz-for-your-next-ev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va.com/design/DABj1ByY6Lc/EyNddA8jtY7n_CFHYf8DMw/edit" TargetMode="External"/><Relationship Id="rId20" Type="http://schemas.openxmlformats.org/officeDocument/2006/relationships/hyperlink" Target="https://www.ncsu.edu/project/poster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ered.mheducation.com/sites/dl/free/0072996277/161503/summarizing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ostermywall.com/index.php/g/event-flyer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wl.english.purdue.edu/exercises/32/41" TargetMode="External"/><Relationship Id="rId19" Type="http://schemas.openxmlformats.org/officeDocument/2006/relationships/hyperlink" Target="https://connect.le.ac.uk/p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ethisforme.com/harvard" TargetMode="External"/><Relationship Id="rId14" Type="http://schemas.openxmlformats.org/officeDocument/2006/relationships/hyperlink" Target="https://designschool.canva.com/blog/25-ways-to-design-an-awesome-poster-and-create-a-buzz-for-your-next-event/" TargetMode="External"/><Relationship Id="rId22" Type="http://schemas.openxmlformats.org/officeDocument/2006/relationships/hyperlink" Target="http://colinpurrington.com/tips/poster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Sino</cp:lastModifiedBy>
  <cp:revision>5</cp:revision>
  <cp:lastPrinted>2016-05-12T19:56:00Z</cp:lastPrinted>
  <dcterms:created xsi:type="dcterms:W3CDTF">2021-11-17T05:24:00Z</dcterms:created>
  <dcterms:modified xsi:type="dcterms:W3CDTF">2023-06-21T06:41:00Z</dcterms:modified>
</cp:coreProperties>
</file>