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3997"/>
        <w:gridCol w:w="1897"/>
        <w:gridCol w:w="2337"/>
      </w:tblGrid>
      <w:tr w:rsidR="00FB5BAA" w:rsidRPr="001E3473" w14:paraId="3A601291" w14:textId="77777777" w:rsidTr="00211E0F">
        <w:trPr>
          <w:trHeight w:val="53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413A6A0" w14:textId="77777777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جامعة صلاح الدين / أربيل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0EC1633" w14:textId="77777777" w:rsidR="00FB5BAA" w:rsidRPr="001E3473" w:rsidRDefault="00FB5BAA" w:rsidP="00FB5BAA">
            <w:pPr>
              <w:spacing w:line="276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Calibri" w:eastAsia="Calibri" w:hAnsi="Calibri" w:cs="Arial"/>
                <w:noProof/>
                <w:sz w:val="28"/>
                <w:szCs w:val="28"/>
              </w:rPr>
              <w:drawing>
                <wp:inline distT="0" distB="0" distL="0" distR="0" wp14:anchorId="1C3F8CB2" wp14:editId="4D053E3D">
                  <wp:extent cx="8572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                      </w:t>
            </w:r>
          </w:p>
          <w:p w14:paraId="5D68A20C" w14:textId="1315D86A" w:rsidR="00FB5BAA" w:rsidRPr="001E3473" w:rsidRDefault="00FB5BAA" w:rsidP="00FB5BAA">
            <w:pPr>
              <w:spacing w:line="276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1D8D77" w14:textId="77777777" w:rsidR="00FB5BAA" w:rsidRPr="001E3473" w:rsidRDefault="00FB5BAA" w:rsidP="00FB5BAA">
            <w:pPr>
              <w:spacing w:line="276" w:lineRule="auto"/>
              <w:jc w:val="right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المادة</w:t>
            </w: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:</w:t>
            </w: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النحو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2C8BF50" w14:textId="77777777" w:rsidR="00FB5BAA" w:rsidRPr="001E3473" w:rsidRDefault="00FB5BAA" w:rsidP="00FB5BAA">
            <w:pPr>
              <w:spacing w:line="264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FB5BAA" w:rsidRPr="001E3473" w14:paraId="1B41FE22" w14:textId="77777777" w:rsidTr="00211E0F">
        <w:trPr>
          <w:trHeight w:val="286"/>
        </w:trPr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5087D" w14:textId="77777777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4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365A6" w14:textId="77777777" w:rsidR="00FB5BAA" w:rsidRPr="001E3473" w:rsidRDefault="00FB5BAA" w:rsidP="00FB5BAA">
            <w:pPr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F5AA8" w14:textId="5BD65F72" w:rsidR="00FB5BAA" w:rsidRPr="001E3473" w:rsidRDefault="00FB5BAA" w:rsidP="00FB5BAA">
            <w:pPr>
              <w:spacing w:line="276" w:lineRule="auto"/>
              <w:jc w:val="right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المرحلة:</w:t>
            </w: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ال</w:t>
            </w:r>
            <w:r w:rsidR="001E3473"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B5D891" w14:textId="77777777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FB5BAA" w:rsidRPr="001E3473" w14:paraId="53B84D3F" w14:textId="77777777" w:rsidTr="00211E0F">
        <w:trPr>
          <w:trHeight w:val="240"/>
        </w:trPr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DBF0E74" w14:textId="77777777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قس</w:t>
            </w: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م</w:t>
            </w:r>
            <w:r w:rsidRPr="001E3473"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  <w:t xml:space="preserve"> </w:t>
            </w:r>
            <w:r w:rsidRPr="001E3473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اللغة العربیة</w:t>
            </w:r>
          </w:p>
        </w:tc>
        <w:tc>
          <w:tcPr>
            <w:tcW w:w="439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A6982" w14:textId="77777777" w:rsidR="00FB5BAA" w:rsidRPr="001E3473" w:rsidRDefault="00FB5BAA" w:rsidP="00FB5BAA">
            <w:pPr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733E" w14:textId="1D236B42" w:rsidR="00FB5BAA" w:rsidRPr="001E3473" w:rsidRDefault="00FB5BAA" w:rsidP="00FB5BAA">
            <w:pPr>
              <w:spacing w:line="276" w:lineRule="auto"/>
              <w:jc w:val="right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281B9E" w14:textId="3DD8C15F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FB5BAA" w:rsidRPr="001E3473" w14:paraId="68DF462B" w14:textId="77777777" w:rsidTr="00211E0F">
        <w:trPr>
          <w:trHeight w:val="443"/>
        </w:trPr>
        <w:tc>
          <w:tcPr>
            <w:tcW w:w="2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784359" w14:textId="77777777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BCA8E5" w14:textId="77777777" w:rsidR="00FB5BAA" w:rsidRPr="001E3473" w:rsidRDefault="00FB5BAA" w:rsidP="00FB5BAA">
            <w:pPr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A7FA75" w14:textId="03E287FF" w:rsidR="00FB5BAA" w:rsidRPr="001E3473" w:rsidRDefault="00FB5BAA" w:rsidP="001E3473">
            <w:pPr>
              <w:spacing w:line="276" w:lineRule="auto"/>
              <w:jc w:val="center"/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404D39" w14:textId="3814DA05" w:rsidR="00FB5BAA" w:rsidRPr="001E3473" w:rsidRDefault="00FB5BAA" w:rsidP="00FB5BAA">
            <w:pPr>
              <w:spacing w:line="276" w:lineRule="auto"/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EG"/>
              </w:rPr>
            </w:pPr>
          </w:p>
        </w:tc>
      </w:tr>
    </w:tbl>
    <w:p w14:paraId="5893BDE1" w14:textId="77777777" w:rsidR="00FB5BAA" w:rsidRPr="001E3473" w:rsidRDefault="00FB5BAA" w:rsidP="00FB5BAA">
      <w:pPr>
        <w:spacing w:after="0"/>
        <w:rPr>
          <w:rFonts w:ascii="Calibri" w:eastAsia="Calibri" w:hAnsi="Calibri" w:cs="Arial"/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FB5BAA" w:rsidRPr="001E3473" w14:paraId="6F1445F9" w14:textId="77777777" w:rsidTr="00211E0F">
        <w:trPr>
          <w:trHeight w:val="12774"/>
        </w:trPr>
        <w:tc>
          <w:tcPr>
            <w:tcW w:w="10707" w:type="dxa"/>
          </w:tcPr>
          <w:p w14:paraId="7C333AC3" w14:textId="156B9763" w:rsidR="007C1041" w:rsidRPr="001E3473" w:rsidRDefault="00FB5BAA" w:rsidP="001E3473">
            <w:pPr>
              <w:tabs>
                <w:tab w:val="left" w:pos="1406"/>
              </w:tabs>
              <w:rPr>
                <w:rFonts w:ascii="Traditional Arabic" w:eastAsia="Calibri" w:hAnsi="Traditional Arabic" w:cs="Ali-A-Traditional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Traditional Arabic" w:eastAsia="Calibri" w:hAnsi="Traditional Arabic" w:cs="Ali-A-Tradition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4E6BAA87" w14:textId="7A5478F2" w:rsidR="001E3473" w:rsidRPr="00290B4B" w:rsidRDefault="00FB5BAA" w:rsidP="00290B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Traditional Arabic" w:eastAsia="Calibri" w:hAnsi="Traditional Arabic"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س1// استخرج النعت مبينا نوعه من كونه  ( مفرد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اً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 شبهه جملة او جملة اسمية 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فعلية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 شبه جملة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1E3473"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الامثلة الاتية: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>ــ الطلاب الناجحون في الدور الاول اذكياء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2ـــ واتقوا يوما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ترجعون فيه الى الله3ـــ ترك العلماء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آثا</w:t>
            </w:r>
            <w:r w:rsidR="001E3473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تدل علي عظمتهم </w:t>
            </w:r>
            <w:r w:rsidR="001E3473">
              <w:rPr>
                <w:rFonts w:hint="cs"/>
                <w:sz w:val="28"/>
                <w:szCs w:val="28"/>
                <w:rtl/>
                <w:lang w:bidi="ar-IQ"/>
              </w:rPr>
              <w:t xml:space="preserve"> 4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>ــ قدمت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ْ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هدايا في غلاف أنيق  5ـــ التأريخ سلسلة</w:t>
            </w:r>
            <w:r w:rsidR="001E3473">
              <w:rPr>
                <w:rFonts w:hint="cs"/>
                <w:sz w:val="28"/>
                <w:szCs w:val="28"/>
                <w:rtl/>
                <w:lang w:bidi="ar-IQ"/>
              </w:rPr>
              <w:t>ٌ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اجزاء</w:t>
            </w:r>
            <w:r w:rsidR="00290B4B"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>ها موصولة</w:t>
            </w:r>
            <w:r w:rsidR="001E3473">
              <w:rPr>
                <w:rFonts w:hint="cs"/>
                <w:sz w:val="28"/>
                <w:szCs w:val="28"/>
                <w:rtl/>
                <w:lang w:bidi="ar-IQ"/>
              </w:rPr>
              <w:t>ٌ</w:t>
            </w:r>
            <w:r w:rsidR="001E3473"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379E5F2" w14:textId="425D4D63" w:rsidR="001E3473" w:rsidRPr="001E3473" w:rsidRDefault="001E3473" w:rsidP="001E3473">
            <w:pPr>
              <w:rPr>
                <w:sz w:val="28"/>
                <w:szCs w:val="28"/>
                <w:rtl/>
                <w:lang w:bidi="ar-IQ"/>
              </w:rPr>
            </w:pP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س 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2/ 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تي النعت اسما جامدا مشبها للمشتق في المعني في مواضع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اذكر خمسا منها مع المثال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467733C7" w14:textId="7F5996C2" w:rsidR="001E3473" w:rsidRPr="001E3473" w:rsidRDefault="001E3473" w:rsidP="001E3473">
            <w:pPr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</w:pP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س3/ ميز البدل والمبدل منه وعين نوع البدل في كل الج</w:t>
            </w:r>
            <w:r w:rsid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مل.</w:t>
            </w:r>
          </w:p>
          <w:p w14:paraId="660A4257" w14:textId="6BB86C66" w:rsidR="001E3473" w:rsidRPr="001E3473" w:rsidRDefault="001E3473" w:rsidP="001E3473">
            <w:pPr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1ــ كان امير الشعراء الشوقي كرديا2ــ ز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رت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اربيل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القلعة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فشاهدت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آثار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ها العريقة3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ــ اعجبت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نا المدينة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أبنيت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ها 4ــ سرت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نا الشوارع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نظافت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ها5ــ اعط الطالب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القلم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الورقة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.</w:t>
            </w:r>
          </w:p>
          <w:p w14:paraId="329FF6C5" w14:textId="1145BEE6" w:rsidR="001E3473" w:rsidRPr="001E3473" w:rsidRDefault="001E3473" w:rsidP="001E3473">
            <w:pPr>
              <w:shd w:val="clear" w:color="auto" w:fill="FFFFFF"/>
              <w:bidi w:val="0"/>
              <w:ind w:left="225" w:right="225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س4/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  <w:lang w:bidi="ar-IQ"/>
              </w:rPr>
              <w:t>أ/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أكِّد ما في الجمل التالية من الضمائر المتصلة والمستترة توكيداً لفظياً .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1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 اكتبوا …………    2ـ إذهبا ……. إلى البستان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 3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م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ِ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ن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أخبركم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…….. الخبر                 </w:t>
            </w:r>
          </w:p>
          <w:p w14:paraId="3DCAC460" w14:textId="6E1BD43A" w:rsidR="001E3473" w:rsidRPr="001E3473" w:rsidRDefault="001E3473" w:rsidP="001E3473">
            <w:pPr>
              <w:rPr>
                <w:rFonts w:hint="cs"/>
                <w:sz w:val="28"/>
                <w:szCs w:val="28"/>
                <w:rtl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س4/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ب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/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أكِّد ضمائر الرفع المتصلة والمستترة توكيداً معنوياً – بالنفس والعين – في الجمل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تين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التالي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تين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>: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br/>
              <w:t>1ـ اجل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سْ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..... حيث أجلس               2ـ عودوا …….. المريض</w:t>
            </w:r>
            <w:r w:rsidR="00290B4B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3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ـ تعودي……. النظام 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4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 اشتر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وا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……. اثاث المنزل</w:t>
            </w:r>
            <w:r w:rsidR="00290B4B">
              <w:rPr>
                <w:rFonts w:hint="cs"/>
                <w:sz w:val="28"/>
                <w:szCs w:val="28"/>
                <w:rtl/>
              </w:rPr>
              <w:t>.</w:t>
            </w:r>
          </w:p>
          <w:p w14:paraId="76D97799" w14:textId="77777777" w:rsidR="00FB5BAA" w:rsidRPr="001E3473" w:rsidRDefault="00FB5BAA" w:rsidP="00FB5BAA">
            <w:pPr>
              <w:tabs>
                <w:tab w:val="left" w:pos="1406"/>
              </w:tabs>
              <w:spacing w:after="160" w:line="259" w:lineRule="auto"/>
              <w:ind w:left="425"/>
              <w:rPr>
                <w:rFonts w:ascii="Traditional Arabic" w:eastAsia="Calibri" w:hAnsi="Traditional Arabic" w:cs="Ali-A-Traditional"/>
                <w:sz w:val="28"/>
                <w:szCs w:val="28"/>
                <w:lang w:bidi="ar-IQ"/>
              </w:rPr>
            </w:pPr>
            <w:r w:rsidRPr="001E3473">
              <w:rPr>
                <w:rFonts w:ascii="Traditional Arabic" w:eastAsia="Calibri" w:hAnsi="Traditional Arabic" w:cs="Ali-A-Traditional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أ.م.د.ابراهيم محمد سعيد الهرشلي</w:t>
            </w:r>
          </w:p>
          <w:p w14:paraId="6AF58B50" w14:textId="77777777" w:rsidR="00290B4B" w:rsidRPr="001E3473" w:rsidRDefault="00FB5BAA" w:rsidP="00290B4B">
            <w:pPr>
              <w:tabs>
                <w:tab w:val="left" w:pos="1406"/>
              </w:tabs>
              <w:rPr>
                <w:rFonts w:ascii="Traditional Arabic" w:eastAsia="Calibri" w:hAnsi="Traditional Arabic" w:cs="Ali-A-Traditional"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68EE76B8" w14:textId="37B686A7" w:rsidR="00290B4B" w:rsidRPr="00290B4B" w:rsidRDefault="00290B4B" w:rsidP="00290B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3473">
              <w:rPr>
                <w:rFonts w:ascii="Traditional Arabic" w:eastAsia="Calibri" w:hAnsi="Traditional Arabic"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س1// استخرج النعت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َ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مبينا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ً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َ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 من كونه  ( مفرد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اً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شبهه جملة او جملة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ً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اسمية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فعلية او شبه جملة) في الامثلة الاتية: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>ــ الطلاب الناجحون في الدور الاول اذكياء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2ـــ واتقوا يوما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ترجعون فيه الى الله3ـــ ترك العلماء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آثا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تدل علي عظمتهم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4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>ــ قدمت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ْ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>هدايا في غلاف أنيق  5ـــ التأريخ سلسلة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ٌ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اجزاء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ُ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>ها موصولة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ٌ</w:t>
            </w: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F4D5806" w14:textId="77777777" w:rsidR="00290B4B" w:rsidRPr="001E3473" w:rsidRDefault="00290B4B" w:rsidP="00290B4B">
            <w:pPr>
              <w:rPr>
                <w:sz w:val="28"/>
                <w:szCs w:val="28"/>
                <w:rtl/>
                <w:lang w:bidi="ar-IQ"/>
              </w:rPr>
            </w:pPr>
            <w:r w:rsidRPr="001E3473">
              <w:rPr>
                <w:rFonts w:hint="cs"/>
                <w:sz w:val="28"/>
                <w:szCs w:val="28"/>
                <w:rtl/>
                <w:lang w:bidi="ar-IQ"/>
              </w:rPr>
              <w:t xml:space="preserve">س 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 ياأتي النعت اسما جامدا مشبها للمشتق في المعني في مواضع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90B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اذكر خمسا منها مع المثال .</w:t>
            </w:r>
          </w:p>
          <w:p w14:paraId="75369639" w14:textId="580E0565" w:rsidR="00290B4B" w:rsidRPr="001E3473" w:rsidRDefault="00290B4B" w:rsidP="00290B4B">
            <w:pPr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</w:pPr>
            <w:r w:rsidRPr="001E34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س3/ ميز البدل والمبدل منه وعين نوع البدل في كل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جمل 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.</w:t>
            </w:r>
          </w:p>
          <w:p w14:paraId="4A2E03D0" w14:textId="77777777" w:rsidR="00290B4B" w:rsidRPr="001E3473" w:rsidRDefault="00290B4B" w:rsidP="00290B4B">
            <w:pPr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1ــ كان امير الشعراء الشوقي كرديا2ــ ز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رت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اربيل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القلعة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فشاهدت آثارها العريقة3ــ اعجبتنا المدينة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أبنيت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ها 4ــ سرت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نا الشوارع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نظافت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ُ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ها5ــ اعط الطالب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القلم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الورقة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َ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.</w:t>
            </w:r>
          </w:p>
          <w:p w14:paraId="62552D2F" w14:textId="77777777" w:rsidR="00290B4B" w:rsidRPr="001E3473" w:rsidRDefault="00290B4B" w:rsidP="00290B4B">
            <w:pPr>
              <w:shd w:val="clear" w:color="auto" w:fill="FFFFFF"/>
              <w:bidi w:val="0"/>
              <w:ind w:left="225" w:right="225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س4/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  <w:lang w:bidi="ar-IQ"/>
              </w:rPr>
              <w:t>أ/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أكِّد ما في الجمل التالية من الضمائر المتصلة والمستترة توكيداً لفظياً 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 xml:space="preserve"> 1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 اكتبوا …………    2ـ إذهبا ……. إلى البستان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 3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 من أخبركم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ْ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…….. الخبر                 </w:t>
            </w:r>
          </w:p>
          <w:p w14:paraId="78B3501E" w14:textId="195813CA" w:rsidR="00290B4B" w:rsidRPr="001E3473" w:rsidRDefault="00290B4B" w:rsidP="00290B4B">
            <w:pPr>
              <w:rPr>
                <w:rFonts w:hint="cs"/>
                <w:sz w:val="28"/>
                <w:szCs w:val="28"/>
                <w:rtl/>
              </w:rPr>
            </w:pP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س4/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ب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/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أكِّد ضمائر الرفع المتصلة والمستترة توكيداً معنوياً – بالنفس والعين – في الجمل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تين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 xml:space="preserve"> التالي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800080"/>
                <w:sz w:val="28"/>
                <w:szCs w:val="28"/>
                <w:rtl/>
              </w:rPr>
              <w:t>تين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800080"/>
                <w:sz w:val="28"/>
                <w:szCs w:val="28"/>
                <w:rtl/>
              </w:rPr>
              <w:t>: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br/>
              <w:t>1ـ اجلسْ ..... حيث أجلس               2ـ عودوا …….. المريض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 xml:space="preserve"> 3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ـ تعودي……. النظام 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4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>ـ اشتر</w:t>
            </w:r>
            <w:r w:rsidRPr="001E3473">
              <w:rPr>
                <w:rFonts w:ascii="Simplified Arabic" w:eastAsia="Times New Roman" w:hAnsi="Simplified Arabic" w:cs="Simplified Arabic" w:hint="cs"/>
                <w:b/>
                <w:bCs/>
                <w:color w:val="000080"/>
                <w:sz w:val="28"/>
                <w:szCs w:val="28"/>
                <w:rtl/>
              </w:rPr>
              <w:t>وا</w:t>
            </w:r>
            <w:r w:rsidRPr="001E3473">
              <w:rPr>
                <w:rFonts w:ascii="Simplified Arabic" w:eastAsia="Times New Roman" w:hAnsi="Simplified Arabic" w:cs="Simplified Arabic"/>
                <w:b/>
                <w:bCs/>
                <w:color w:val="000080"/>
                <w:sz w:val="28"/>
                <w:szCs w:val="28"/>
                <w:rtl/>
              </w:rPr>
              <w:t xml:space="preserve"> ……. اثاث المنزل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12158C42" w14:textId="77777777" w:rsidR="00290B4B" w:rsidRPr="001E3473" w:rsidRDefault="00290B4B" w:rsidP="00290B4B">
            <w:pPr>
              <w:tabs>
                <w:tab w:val="left" w:pos="1406"/>
              </w:tabs>
              <w:spacing w:after="160" w:line="259" w:lineRule="auto"/>
              <w:ind w:left="425"/>
              <w:rPr>
                <w:rFonts w:ascii="Traditional Arabic" w:eastAsia="Calibri" w:hAnsi="Traditional Arabic" w:cs="Ali-A-Traditional"/>
                <w:sz w:val="28"/>
                <w:szCs w:val="28"/>
                <w:lang w:bidi="ar-IQ"/>
              </w:rPr>
            </w:pPr>
            <w:r w:rsidRPr="001E3473">
              <w:rPr>
                <w:rFonts w:ascii="Traditional Arabic" w:eastAsia="Calibri" w:hAnsi="Traditional Arabic" w:cs="Ali-A-Traditional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أ.م.د.ابراهيم محمد سعيد الهرشلي</w:t>
            </w:r>
          </w:p>
          <w:p w14:paraId="0FCE0EA3" w14:textId="5FB26F1B" w:rsidR="00FB5BAA" w:rsidRPr="00290B4B" w:rsidRDefault="00FB5BAA" w:rsidP="00FB5BAA">
            <w:pPr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</w:pPr>
          </w:p>
        </w:tc>
      </w:tr>
    </w:tbl>
    <w:p w14:paraId="77CD5B96" w14:textId="77777777" w:rsidR="00FB5BAA" w:rsidRPr="001E3473" w:rsidRDefault="00FB5BAA" w:rsidP="00FB5BAA">
      <w:pPr>
        <w:rPr>
          <w:rFonts w:ascii="Calibri" w:eastAsia="Calibri" w:hAnsi="Calibri" w:cs="Arial"/>
          <w:sz w:val="28"/>
          <w:szCs w:val="28"/>
          <w:lang w:bidi="ar-IQ"/>
        </w:rPr>
      </w:pPr>
    </w:p>
    <w:p w14:paraId="413EBB3D" w14:textId="77777777" w:rsidR="00FB5BAA" w:rsidRPr="001E3473" w:rsidRDefault="00FB5BAA">
      <w:pPr>
        <w:rPr>
          <w:sz w:val="28"/>
          <w:szCs w:val="28"/>
        </w:rPr>
      </w:pPr>
    </w:p>
    <w:sectPr w:rsidR="00FB5BAA" w:rsidRPr="001E3473" w:rsidSect="00CC57DB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53B9"/>
    <w:multiLevelType w:val="hybridMultilevel"/>
    <w:tmpl w:val="AD78561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49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3D"/>
    <w:rsid w:val="000740EC"/>
    <w:rsid w:val="001E3473"/>
    <w:rsid w:val="00246D33"/>
    <w:rsid w:val="00290B4B"/>
    <w:rsid w:val="003071A9"/>
    <w:rsid w:val="005273E0"/>
    <w:rsid w:val="0054725F"/>
    <w:rsid w:val="007C1041"/>
    <w:rsid w:val="00835AFB"/>
    <w:rsid w:val="009E26C8"/>
    <w:rsid w:val="00A66285"/>
    <w:rsid w:val="00C1607A"/>
    <w:rsid w:val="00DB1D3D"/>
    <w:rsid w:val="00E21CF2"/>
    <w:rsid w:val="00E56552"/>
    <w:rsid w:val="00ED7E7C"/>
    <w:rsid w:val="00FA77E3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A6B9C"/>
  <w15:chartTrackingRefBased/>
  <w15:docId w15:val="{E3BC9E11-27A9-4665-8EDC-3B16D35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gerdi</dc:creator>
  <cp:keywords/>
  <dc:description/>
  <cp:lastModifiedBy>ahmad gerdi</cp:lastModifiedBy>
  <cp:revision>8</cp:revision>
  <cp:lastPrinted>2022-05-21T08:34:00Z</cp:lastPrinted>
  <dcterms:created xsi:type="dcterms:W3CDTF">2022-05-15T19:35:00Z</dcterms:created>
  <dcterms:modified xsi:type="dcterms:W3CDTF">2022-11-23T17:32:00Z</dcterms:modified>
</cp:coreProperties>
</file>