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9D71" w14:textId="77777777" w:rsidR="008D46A4" w:rsidRDefault="0080086A" w:rsidP="008909A9">
      <w:pPr>
        <w:pBdr>
          <w:bottom w:val="single" w:sz="4" w:space="1" w:color="auto"/>
        </w:pBdr>
        <w:tabs>
          <w:tab w:val="left" w:pos="1200"/>
        </w:tabs>
        <w:bidi/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 wp14:anchorId="717C6CE1" wp14:editId="4D69F1FE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E9979" w14:textId="77777777" w:rsidR="008D46A4" w:rsidRPr="004F69F9" w:rsidRDefault="008D46A4" w:rsidP="00E5159E">
      <w:pPr>
        <w:tabs>
          <w:tab w:val="left" w:pos="1200"/>
        </w:tabs>
        <w:bidi/>
        <w:jc w:val="center"/>
        <w:rPr>
          <w:b/>
          <w:bCs/>
          <w:sz w:val="44"/>
          <w:szCs w:val="44"/>
          <w:lang w:val="en-US" w:bidi="ar-KW"/>
        </w:rPr>
      </w:pPr>
    </w:p>
    <w:p w14:paraId="6A326AE1" w14:textId="77777777" w:rsidR="008D46A4" w:rsidRDefault="00A548DE" w:rsidP="00925749">
      <w:pPr>
        <w:tabs>
          <w:tab w:val="left" w:pos="1200"/>
        </w:tabs>
        <w:bidi/>
        <w:spacing w:after="120"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القسم: </w:t>
      </w:r>
      <w:r w:rsidR="00091396">
        <w:rPr>
          <w:rFonts w:hint="cs"/>
          <w:b/>
          <w:bCs/>
          <w:sz w:val="44"/>
          <w:szCs w:val="44"/>
          <w:rtl/>
        </w:rPr>
        <w:t>المحاسبة</w:t>
      </w:r>
      <w:r>
        <w:rPr>
          <w:rFonts w:hint="cs"/>
          <w:b/>
          <w:bCs/>
          <w:sz w:val="44"/>
          <w:szCs w:val="44"/>
          <w:rtl/>
        </w:rPr>
        <w:t xml:space="preserve"> </w:t>
      </w:r>
    </w:p>
    <w:p w14:paraId="2B3B3539" w14:textId="77777777" w:rsidR="006B5084" w:rsidRDefault="00A548DE" w:rsidP="00925749">
      <w:pPr>
        <w:tabs>
          <w:tab w:val="left" w:pos="1200"/>
        </w:tabs>
        <w:bidi/>
        <w:spacing w:after="120"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الكلية: كلية الإدارة والاقتصاد</w:t>
      </w:r>
    </w:p>
    <w:p w14:paraId="19758C5F" w14:textId="77777777" w:rsidR="006B5084" w:rsidRDefault="006B5084" w:rsidP="00925749">
      <w:pPr>
        <w:tabs>
          <w:tab w:val="left" w:pos="1200"/>
        </w:tabs>
        <w:bidi/>
        <w:spacing w:after="120"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الجامعة</w:t>
      </w:r>
      <w:r w:rsidR="00A548DE">
        <w:rPr>
          <w:rFonts w:cs="Times New Roman" w:hint="cs"/>
          <w:b/>
          <w:bCs/>
          <w:sz w:val="44"/>
          <w:szCs w:val="44"/>
          <w:rtl/>
          <w:lang w:bidi="ar-IQ"/>
        </w:rPr>
        <w:t xml:space="preserve">: جامعة صلاح الدين / أربيل </w:t>
      </w:r>
    </w:p>
    <w:p w14:paraId="4D96E8FC" w14:textId="42450F28" w:rsidR="00086A12" w:rsidRDefault="006B5084" w:rsidP="002D70FB">
      <w:pPr>
        <w:tabs>
          <w:tab w:val="left" w:pos="1200"/>
        </w:tabs>
        <w:bidi/>
        <w:spacing w:after="120"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المادة</w:t>
      </w:r>
      <w:r w:rsidR="008C6FD1">
        <w:rPr>
          <w:rFonts w:cs="Times New Roman" w:hint="cs"/>
          <w:b/>
          <w:bCs/>
          <w:sz w:val="44"/>
          <w:szCs w:val="44"/>
          <w:rtl/>
          <w:lang w:bidi="ar-IQ"/>
        </w:rPr>
        <w:t xml:space="preserve">: </w:t>
      </w:r>
      <w:r w:rsidR="00A47266">
        <w:rPr>
          <w:rFonts w:cs="Times New Roman" w:hint="cs"/>
          <w:b/>
          <w:bCs/>
          <w:sz w:val="44"/>
          <w:szCs w:val="44"/>
          <w:rtl/>
          <w:lang w:bidi="ar-IQ"/>
        </w:rPr>
        <w:t>معايير التدقيق الدولية</w:t>
      </w:r>
      <w:r w:rsidR="004F69F9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A548DE">
        <w:rPr>
          <w:rFonts w:cs="Times New Roman" w:hint="cs"/>
          <w:b/>
          <w:bCs/>
          <w:sz w:val="44"/>
          <w:szCs w:val="44"/>
          <w:rtl/>
          <w:lang w:bidi="ar-IQ"/>
        </w:rPr>
        <w:t>(باللغة العربية)</w:t>
      </w:r>
    </w:p>
    <w:p w14:paraId="3174E889" w14:textId="77777777" w:rsidR="006B5084" w:rsidRPr="00A14399" w:rsidRDefault="00086A12" w:rsidP="00740585">
      <w:pPr>
        <w:tabs>
          <w:tab w:val="left" w:pos="1200"/>
        </w:tabs>
        <w:bidi/>
        <w:spacing w:after="120"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كود المادة: </w:t>
      </w:r>
      <w:r w:rsidR="00A14399" w:rsidRPr="00A14399">
        <w:rPr>
          <w:rFonts w:cs="Times New Roman"/>
          <w:b/>
          <w:bCs/>
          <w:sz w:val="44"/>
          <w:szCs w:val="44"/>
          <w:lang w:bidi="ar-IQ"/>
        </w:rPr>
        <w:t>ACC</w:t>
      </w:r>
      <w:r w:rsidR="00A14399">
        <w:rPr>
          <w:rFonts w:cs="Times New Roman"/>
          <w:b/>
          <w:bCs/>
          <w:sz w:val="44"/>
          <w:szCs w:val="44"/>
          <w:lang w:bidi="ar-IQ"/>
        </w:rPr>
        <w:t xml:space="preserve"> </w:t>
      </w:r>
      <w:r w:rsidR="00A14399" w:rsidRPr="00A14399">
        <w:rPr>
          <w:rFonts w:cs="Times New Roman"/>
          <w:b/>
          <w:bCs/>
          <w:sz w:val="44"/>
          <w:szCs w:val="44"/>
          <w:lang w:bidi="ar-IQ"/>
        </w:rPr>
        <w:t>407</w:t>
      </w:r>
    </w:p>
    <w:p w14:paraId="6D099334" w14:textId="004E60B7" w:rsidR="006B5084" w:rsidRDefault="006B5084" w:rsidP="002D70FB">
      <w:pPr>
        <w:tabs>
          <w:tab w:val="left" w:pos="1200"/>
        </w:tabs>
        <w:bidi/>
        <w:spacing w:after="120"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كراسة المادة</w:t>
      </w:r>
      <w:r w:rsidR="00A548DE">
        <w:rPr>
          <w:rFonts w:cs="Times New Roman" w:hint="cs"/>
          <w:b/>
          <w:bCs/>
          <w:sz w:val="44"/>
          <w:szCs w:val="44"/>
          <w:rtl/>
          <w:lang w:bidi="ar-IQ"/>
        </w:rPr>
        <w:t xml:space="preserve">: </w:t>
      </w:r>
      <w:r w:rsidR="00450D32"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الكورس </w:t>
      </w:r>
      <w:r w:rsidR="00A47266">
        <w:rPr>
          <w:rFonts w:cs="Times New Roman" w:hint="cs"/>
          <w:b/>
          <w:bCs/>
          <w:sz w:val="44"/>
          <w:szCs w:val="44"/>
          <w:rtl/>
          <w:lang w:bidi="ar-IQ"/>
        </w:rPr>
        <w:t>الثاني</w:t>
      </w:r>
      <w:r w:rsidR="00450D32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>
        <w:rPr>
          <w:rFonts w:hint="cs"/>
          <w:b/>
          <w:bCs/>
          <w:sz w:val="44"/>
          <w:szCs w:val="44"/>
          <w:rtl/>
          <w:lang w:bidi="ar-IQ"/>
        </w:rPr>
        <w:t>(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السنة </w:t>
      </w:r>
      <w:r w:rsidR="002D70FB">
        <w:rPr>
          <w:rFonts w:hint="cs"/>
          <w:b/>
          <w:bCs/>
          <w:sz w:val="44"/>
          <w:szCs w:val="44"/>
          <w:rtl/>
          <w:lang w:bidi="ar-IQ"/>
        </w:rPr>
        <w:t>4</w:t>
      </w:r>
      <w:r w:rsidR="00A548DE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A548DE">
        <w:rPr>
          <w:rFonts w:cs="Times New Roman" w:hint="cs"/>
          <w:b/>
          <w:bCs/>
          <w:sz w:val="44"/>
          <w:szCs w:val="44"/>
          <w:rtl/>
          <w:lang w:bidi="ar-IQ"/>
        </w:rPr>
        <w:t>)</w:t>
      </w:r>
    </w:p>
    <w:p w14:paraId="23611E04" w14:textId="4FA37B9F" w:rsidR="00AB004E" w:rsidRDefault="006B5084" w:rsidP="00F15C76">
      <w:pPr>
        <w:tabs>
          <w:tab w:val="left" w:pos="1200"/>
        </w:tabs>
        <w:bidi/>
        <w:spacing w:after="120"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 w:rsidR="008C6FD1"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5A7124">
        <w:rPr>
          <w:rFonts w:hint="cs"/>
          <w:b/>
          <w:bCs/>
          <w:sz w:val="44"/>
          <w:szCs w:val="44"/>
          <w:rtl/>
          <w:lang w:bidi="ar-IQ"/>
        </w:rPr>
        <w:t>م. د. جمال أنور يابه</w:t>
      </w:r>
    </w:p>
    <w:p w14:paraId="5FC93720" w14:textId="10B7294B" w:rsidR="006B5084" w:rsidRPr="006B5084" w:rsidRDefault="006B5084" w:rsidP="00A83ADD">
      <w:pPr>
        <w:tabs>
          <w:tab w:val="left" w:pos="1200"/>
        </w:tabs>
        <w:bidi/>
        <w:spacing w:after="120"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2924B4">
        <w:rPr>
          <w:rFonts w:hint="cs"/>
          <w:b/>
          <w:bCs/>
          <w:sz w:val="44"/>
          <w:szCs w:val="44"/>
          <w:rtl/>
          <w:lang w:bidi="ar-IQ"/>
        </w:rPr>
        <w:t>2023</w:t>
      </w:r>
      <w:r w:rsidR="00A548DE">
        <w:rPr>
          <w:rFonts w:hint="cs"/>
          <w:b/>
          <w:bCs/>
          <w:sz w:val="44"/>
          <w:szCs w:val="44"/>
          <w:rtl/>
          <w:lang w:bidi="ar-IQ"/>
        </w:rPr>
        <w:t xml:space="preserve"> -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2924B4">
        <w:rPr>
          <w:rFonts w:hint="cs"/>
          <w:b/>
          <w:bCs/>
          <w:sz w:val="44"/>
          <w:szCs w:val="44"/>
          <w:rtl/>
          <w:lang w:bidi="ar-IQ"/>
        </w:rPr>
        <w:t>2024</w:t>
      </w:r>
    </w:p>
    <w:p w14:paraId="45549EE4" w14:textId="77777777" w:rsidR="006B5084" w:rsidRPr="004F69F9" w:rsidRDefault="006B5084" w:rsidP="00E5159E">
      <w:pPr>
        <w:tabs>
          <w:tab w:val="left" w:pos="1200"/>
        </w:tabs>
        <w:bidi/>
        <w:rPr>
          <w:b/>
          <w:bCs/>
          <w:sz w:val="44"/>
          <w:szCs w:val="44"/>
          <w:lang w:val="en-US" w:bidi="ar-KW"/>
        </w:rPr>
      </w:pPr>
    </w:p>
    <w:p w14:paraId="5A60699E" w14:textId="3C0612C7" w:rsidR="00AA4668" w:rsidRDefault="00AA4668" w:rsidP="00F15C76">
      <w:pPr>
        <w:tabs>
          <w:tab w:val="left" w:pos="1200"/>
        </w:tabs>
        <w:bidi/>
        <w:spacing w:before="840" w:after="0" w:line="240" w:lineRule="auto"/>
        <w:jc w:val="center"/>
        <w:rPr>
          <w:b/>
          <w:bCs/>
          <w:sz w:val="44"/>
          <w:szCs w:val="44"/>
          <w:rtl/>
          <w:lang w:bidi="ar-IQ"/>
        </w:rPr>
      </w:pPr>
    </w:p>
    <w:p w14:paraId="500B280B" w14:textId="77777777" w:rsidR="005A7124" w:rsidRDefault="005A7124" w:rsidP="005A7124">
      <w:pPr>
        <w:tabs>
          <w:tab w:val="left" w:pos="1200"/>
        </w:tabs>
        <w:bidi/>
        <w:spacing w:before="840" w:after="0" w:line="240" w:lineRule="auto"/>
        <w:jc w:val="center"/>
        <w:rPr>
          <w:b/>
          <w:bCs/>
          <w:sz w:val="44"/>
          <w:szCs w:val="44"/>
          <w:rtl/>
          <w:lang w:bidi="ar-IQ"/>
        </w:rPr>
      </w:pPr>
    </w:p>
    <w:p w14:paraId="3FC0B59B" w14:textId="77777777" w:rsidR="00AA6785" w:rsidRDefault="00A14399" w:rsidP="00A14399">
      <w:pPr>
        <w:tabs>
          <w:tab w:val="left" w:pos="1200"/>
        </w:tabs>
        <w:bidi/>
        <w:spacing w:before="840" w:after="0" w:line="240" w:lineRule="auto"/>
        <w:rPr>
          <w:rFonts w:cs="Times New Roman"/>
          <w:b/>
          <w:bCs/>
          <w:sz w:val="44"/>
          <w:szCs w:val="44"/>
          <w:rtl/>
        </w:rPr>
      </w:pPr>
      <w:r>
        <w:rPr>
          <w:b/>
          <w:bCs/>
          <w:sz w:val="44"/>
          <w:szCs w:val="44"/>
          <w:lang w:bidi="ar-KW"/>
        </w:rPr>
        <w:lastRenderedPageBreak/>
        <w:t xml:space="preserve">                                </w:t>
      </w:r>
      <w:r w:rsidR="00211F17">
        <w:rPr>
          <w:rFonts w:cs="Times New Roman" w:hint="cs"/>
          <w:b/>
          <w:bCs/>
          <w:sz w:val="44"/>
          <w:szCs w:val="44"/>
          <w:rtl/>
          <w:lang w:bidi="ar-KW"/>
        </w:rPr>
        <w:t>كراسة المادة</w:t>
      </w:r>
    </w:p>
    <w:p w14:paraId="5F03C1AA" w14:textId="77777777" w:rsidR="00807092" w:rsidRPr="00807092" w:rsidRDefault="00807092" w:rsidP="00E5159E">
      <w:pPr>
        <w:tabs>
          <w:tab w:val="left" w:pos="1200"/>
        </w:tabs>
        <w:bidi/>
        <w:spacing w:after="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10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5"/>
        <w:gridCol w:w="2669"/>
      </w:tblGrid>
      <w:tr w:rsidR="008D46A4" w:rsidRPr="00236016" w14:paraId="4C96A09F" w14:textId="77777777" w:rsidTr="007E5787">
        <w:trPr>
          <w:jc w:val="center"/>
        </w:trPr>
        <w:tc>
          <w:tcPr>
            <w:tcW w:w="7965" w:type="dxa"/>
            <w:vAlign w:val="center"/>
          </w:tcPr>
          <w:p w14:paraId="2E29861A" w14:textId="2F1880BF" w:rsidR="008D46A4" w:rsidRPr="00B6542D" w:rsidRDefault="00A47266" w:rsidP="002C12A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معايير التدقيق الدولية</w:t>
            </w:r>
            <w:r w:rsidR="00A548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( باللغة العربية )</w:t>
            </w:r>
          </w:p>
        </w:tc>
        <w:tc>
          <w:tcPr>
            <w:tcW w:w="2669" w:type="dxa"/>
            <w:vAlign w:val="center"/>
          </w:tcPr>
          <w:p w14:paraId="0A0A6A24" w14:textId="77777777" w:rsidR="008D46A4" w:rsidRPr="00236016" w:rsidRDefault="00E777CE" w:rsidP="002C12A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14:paraId="140C90CD" w14:textId="77777777" w:rsidTr="007E5787">
        <w:trPr>
          <w:jc w:val="center"/>
        </w:trPr>
        <w:tc>
          <w:tcPr>
            <w:tcW w:w="7965" w:type="dxa"/>
            <w:vAlign w:val="center"/>
          </w:tcPr>
          <w:p w14:paraId="499CE0C8" w14:textId="77057E5C" w:rsidR="008D46A4" w:rsidRPr="00B6542D" w:rsidRDefault="005A7124" w:rsidP="002C12A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د. جمال أنور يابه</w:t>
            </w:r>
          </w:p>
        </w:tc>
        <w:tc>
          <w:tcPr>
            <w:tcW w:w="2669" w:type="dxa"/>
            <w:vAlign w:val="center"/>
          </w:tcPr>
          <w:p w14:paraId="22683D83" w14:textId="77777777" w:rsidR="008D46A4" w:rsidRPr="00236016" w:rsidRDefault="00E777CE" w:rsidP="0092574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التدريسي </w:t>
            </w:r>
            <w:r w:rsidR="00925749" w:rsidRPr="0023601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المسؤول</w:t>
            </w:r>
          </w:p>
        </w:tc>
      </w:tr>
      <w:tr w:rsidR="008D46A4" w:rsidRPr="00236016" w14:paraId="69724C9F" w14:textId="77777777" w:rsidTr="007E5787">
        <w:trPr>
          <w:jc w:val="center"/>
        </w:trPr>
        <w:tc>
          <w:tcPr>
            <w:tcW w:w="7965" w:type="dxa"/>
            <w:vAlign w:val="center"/>
          </w:tcPr>
          <w:p w14:paraId="411BC384" w14:textId="77777777" w:rsidR="008D46A4" w:rsidRPr="00B6542D" w:rsidRDefault="00A548DE" w:rsidP="0092574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قسم </w:t>
            </w:r>
            <w:r w:rsidR="009257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المحاسبة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/ كلية الإدارة والاقتصاد </w:t>
            </w:r>
          </w:p>
        </w:tc>
        <w:tc>
          <w:tcPr>
            <w:tcW w:w="2669" w:type="dxa"/>
            <w:vAlign w:val="center"/>
          </w:tcPr>
          <w:p w14:paraId="61287DE3" w14:textId="77777777" w:rsidR="008D46A4" w:rsidRPr="00236016" w:rsidRDefault="00E777CE" w:rsidP="002C12A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36016" w14:paraId="68ACA293" w14:textId="77777777" w:rsidTr="007E5787">
        <w:trPr>
          <w:trHeight w:val="352"/>
          <w:jc w:val="center"/>
        </w:trPr>
        <w:tc>
          <w:tcPr>
            <w:tcW w:w="7965" w:type="dxa"/>
            <w:vAlign w:val="center"/>
          </w:tcPr>
          <w:p w14:paraId="60F263D3" w14:textId="3EF473F4" w:rsidR="00A548DE" w:rsidRDefault="00B6542D" w:rsidP="00F15C7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 w:rsidR="00A548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لإ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يميل:</w:t>
            </w:r>
            <w:r w:rsidR="004F69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</w:t>
            </w:r>
            <w:r w:rsidR="005A712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jamal.yaba@su.edu.krd</w:t>
            </w:r>
          </w:p>
          <w:p w14:paraId="4DEC7D5A" w14:textId="77777777" w:rsidR="00B6542D" w:rsidRPr="00B6542D" w:rsidRDefault="00B6542D" w:rsidP="0092574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رقم الهاتف (اختياري):</w:t>
            </w:r>
          </w:p>
        </w:tc>
        <w:tc>
          <w:tcPr>
            <w:tcW w:w="2669" w:type="dxa"/>
            <w:vAlign w:val="center"/>
          </w:tcPr>
          <w:p w14:paraId="0491CE86" w14:textId="77777777" w:rsidR="008D46A4" w:rsidRPr="00236016" w:rsidRDefault="00EC286D" w:rsidP="002C12A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="00E515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</w:t>
            </w:r>
            <w:r w:rsidR="00E51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</w:p>
        </w:tc>
      </w:tr>
      <w:tr w:rsidR="008D46A4" w:rsidRPr="00236016" w14:paraId="3AAA0E58" w14:textId="77777777" w:rsidTr="007E5787">
        <w:trPr>
          <w:jc w:val="center"/>
        </w:trPr>
        <w:tc>
          <w:tcPr>
            <w:tcW w:w="7965" w:type="dxa"/>
            <w:vAlign w:val="center"/>
          </w:tcPr>
          <w:p w14:paraId="41E5CE93" w14:textId="46AE90DE" w:rsidR="008D46A4" w:rsidRPr="000D03E0" w:rsidRDefault="00A548DE" w:rsidP="0074058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(</w:t>
            </w:r>
            <w:r w:rsidR="00346A9C"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النظري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) </w:t>
            </w:r>
            <w:r w:rsidR="00346A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(</w:t>
            </w:r>
            <w:r w:rsidR="007405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3</w:t>
            </w:r>
            <w:r w:rsidR="00346A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) </w:t>
            </w:r>
            <w:r w:rsidR="009257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ساعة</w:t>
            </w:r>
            <w:r w:rsidR="00346A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أسبوعيا </w:t>
            </w:r>
            <w:r w:rsidR="00346A9C"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2669" w:type="dxa"/>
            <w:vAlign w:val="center"/>
          </w:tcPr>
          <w:p w14:paraId="2832A9D5" w14:textId="77777777" w:rsidR="008D46A4" w:rsidRPr="00236016" w:rsidRDefault="00B6542D" w:rsidP="002C12A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6463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الدراسية</w:t>
            </w:r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(بالساعة) خلال </w:t>
            </w:r>
            <w:r w:rsidR="00646366" w:rsidRPr="0023601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الأسبوع</w:t>
            </w:r>
          </w:p>
        </w:tc>
      </w:tr>
      <w:tr w:rsidR="008D46A4" w:rsidRPr="00236016" w14:paraId="0DBF4345" w14:textId="77777777" w:rsidTr="007E5787">
        <w:trPr>
          <w:jc w:val="center"/>
        </w:trPr>
        <w:tc>
          <w:tcPr>
            <w:tcW w:w="7965" w:type="dxa"/>
            <w:vAlign w:val="center"/>
          </w:tcPr>
          <w:p w14:paraId="28F52820" w14:textId="5B425A0A" w:rsidR="008D46A4" w:rsidRPr="00053C1C" w:rsidRDefault="00740585" w:rsidP="0074058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3</w:t>
            </w:r>
            <w:r w:rsidR="009257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9257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×</w:t>
            </w:r>
            <w:r w:rsidR="009257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0D513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4</w:t>
            </w:r>
            <w:r w:rsidR="009257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= </w:t>
            </w:r>
            <w:r w:rsidR="000D513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12</w:t>
            </w:r>
            <w:r w:rsidR="00A548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ساعة أسبوعيا </w:t>
            </w:r>
            <w:r w:rsidR="00574A2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، عدا الساعات المكتبية للاشراف على بحث التخرج </w:t>
            </w:r>
          </w:p>
        </w:tc>
        <w:tc>
          <w:tcPr>
            <w:tcW w:w="2669" w:type="dxa"/>
            <w:vAlign w:val="center"/>
          </w:tcPr>
          <w:p w14:paraId="60112B84" w14:textId="77777777" w:rsidR="008D46A4" w:rsidRPr="00236016" w:rsidRDefault="00053C1C" w:rsidP="002C12A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</w:tc>
      </w:tr>
      <w:tr w:rsidR="008D46A4" w:rsidRPr="00236016" w14:paraId="5DAF6E68" w14:textId="77777777" w:rsidTr="007E5787">
        <w:trPr>
          <w:trHeight w:val="568"/>
          <w:jc w:val="center"/>
        </w:trPr>
        <w:tc>
          <w:tcPr>
            <w:tcW w:w="7965" w:type="dxa"/>
            <w:vAlign w:val="center"/>
          </w:tcPr>
          <w:p w14:paraId="7D845926" w14:textId="77777777" w:rsidR="008D46A4" w:rsidRPr="00496757" w:rsidRDefault="001B3187" w:rsidP="002C12A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ACC407</w:t>
            </w:r>
          </w:p>
        </w:tc>
        <w:tc>
          <w:tcPr>
            <w:tcW w:w="2669" w:type="dxa"/>
            <w:vAlign w:val="center"/>
          </w:tcPr>
          <w:p w14:paraId="595CF1A7" w14:textId="77777777" w:rsidR="008D46A4" w:rsidRPr="00236016" w:rsidRDefault="00496757" w:rsidP="002C12A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64636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)</w:t>
            </w:r>
          </w:p>
        </w:tc>
      </w:tr>
      <w:tr w:rsidR="008D46A4" w:rsidRPr="00747A9A" w14:paraId="62E4FCF2" w14:textId="77777777" w:rsidTr="007E5787">
        <w:trPr>
          <w:jc w:val="center"/>
        </w:trPr>
        <w:tc>
          <w:tcPr>
            <w:tcW w:w="7965" w:type="dxa"/>
            <w:vAlign w:val="center"/>
          </w:tcPr>
          <w:p w14:paraId="0ED7CC52" w14:textId="3B942916" w:rsidR="00EC6B5D" w:rsidRDefault="00EC6B5D" w:rsidP="00EC6B5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ماجستير ( محاسبة ) من جامعة صلاح الدين </w:t>
            </w:r>
            <w:r w:rsidR="00574A27">
              <w:rPr>
                <w:b/>
                <w:bCs/>
                <w:sz w:val="24"/>
                <w:szCs w:val="24"/>
                <w:rtl/>
                <w:lang w:val="en-US"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اربيل ( </w:t>
            </w:r>
            <w:r>
              <w:rPr>
                <w:b/>
                <w:bCs/>
                <w:sz w:val="24"/>
                <w:szCs w:val="24"/>
                <w:lang w:val="en-US" w:bidi="ar-IQ"/>
              </w:rPr>
              <w:t>2006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)</w:t>
            </w:r>
          </w:p>
          <w:p w14:paraId="07C631D8" w14:textId="77777777" w:rsidR="00EC6B5D" w:rsidRDefault="00EC6B5D" w:rsidP="00EC6B5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اللقب العلمي : مدرس مساعد ( تاريخ الحصول على اللقب 10 / 4 / 2006 )</w:t>
            </w:r>
          </w:p>
          <w:p w14:paraId="5972ECF4" w14:textId="77777777" w:rsidR="00EC6B5D" w:rsidRDefault="00EC6B5D" w:rsidP="00EC6B5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دكتوراه (محاسبة) من جامعة صلاح الدين </w:t>
            </w:r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اربيل (20/7/2020)</w:t>
            </w:r>
          </w:p>
          <w:p w14:paraId="28F94367" w14:textId="77777777" w:rsidR="00EC6B5D" w:rsidRDefault="00EC6B5D" w:rsidP="00EC6B5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اللقب العلمي: مدرس (27/7/2020)</w:t>
            </w:r>
          </w:p>
          <w:p w14:paraId="7D9B9C6F" w14:textId="77777777" w:rsidR="00EC6B5D" w:rsidRDefault="00EC6B5D" w:rsidP="00EC6B5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عدد سنوات الخدمة كتدريسي في الجامعة : 16 سنة </w:t>
            </w:r>
          </w:p>
          <w:p w14:paraId="55CD3C3E" w14:textId="77777777" w:rsidR="00EC6B5D" w:rsidRDefault="00EC6B5D" w:rsidP="00EC6B5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المواد التي قمت بتدريسها :</w:t>
            </w:r>
          </w:p>
          <w:p w14:paraId="3D8D0259" w14:textId="77777777" w:rsidR="00EC6B5D" w:rsidRDefault="00EC6B5D" w:rsidP="00EC6B5D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مبادئ المحاسبة ( باللغة العربية )</w:t>
            </w:r>
          </w:p>
          <w:p w14:paraId="659FD26B" w14:textId="77777777" w:rsidR="00EC6B5D" w:rsidRPr="000A421F" w:rsidRDefault="00EC6B5D" w:rsidP="00EC6B5D">
            <w:pPr>
              <w:pStyle w:val="ListParagraph"/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في أقسام ( الاقتصاد ، المعهد الفني اربيل، شقلاوة، سوران)</w:t>
            </w:r>
          </w:p>
          <w:p w14:paraId="3F5834A7" w14:textId="77777777" w:rsidR="00EC6B5D" w:rsidRDefault="00EC6B5D" w:rsidP="00EC6B5D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المحاسبة المتوسطة في المعهد الفني اربيل</w:t>
            </w:r>
          </w:p>
          <w:p w14:paraId="35E8C615" w14:textId="77777777" w:rsidR="00EC6B5D" w:rsidRDefault="00EC6B5D" w:rsidP="00EC6B5D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الرقابة والتدقيق (قسم المحاسبة في كليتنا ، المعهد الفني في اكري، المعهد الفني في دوكان)</w:t>
            </w:r>
          </w:p>
          <w:p w14:paraId="3E03DE2F" w14:textId="77777777" w:rsidR="00EC6B5D" w:rsidRDefault="00EC6B5D" w:rsidP="00EC6B5D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المحاسبة المتخصصة/2</w:t>
            </w:r>
          </w:p>
          <w:p w14:paraId="356F80A6" w14:textId="77777777" w:rsidR="00EC6B5D" w:rsidRDefault="00EC6B5D" w:rsidP="00EC6B5D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المحاسبة الحكومية</w:t>
            </w:r>
          </w:p>
          <w:p w14:paraId="11A73667" w14:textId="77777777" w:rsidR="00EC6B5D" w:rsidRDefault="00EC6B5D" w:rsidP="00EC6B5D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اصول البحث العلمي</w:t>
            </w:r>
          </w:p>
          <w:p w14:paraId="56DEB594" w14:textId="77777777" w:rsidR="00EC6B5D" w:rsidRDefault="00EC6B5D" w:rsidP="00EC6B5D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الحاسوب (</w:t>
            </w:r>
            <w:r>
              <w:rPr>
                <w:b/>
                <w:bCs/>
                <w:sz w:val="24"/>
                <w:szCs w:val="24"/>
                <w:lang w:val="en-US" w:bidi="ar-IQ"/>
              </w:rPr>
              <w:t>EXCEL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</w:p>
          <w:p w14:paraId="38E8D664" w14:textId="77777777" w:rsidR="00EC6B5D" w:rsidRDefault="00EC6B5D" w:rsidP="00EC6B5D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تحرير الكتب في المعهد الفني شقلاوة</w:t>
            </w:r>
          </w:p>
          <w:p w14:paraId="57759C2F" w14:textId="77777777" w:rsidR="00EC6B5D" w:rsidRPr="00E75EE2" w:rsidRDefault="00EC6B5D" w:rsidP="00EC6B5D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النظام المحاسبي الموحد في جامعة جيهان</w:t>
            </w:r>
          </w:p>
          <w:p w14:paraId="55F59974" w14:textId="77777777" w:rsidR="00EC6B5D" w:rsidRDefault="00EC6B5D" w:rsidP="00EC6B5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عدد البحوث المنجزة : ( 1 ) منشور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و (1) غير منشور</w:t>
            </w:r>
          </w:p>
          <w:p w14:paraId="4A0CE3F0" w14:textId="77777777" w:rsidR="00EC6B5D" w:rsidRDefault="00EC6B5D" w:rsidP="00EC6B5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الدورات التي شاركت فيها :</w:t>
            </w:r>
          </w:p>
          <w:p w14:paraId="6B913E22" w14:textId="77777777" w:rsidR="00EC6B5D" w:rsidRDefault="00EC6B5D" w:rsidP="00EC6B5D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دورة كفاءة اللغة الإنكليزية</w:t>
            </w:r>
          </w:p>
          <w:p w14:paraId="3E099749" w14:textId="77777777" w:rsidR="00EC6B5D" w:rsidRDefault="00EC6B5D" w:rsidP="00EC6B5D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دورة طرائق التدريس في جامعة صلاح الدين-اربيل</w:t>
            </w:r>
          </w:p>
          <w:p w14:paraId="10FDABF5" w14:textId="77777777" w:rsidR="00EC6B5D" w:rsidRDefault="00EC6B5D" w:rsidP="00EC6B5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اللجان التي شاركت فيها :</w:t>
            </w:r>
          </w:p>
          <w:p w14:paraId="6EBA80B6" w14:textId="77777777" w:rsidR="00EC6B5D" w:rsidRDefault="00EC6B5D" w:rsidP="00EC6B5D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اللجنة الإمتحانية المركزية للكلية ( 3 سنة )</w:t>
            </w:r>
          </w:p>
          <w:p w14:paraId="03E8B47E" w14:textId="77777777" w:rsidR="00EC6B5D" w:rsidRDefault="00EC6B5D" w:rsidP="00EC6B5D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لجنة الاعتراضات</w:t>
            </w:r>
          </w:p>
          <w:p w14:paraId="1160E852" w14:textId="77777777" w:rsidR="00EC6B5D" w:rsidRPr="00540988" w:rsidRDefault="00EC6B5D" w:rsidP="00EC6B5D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لجنة المشتريات</w:t>
            </w:r>
          </w:p>
          <w:p w14:paraId="4DBD3B26" w14:textId="77777777" w:rsidR="00EC6B5D" w:rsidRDefault="00EC6B5D" w:rsidP="00EC6B5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اللغات التي أجيدها :</w:t>
            </w:r>
          </w:p>
          <w:p w14:paraId="6F9304D5" w14:textId="77777777" w:rsidR="00EC6B5D" w:rsidRDefault="00EC6B5D" w:rsidP="00EC6B5D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اللغة الكوردية ( اللغة الأم )</w:t>
            </w:r>
          </w:p>
          <w:p w14:paraId="762D4C06" w14:textId="77777777" w:rsidR="00EC6B5D" w:rsidRDefault="00EC6B5D" w:rsidP="00EC6B5D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اللغة العربية ( جيدجداً )</w:t>
            </w:r>
          </w:p>
          <w:p w14:paraId="0C2F92DC" w14:textId="155539BF" w:rsidR="000D1D9D" w:rsidRPr="006140B4" w:rsidRDefault="00EC6B5D" w:rsidP="00EC6B5D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اللغة الإنكليزية ( جيد )</w:t>
            </w:r>
            <w:r w:rsidRPr="008D5731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    </w:t>
            </w:r>
            <w:r w:rsidRPr="008D5731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  </w:t>
            </w:r>
          </w:p>
        </w:tc>
        <w:tc>
          <w:tcPr>
            <w:tcW w:w="2669" w:type="dxa"/>
            <w:vAlign w:val="center"/>
          </w:tcPr>
          <w:p w14:paraId="1821C73C" w14:textId="77777777" w:rsidR="000A293F" w:rsidRPr="006766CD" w:rsidRDefault="00EC388C" w:rsidP="007B4605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</w:tc>
      </w:tr>
      <w:tr w:rsidR="008D46A4" w:rsidRPr="00747A9A" w14:paraId="7D1DAACA" w14:textId="77777777" w:rsidTr="007E5787">
        <w:trPr>
          <w:jc w:val="center"/>
        </w:trPr>
        <w:tc>
          <w:tcPr>
            <w:tcW w:w="7965" w:type="dxa"/>
            <w:vAlign w:val="center"/>
          </w:tcPr>
          <w:p w14:paraId="05C8B9F1" w14:textId="429790F1" w:rsidR="008D46A4" w:rsidRPr="00740585" w:rsidRDefault="00A47266" w:rsidP="00A14399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التدقيق، معيار التدقيق الدولي.</w:t>
            </w:r>
          </w:p>
        </w:tc>
        <w:tc>
          <w:tcPr>
            <w:tcW w:w="2669" w:type="dxa"/>
            <w:vAlign w:val="center"/>
          </w:tcPr>
          <w:p w14:paraId="009206DB" w14:textId="77777777" w:rsidR="008D46A4" w:rsidRPr="00EC388C" w:rsidRDefault="00EC388C" w:rsidP="002C12A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٩.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9060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ab/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747A9A" w14:paraId="737E207C" w14:textId="77777777" w:rsidTr="002C12A3">
        <w:trPr>
          <w:trHeight w:val="1416"/>
          <w:jc w:val="center"/>
        </w:trPr>
        <w:tc>
          <w:tcPr>
            <w:tcW w:w="10634" w:type="dxa"/>
            <w:gridSpan w:val="2"/>
            <w:vAlign w:val="center"/>
          </w:tcPr>
          <w:p w14:paraId="762E002A" w14:textId="78A08E11" w:rsidR="000A293F" w:rsidRDefault="00574A27" w:rsidP="00AB004E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lastRenderedPageBreak/>
              <w:t>10</w:t>
            </w:r>
            <w:r w:rsidR="000A293F" w:rsidRPr="00AB004E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. </w:t>
            </w:r>
            <w:r w:rsidR="00AB753E" w:rsidRPr="00AB004E">
              <w:rPr>
                <w:b/>
                <w:bCs/>
                <w:sz w:val="24"/>
                <w:szCs w:val="24"/>
                <w:rtl/>
                <w:lang w:val="en-US" w:bidi="ar-KW"/>
              </w:rPr>
              <w:t>نبذة عامة عن المادة</w:t>
            </w:r>
          </w:p>
          <w:p w14:paraId="55CB1833" w14:textId="3528DAE3" w:rsidR="00A47266" w:rsidRDefault="00A47266" w:rsidP="00F028D3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إن </w:t>
            </w:r>
            <w:r w:rsidRPr="00A47266">
              <w:rPr>
                <w:b/>
                <w:bCs/>
                <w:sz w:val="24"/>
                <w:szCs w:val="24"/>
                <w:rtl/>
                <w:lang w:val="en-US"/>
              </w:rPr>
              <w:t xml:space="preserve">معايير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</w:t>
            </w:r>
            <w:r w:rsidRPr="00A47266">
              <w:rPr>
                <w:b/>
                <w:bCs/>
                <w:sz w:val="24"/>
                <w:szCs w:val="24"/>
                <w:rtl/>
                <w:lang w:val="en-US"/>
              </w:rPr>
              <w:t>دولية لتدقيق الحسابات لها أهمية كبيرة نظراً لأهمية تقرير مراقب الحسابات ودورها في المجتمع المالي ، حيث تتم قراءة هذا التقرير من قبل العديد من الاطراف ، فإذا لم يكن تقرير التدقيق سليماً ويعتمد إلى معايير راسخة لتضررت مصالح عديد من مساهمين والاطراف وجهات الأخرى من المجتمع المالي ، وأن وضع معايير التدقيق الدولية هو نتيجة لدعاوى المسؤولية ضد مراقب الحسابات من قبل المتضررين منذ أزمة الاقتصادية الكبيرة للاقتصاد العالمي في ثلاثينيات القرن العشرين ، اختلفت ممارسات عملية المحاسبية ، مما يؤدي إلى نتائج قياس المحاسبي مختلفة. يشكل هذا الاتجاه الأهم في زيادة الطلب على نشر معايير دولية للتدقيق ، وقد لجنة معايير المحاسبة الدولية المكلف بوضع معايير محاسبة دولية ، كما لجنة معايير ممارسات التدقيق المكلف صياغة وتطوير معايير الدولية للتدقيق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.</w:t>
            </w:r>
          </w:p>
          <w:p w14:paraId="7B61F686" w14:textId="695230A8" w:rsidR="00A47266" w:rsidRDefault="00A47266" w:rsidP="00A47266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عليه </w:t>
            </w:r>
            <w:r w:rsidRPr="00A47266">
              <w:rPr>
                <w:b/>
                <w:bCs/>
                <w:sz w:val="24"/>
                <w:szCs w:val="24"/>
                <w:rtl/>
                <w:lang w:val="en-US"/>
              </w:rPr>
              <w:t>تعتبر المعايير الدولية للتدقيق هي المعايير لقياس الأداء المهني ، وتمثل النموذج المستخدم للحكم على جودة العمل الذي يؤديه مراقب الحسابات ، وتحديد المسؤوليات التي يتحملها عند إجراء عملية الفحص ، فمن المطلوب فحص وفقاً المعايير وبذلك لا يتم قبول أي مسؤولية في حالة ظهور أي غش أو تلاعب بعد ذلك .</w:t>
            </w:r>
          </w:p>
          <w:p w14:paraId="61A9635A" w14:textId="2A0325BA" w:rsidR="00F028D3" w:rsidRPr="00AB004E" w:rsidRDefault="00F028D3" w:rsidP="00A47266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.............................................................................</w:t>
            </w:r>
          </w:p>
          <w:p w14:paraId="5DC94F81" w14:textId="732D1773" w:rsidR="00AB753E" w:rsidRPr="00574A27" w:rsidRDefault="00574A27" w:rsidP="00574A27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11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9060AE" w:rsidRPr="00574A27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أ</w:t>
            </w:r>
            <w:r w:rsidR="00AB753E" w:rsidRPr="00574A27">
              <w:rPr>
                <w:b/>
                <w:bCs/>
                <w:sz w:val="24"/>
                <w:szCs w:val="24"/>
                <w:rtl/>
                <w:lang w:val="en-US" w:bidi="ar-KW"/>
              </w:rPr>
              <w:t>همية دراسة المادة</w:t>
            </w:r>
            <w:r w:rsidR="009060AE" w:rsidRPr="00574A27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</w:p>
          <w:p w14:paraId="0EFBF8A2" w14:textId="708824BA" w:rsidR="00CB59EC" w:rsidRPr="00AB004E" w:rsidRDefault="00740585" w:rsidP="00A14399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تنبع اهمية المادة من خلال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التعر</w:t>
            </w:r>
            <w:r w:rsidRPr="00740585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ف </w:t>
            </w:r>
            <w:r w:rsidR="002D70FB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باطار </w:t>
            </w:r>
            <w:r w:rsidR="00A47266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معايير التدقيق الدولية</w:t>
            </w:r>
            <w:r w:rsidR="00A14399">
              <w:rPr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r w:rsidR="00A1439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الى جانب المداخل المعاصر</w:t>
            </w:r>
            <w:r w:rsidR="00A47266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ة</w:t>
            </w:r>
            <w:r w:rsidR="00A1439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لعملية التدقيق</w:t>
            </w:r>
            <w:r w:rsidRPr="00740585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.  </w:t>
            </w:r>
          </w:p>
        </w:tc>
      </w:tr>
      <w:tr w:rsidR="00FD437F" w:rsidRPr="00747A9A" w14:paraId="1E6C524B" w14:textId="77777777" w:rsidTr="00740585">
        <w:trPr>
          <w:trHeight w:val="1657"/>
          <w:jc w:val="center"/>
        </w:trPr>
        <w:tc>
          <w:tcPr>
            <w:tcW w:w="10634" w:type="dxa"/>
            <w:gridSpan w:val="2"/>
            <w:vAlign w:val="center"/>
          </w:tcPr>
          <w:p w14:paraId="48B139BF" w14:textId="57F9A3F0" w:rsidR="001F7289" w:rsidRDefault="00574A27" w:rsidP="002C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  <w:r w:rsidR="00EC388C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أهداف المادة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5201223D" w14:textId="77777777" w:rsidR="00D11C13" w:rsidRPr="00D11C13" w:rsidRDefault="00D11C13" w:rsidP="002C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D11C13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بعد إتمام دراسة هذه المادة خلال العام الدراسي فان الطلبة سيكونون قادرين على:</w:t>
            </w:r>
          </w:p>
          <w:p w14:paraId="108B4D70" w14:textId="15B5A271" w:rsidR="00B4651F" w:rsidRDefault="002D77C3" w:rsidP="002D70FB">
            <w:pPr>
              <w:numPr>
                <w:ilvl w:val="0"/>
                <w:numId w:val="25"/>
              </w:numPr>
              <w:bidi/>
              <w:spacing w:after="0" w:line="240" w:lineRule="auto"/>
              <w:ind w:right="-540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معرفة </w:t>
            </w:r>
            <w:r w:rsidR="00DD72C6" w:rsidRPr="00DD72C6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الطالب </w:t>
            </w:r>
            <w:r w:rsidR="001273F0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بمفهوم </w:t>
            </w:r>
            <w:r w:rsidR="00A47266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معايير التدقيق الدولية</w:t>
            </w:r>
            <w:r w:rsidR="00B4651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</w:p>
          <w:p w14:paraId="4B267BE8" w14:textId="7266CD4F" w:rsidR="00FD437F" w:rsidRPr="00740585" w:rsidRDefault="00B4651F" w:rsidP="002D70FB">
            <w:pPr>
              <w:numPr>
                <w:ilvl w:val="0"/>
                <w:numId w:val="25"/>
              </w:numPr>
              <w:bidi/>
              <w:spacing w:after="0" w:line="240" w:lineRule="auto"/>
              <w:ind w:right="-540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تعريف الطالب </w:t>
            </w:r>
            <w:r w:rsidR="002D70FB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بكيفية اعداد </w:t>
            </w:r>
            <w:r w:rsidR="00A47266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</w:t>
            </w:r>
            <w:r w:rsidR="002D70FB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تقرير عن القوائم المالية المدققة</w:t>
            </w:r>
            <w:r w:rsidR="00A47266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وفقا للمعايير التدقيق الدولية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  <w:r w:rsidR="002D77C3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  <w:tr w:rsidR="008D46A4" w:rsidRPr="00747A9A" w14:paraId="6E80CA77" w14:textId="77777777" w:rsidTr="002C12A3">
        <w:trPr>
          <w:trHeight w:val="704"/>
          <w:jc w:val="center"/>
        </w:trPr>
        <w:tc>
          <w:tcPr>
            <w:tcW w:w="10634" w:type="dxa"/>
            <w:gridSpan w:val="2"/>
            <w:vAlign w:val="center"/>
          </w:tcPr>
          <w:p w14:paraId="3C9DC703" w14:textId="17C889FA" w:rsidR="00582D81" w:rsidRDefault="00574A27" w:rsidP="002C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  <w:r w:rsidR="00EC388C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0BE887AC" w14:textId="77777777" w:rsidR="00C947E1" w:rsidRPr="00756993" w:rsidRDefault="00C947E1" w:rsidP="002D70FB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lang w:val="en-US" w:bidi="ar-KW"/>
              </w:rPr>
            </w:pPr>
            <w:r w:rsidRPr="00756993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على الطلبة الالتزام بالحضور إلى المحاضرة وبحسب الأوقات المحددة في </w:t>
            </w:r>
            <w:r w:rsidR="00702A80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</w:t>
            </w:r>
            <w:r w:rsidRPr="00756993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لجدول الأسبوعي ويقع على الطلبة مسؤولية التعاون مع التدريسي في مناقشة الأفكار المطروحة أثناء المحاضرة وكذلك ضرورة المشاركة من قبل الطلبة</w:t>
            </w:r>
            <w:r w:rsidR="002D70FB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  <w:r w:rsidR="00702A80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</w:p>
          <w:p w14:paraId="72A99332" w14:textId="77777777" w:rsidR="00B916A8" w:rsidRPr="002D0263" w:rsidRDefault="00756993" w:rsidP="00702A80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sz w:val="24"/>
                <w:szCs w:val="24"/>
                <w:rtl/>
                <w:lang w:bidi="ar-IQ"/>
              </w:rPr>
            </w:pPr>
            <w:r w:rsidRPr="00756993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أ</w:t>
            </w:r>
            <w:r w:rsidR="00C947E1" w:rsidRPr="00756993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ن يكون الطلبة مستعدين </w:t>
            </w:r>
            <w:r w:rsidRPr="00756993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لإجراء</w:t>
            </w:r>
            <w:r w:rsidR="00C947E1" w:rsidRPr="00756993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الامتحانات المفاجئة </w:t>
            </w:r>
            <w:r w:rsidR="00814043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( </w:t>
            </w:r>
            <w:r w:rsidR="00814043">
              <w:rPr>
                <w:b/>
                <w:bCs/>
                <w:sz w:val="24"/>
                <w:szCs w:val="24"/>
                <w:lang w:val="en-US" w:bidi="ar-KW"/>
              </w:rPr>
              <w:t>Quizzes</w:t>
            </w:r>
            <w:r w:rsidR="00814043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) </w:t>
            </w:r>
            <w:r w:rsidR="00C947E1" w:rsidRPr="00756993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التي قد يجريها التدريسي </w:t>
            </w:r>
            <w:r w:rsidRPr="00756993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للتأكد</w:t>
            </w:r>
            <w:r w:rsidR="00C947E1" w:rsidRPr="00756993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من مدى متابعة الطلبة لمجريات المادة وقت الحاجة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</w:p>
        </w:tc>
      </w:tr>
      <w:tr w:rsidR="008D46A4" w:rsidRPr="00747A9A" w14:paraId="2F232E59" w14:textId="77777777" w:rsidTr="002C12A3">
        <w:trPr>
          <w:trHeight w:val="704"/>
          <w:jc w:val="center"/>
        </w:trPr>
        <w:tc>
          <w:tcPr>
            <w:tcW w:w="10634" w:type="dxa"/>
            <w:gridSpan w:val="2"/>
            <w:vAlign w:val="center"/>
          </w:tcPr>
          <w:p w14:paraId="5DE4273F" w14:textId="5D1D7576" w:rsidR="00756993" w:rsidRDefault="00574A27" w:rsidP="00491C2B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  <w:r w:rsidR="007569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14C28B02" w14:textId="77777777" w:rsidR="00756993" w:rsidRPr="00AF39D9" w:rsidRDefault="00756993" w:rsidP="00491C2B">
            <w:pPr>
              <w:bidi/>
              <w:spacing w:after="0" w:line="240" w:lineRule="auto"/>
              <w:jc w:val="lowKashida"/>
              <w:rPr>
                <w:b/>
                <w:bCs/>
                <w:rtl/>
                <w:lang w:val="en-US" w:bidi="ar-KW"/>
              </w:rPr>
            </w:pPr>
            <w:r w:rsidRPr="00AF39D9">
              <w:rPr>
                <w:rFonts w:hint="cs"/>
                <w:b/>
                <w:bCs/>
                <w:rtl/>
                <w:lang w:val="en-US" w:bidi="ar-KW"/>
              </w:rPr>
              <w:t>يتم إتباع الأساليب التالية في إلقاء المحاضرات على الطلبة:</w:t>
            </w:r>
          </w:p>
          <w:p w14:paraId="065B8D84" w14:textId="77777777" w:rsidR="00AB08E6" w:rsidRDefault="00756993" w:rsidP="00491C2B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b/>
                <w:bCs/>
                <w:lang w:val="en-US" w:bidi="ar-KW"/>
              </w:rPr>
            </w:pPr>
            <w:r w:rsidRPr="00AB08E6">
              <w:rPr>
                <w:rFonts w:hint="cs"/>
                <w:b/>
                <w:bCs/>
                <w:rtl/>
                <w:lang w:val="en-US" w:bidi="ar-KW"/>
              </w:rPr>
              <w:t xml:space="preserve">طريقة العرض ( </w:t>
            </w:r>
            <w:r w:rsidR="00491C2B" w:rsidRPr="00AB08E6">
              <w:rPr>
                <w:b/>
                <w:bCs/>
                <w:lang w:val="en-US" w:bidi="ar-KW"/>
              </w:rPr>
              <w:t>presentation/data show</w:t>
            </w:r>
            <w:r w:rsidRPr="00AB08E6">
              <w:rPr>
                <w:rFonts w:hint="cs"/>
                <w:b/>
                <w:bCs/>
                <w:rtl/>
                <w:lang w:val="en-US" w:bidi="ar-KW"/>
              </w:rPr>
              <w:t xml:space="preserve"> ) والتي سيتم استخدامها في</w:t>
            </w:r>
            <w:r w:rsidR="00AB08E6">
              <w:rPr>
                <w:rFonts w:hint="cs"/>
                <w:b/>
                <w:bCs/>
                <w:rtl/>
                <w:lang w:val="en-US" w:bidi="ar-KW"/>
              </w:rPr>
              <w:t xml:space="preserve"> عرض العناوين الرئيسية للمادة ،.</w:t>
            </w:r>
          </w:p>
          <w:p w14:paraId="0150C6DE" w14:textId="77777777" w:rsidR="00756993" w:rsidRPr="00AB08E6" w:rsidRDefault="00756993" w:rsidP="00AB08E6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b/>
                <w:bCs/>
                <w:lang w:val="en-US" w:bidi="ar-KW"/>
              </w:rPr>
            </w:pPr>
            <w:r w:rsidRPr="00AB08E6">
              <w:rPr>
                <w:rFonts w:hint="cs"/>
                <w:b/>
                <w:bCs/>
                <w:rtl/>
                <w:lang w:val="en-US" w:bidi="ar-KW"/>
              </w:rPr>
              <w:t xml:space="preserve">الطريقة التقليدية وهي استخدام </w:t>
            </w:r>
            <w:r w:rsidR="005033CD" w:rsidRPr="00AB08E6">
              <w:rPr>
                <w:rFonts w:hint="cs"/>
                <w:b/>
                <w:bCs/>
                <w:rtl/>
                <w:lang w:val="en-US" w:bidi="ar-KW"/>
              </w:rPr>
              <w:t>وايت بورد</w:t>
            </w:r>
            <w:r w:rsidRPr="00AB08E6">
              <w:rPr>
                <w:rFonts w:hint="cs"/>
                <w:b/>
                <w:bCs/>
                <w:rtl/>
                <w:lang w:val="en-US" w:bidi="ar-KW"/>
              </w:rPr>
              <w:t>.</w:t>
            </w:r>
          </w:p>
          <w:p w14:paraId="12E9D1D2" w14:textId="77777777" w:rsidR="007F0899" w:rsidRPr="00491C2B" w:rsidRDefault="002D0263" w:rsidP="00491C2B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b/>
                <w:bCs/>
                <w:rtl/>
                <w:lang w:val="en-US" w:bidi="ar-KW"/>
              </w:rPr>
            </w:pPr>
            <w:r>
              <w:rPr>
                <w:rFonts w:hint="cs"/>
                <w:b/>
                <w:bCs/>
                <w:rtl/>
                <w:lang w:val="en-US" w:bidi="ar-KW"/>
              </w:rPr>
              <w:t>توجيه أسئلة و</w:t>
            </w:r>
            <w:r w:rsidR="00756993" w:rsidRPr="00AF39D9">
              <w:rPr>
                <w:rFonts w:hint="cs"/>
                <w:b/>
                <w:bCs/>
                <w:rtl/>
                <w:lang w:val="en-US" w:bidi="ar-KW"/>
              </w:rPr>
              <w:t>المناقشات المستمرة مع الطلبة خلال المحاضرات لتبادل الأفكار والإجابة عن الأسئلة ومناقشة الآراء والملاحظات حول المواضيع المختلفة للمادة.</w:t>
            </w:r>
          </w:p>
        </w:tc>
      </w:tr>
      <w:tr w:rsidR="008D46A4" w:rsidRPr="00747A9A" w14:paraId="58308D64" w14:textId="77777777" w:rsidTr="002C12A3">
        <w:trPr>
          <w:trHeight w:val="704"/>
          <w:jc w:val="center"/>
        </w:trPr>
        <w:tc>
          <w:tcPr>
            <w:tcW w:w="10634" w:type="dxa"/>
            <w:gridSpan w:val="2"/>
            <w:vAlign w:val="center"/>
          </w:tcPr>
          <w:p w14:paraId="73B5CF21" w14:textId="08DFD191" w:rsidR="00814043" w:rsidRDefault="00574A27" w:rsidP="002C12A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  <w:r w:rsidR="008140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20D80F6D" w14:textId="6609CF61" w:rsidR="00814043" w:rsidRPr="00382457" w:rsidRDefault="00814043" w:rsidP="002934EF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382457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خلال العام الدراسي فان الطلبة سيكونون مطالبين بأداء </w:t>
            </w:r>
            <w:r w:rsidR="00450D32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امتحان واحد</w:t>
            </w:r>
            <w:r w:rsidRPr="00382457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. وتشمل هذه الامتحانات الفصلية المقررة من قبل القسم العلمي والكلية) ، المجموع الكلي لدرجات هذه الامتحانات سوف يكون 40 درجة تمثل درجة السعي الكلية خلال العام الدراسي، أما الامتحان النهائي (الامتحان المركزي في نهاية السنة ا</w:t>
            </w:r>
            <w:r w:rsidR="00AF39D9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لدراسية) فان درجته تكون من (60</w:t>
            </w:r>
            <w:r w:rsidRPr="00382457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)</w:t>
            </w:r>
            <w:r w:rsidR="00AF39D9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382457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درجة وبهذا يكون المجموع النهائي</w:t>
            </w:r>
            <w:r w:rsidR="00382457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382457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(</w:t>
            </w:r>
            <w:r w:rsidR="002D0263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100 درجة</w:t>
            </w:r>
            <w:r w:rsidRPr="00382457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).</w:t>
            </w:r>
          </w:p>
          <w:p w14:paraId="1BD49028" w14:textId="77777777" w:rsidR="00814043" w:rsidRPr="00382457" w:rsidRDefault="00814043" w:rsidP="00A950DB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382457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تقسيم الدرجات يكون كالتالي:</w:t>
            </w:r>
          </w:p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156"/>
              <w:gridCol w:w="283"/>
              <w:gridCol w:w="581"/>
              <w:gridCol w:w="277"/>
              <w:gridCol w:w="430"/>
              <w:gridCol w:w="279"/>
              <w:gridCol w:w="850"/>
            </w:tblGrid>
            <w:tr w:rsidR="00382457" w:rsidRPr="00382457" w14:paraId="2B84B679" w14:textId="77777777" w:rsidTr="00D8355B">
              <w:tc>
                <w:tcPr>
                  <w:tcW w:w="5156" w:type="dxa"/>
                  <w:shd w:val="clear" w:color="auto" w:fill="auto"/>
                </w:tcPr>
                <w:p w14:paraId="44AB13EA" w14:textId="77777777" w:rsidR="00814043" w:rsidRPr="00382457" w:rsidRDefault="00382457" w:rsidP="00A950DB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  <w:tab/>
                  </w:r>
                  <w:r w:rsidR="00657FA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  <w:t xml:space="preserve">الامتحان الفصل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  <w:t xml:space="preserve">الأول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7227D97D" w14:textId="77777777" w:rsidR="00814043" w:rsidRPr="00382457" w:rsidRDefault="00814043" w:rsidP="002C12A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581" w:type="dxa"/>
                  <w:shd w:val="clear" w:color="auto" w:fill="auto"/>
                </w:tcPr>
                <w:p w14:paraId="7DCF764F" w14:textId="2E2A7CAD" w:rsidR="00814043" w:rsidRPr="00382457" w:rsidRDefault="00450D32" w:rsidP="002C12A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  <w:t>30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1AFAB61A" w14:textId="77777777" w:rsidR="00814043" w:rsidRPr="00382457" w:rsidRDefault="00814043" w:rsidP="002C12A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14:paraId="1F28D199" w14:textId="77777777" w:rsidR="00814043" w:rsidRPr="00382457" w:rsidRDefault="00382457" w:rsidP="002C12A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  <w:t xml:space="preserve">% </w:t>
                  </w:r>
                </w:p>
              </w:tc>
              <w:tc>
                <w:tcPr>
                  <w:tcW w:w="279" w:type="dxa"/>
                  <w:shd w:val="clear" w:color="auto" w:fill="auto"/>
                </w:tcPr>
                <w:p w14:paraId="7BFD9F5D" w14:textId="77777777" w:rsidR="00814043" w:rsidRPr="00382457" w:rsidRDefault="00814043" w:rsidP="002C12A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4BD7A93F" w14:textId="77777777" w:rsidR="00814043" w:rsidRPr="00382457" w:rsidRDefault="00382457" w:rsidP="002C12A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  <w:t>درجة</w:t>
                  </w:r>
                </w:p>
              </w:tc>
            </w:tr>
            <w:tr w:rsidR="00382457" w:rsidRPr="00382457" w14:paraId="7C56B0F1" w14:textId="77777777" w:rsidTr="00D8355B">
              <w:tc>
                <w:tcPr>
                  <w:tcW w:w="5156" w:type="dxa"/>
                  <w:shd w:val="clear" w:color="auto" w:fill="auto"/>
                </w:tcPr>
                <w:p w14:paraId="1D58F89B" w14:textId="3AFFA9E5" w:rsidR="00814043" w:rsidRPr="00382457" w:rsidRDefault="00450D32" w:rsidP="00657FA5">
                  <w:pPr>
                    <w:pStyle w:val="ListParagraph"/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  <w:t>النشاط اليومي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79461212" w14:textId="77777777" w:rsidR="00814043" w:rsidRPr="00382457" w:rsidRDefault="00814043" w:rsidP="002C12A3">
                  <w:pPr>
                    <w:pStyle w:val="ListParagraph"/>
                    <w:bidi/>
                    <w:spacing w:after="0" w:line="240" w:lineRule="auto"/>
                    <w:ind w:left="397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581" w:type="dxa"/>
                  <w:shd w:val="clear" w:color="auto" w:fill="auto"/>
                </w:tcPr>
                <w:p w14:paraId="10302C7C" w14:textId="01EFB1B5" w:rsidR="00814043" w:rsidRPr="00382457" w:rsidRDefault="00450D32" w:rsidP="002C12A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  <w:t>10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232752E9" w14:textId="77777777" w:rsidR="00814043" w:rsidRPr="00382457" w:rsidRDefault="00814043" w:rsidP="002C12A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14:paraId="36A48186" w14:textId="77777777" w:rsidR="00814043" w:rsidRPr="00382457" w:rsidRDefault="00382457" w:rsidP="002C12A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  <w:t>%</w:t>
                  </w:r>
                </w:p>
              </w:tc>
              <w:tc>
                <w:tcPr>
                  <w:tcW w:w="279" w:type="dxa"/>
                  <w:shd w:val="clear" w:color="auto" w:fill="auto"/>
                </w:tcPr>
                <w:p w14:paraId="6009B317" w14:textId="77777777" w:rsidR="00814043" w:rsidRPr="00382457" w:rsidRDefault="00814043" w:rsidP="002C12A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6F286925" w14:textId="77777777" w:rsidR="00814043" w:rsidRPr="00382457" w:rsidRDefault="00382457" w:rsidP="002C12A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  <w:t>درجة</w:t>
                  </w:r>
                </w:p>
              </w:tc>
            </w:tr>
            <w:tr w:rsidR="00382457" w:rsidRPr="00382457" w14:paraId="51901876" w14:textId="77777777" w:rsidTr="00D8355B">
              <w:tc>
                <w:tcPr>
                  <w:tcW w:w="5156" w:type="dxa"/>
                  <w:shd w:val="clear" w:color="auto" w:fill="auto"/>
                </w:tcPr>
                <w:p w14:paraId="24CEFB2C" w14:textId="77777777" w:rsidR="00814043" w:rsidRPr="00382457" w:rsidRDefault="00814043" w:rsidP="00657FA5">
                  <w:pPr>
                    <w:pStyle w:val="ListParagraph"/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  <w:r w:rsidRPr="0038245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  <w:t>مجموع الامتحانات الفصلية المقررة بمواعيد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338696EF" w14:textId="77777777" w:rsidR="00814043" w:rsidRPr="00382457" w:rsidRDefault="00814043" w:rsidP="002C12A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581" w:type="dxa"/>
                  <w:shd w:val="clear" w:color="auto" w:fill="auto"/>
                </w:tcPr>
                <w:p w14:paraId="4D592165" w14:textId="77777777" w:rsidR="00814043" w:rsidRPr="00382457" w:rsidRDefault="00382457" w:rsidP="002C12A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  <w:t>40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6F62FFF9" w14:textId="77777777" w:rsidR="00814043" w:rsidRPr="00382457" w:rsidRDefault="00814043" w:rsidP="002C12A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14:paraId="4402DCF5" w14:textId="77777777" w:rsidR="00814043" w:rsidRPr="00382457" w:rsidRDefault="00814043" w:rsidP="002C12A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  <w:r w:rsidRPr="0038245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  <w:t>%</w:t>
                  </w:r>
                </w:p>
              </w:tc>
              <w:tc>
                <w:tcPr>
                  <w:tcW w:w="279" w:type="dxa"/>
                  <w:shd w:val="clear" w:color="auto" w:fill="auto"/>
                </w:tcPr>
                <w:p w14:paraId="3CE37341" w14:textId="77777777" w:rsidR="00814043" w:rsidRPr="00382457" w:rsidRDefault="00814043" w:rsidP="002C12A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7CC94CB1" w14:textId="77777777" w:rsidR="00814043" w:rsidRPr="00382457" w:rsidRDefault="00814043" w:rsidP="002C12A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  <w:r w:rsidRPr="0038245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  <w:t>درجة</w:t>
                  </w:r>
                </w:p>
              </w:tc>
            </w:tr>
            <w:tr w:rsidR="00382457" w:rsidRPr="00382457" w14:paraId="7F15B390" w14:textId="77777777" w:rsidTr="00D8355B">
              <w:tc>
                <w:tcPr>
                  <w:tcW w:w="5156" w:type="dxa"/>
                  <w:shd w:val="clear" w:color="auto" w:fill="auto"/>
                </w:tcPr>
                <w:p w14:paraId="200751F1" w14:textId="77777777" w:rsidR="00814043" w:rsidRPr="00D8355B" w:rsidRDefault="00D8355B" w:rsidP="00A950DB">
                  <w:pPr>
                    <w:bidi/>
                    <w:spacing w:after="0" w:line="240" w:lineRule="auto"/>
                    <w:ind w:left="510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  <w:t xml:space="preserve">+ </w:t>
                  </w:r>
                  <w:r w:rsidR="00814043" w:rsidRPr="00D8355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  <w:t>درجة الامتحان النهائي ( الامتحان المركزي )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53DF53AE" w14:textId="77777777" w:rsidR="00814043" w:rsidRPr="00382457" w:rsidRDefault="00814043" w:rsidP="002C12A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5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99A1ED7" w14:textId="77777777" w:rsidR="00814043" w:rsidRPr="00382457" w:rsidRDefault="00814043" w:rsidP="002C12A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  <w:r w:rsidRPr="0038245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  <w:t>60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689DF5C5" w14:textId="77777777" w:rsidR="00814043" w:rsidRPr="00382457" w:rsidRDefault="00814043" w:rsidP="002C12A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14:paraId="0EEA7457" w14:textId="77777777" w:rsidR="00814043" w:rsidRPr="00382457" w:rsidRDefault="00814043" w:rsidP="002C12A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  <w:r w:rsidRPr="0038245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  <w:t>%</w:t>
                  </w:r>
                </w:p>
              </w:tc>
              <w:tc>
                <w:tcPr>
                  <w:tcW w:w="279" w:type="dxa"/>
                  <w:shd w:val="clear" w:color="auto" w:fill="auto"/>
                </w:tcPr>
                <w:p w14:paraId="537DE50D" w14:textId="77777777" w:rsidR="00814043" w:rsidRPr="00382457" w:rsidRDefault="00814043" w:rsidP="002C12A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1FC90D73" w14:textId="77777777" w:rsidR="00814043" w:rsidRPr="00382457" w:rsidRDefault="00814043" w:rsidP="002C12A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  <w:r w:rsidRPr="0038245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  <w:t>درجة</w:t>
                  </w:r>
                </w:p>
              </w:tc>
            </w:tr>
            <w:tr w:rsidR="00382457" w:rsidRPr="00382457" w14:paraId="2723B327" w14:textId="77777777" w:rsidTr="00D8355B">
              <w:tc>
                <w:tcPr>
                  <w:tcW w:w="5156" w:type="dxa"/>
                  <w:shd w:val="clear" w:color="auto" w:fill="auto"/>
                </w:tcPr>
                <w:p w14:paraId="7E96A3C1" w14:textId="77777777" w:rsidR="00814043" w:rsidRPr="00382457" w:rsidRDefault="007B4605" w:rsidP="002C12A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  <w:t>الدرجة النهائية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74151A79" w14:textId="77777777" w:rsidR="00814043" w:rsidRPr="00382457" w:rsidRDefault="00814043" w:rsidP="002C12A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8A57B6E" w14:textId="77777777" w:rsidR="00814043" w:rsidRPr="00382457" w:rsidRDefault="00382457" w:rsidP="002C12A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  <w:t>1</w:t>
                  </w:r>
                  <w:r w:rsidR="00814043" w:rsidRPr="0038245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  <w:t>00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2F7D2552" w14:textId="77777777" w:rsidR="00814043" w:rsidRPr="00382457" w:rsidRDefault="00814043" w:rsidP="002C12A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14:paraId="6F0D8604" w14:textId="77777777" w:rsidR="00814043" w:rsidRPr="00382457" w:rsidRDefault="00814043" w:rsidP="002C12A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  <w:r w:rsidRPr="0038245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  <w:t>%</w:t>
                  </w:r>
                </w:p>
              </w:tc>
              <w:tc>
                <w:tcPr>
                  <w:tcW w:w="279" w:type="dxa"/>
                  <w:shd w:val="clear" w:color="auto" w:fill="auto"/>
                </w:tcPr>
                <w:p w14:paraId="74DB2F60" w14:textId="77777777" w:rsidR="00814043" w:rsidRPr="00382457" w:rsidRDefault="00814043" w:rsidP="002C12A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3EDEB61A" w14:textId="77777777" w:rsidR="00814043" w:rsidRDefault="00814043" w:rsidP="002C12A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  <w:r w:rsidRPr="0038245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  <w:t>درجة</w:t>
                  </w:r>
                </w:p>
                <w:p w14:paraId="17B573AF" w14:textId="77777777" w:rsidR="000D513B" w:rsidRPr="00382457" w:rsidRDefault="000D513B" w:rsidP="000D513B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</w:tr>
          </w:tbl>
          <w:p w14:paraId="1F9CA9F3" w14:textId="77777777" w:rsidR="000F2337" w:rsidRPr="00814043" w:rsidRDefault="000F2337" w:rsidP="002C12A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D46A4" w:rsidRPr="00747A9A" w14:paraId="1AAE0E2A" w14:textId="77777777" w:rsidTr="002C12A3">
        <w:trPr>
          <w:trHeight w:val="1819"/>
          <w:jc w:val="center"/>
        </w:trPr>
        <w:tc>
          <w:tcPr>
            <w:tcW w:w="10634" w:type="dxa"/>
            <w:gridSpan w:val="2"/>
            <w:vAlign w:val="center"/>
          </w:tcPr>
          <w:p w14:paraId="0308AA76" w14:textId="3115AE33" w:rsidR="002A22CC" w:rsidRPr="00574A27" w:rsidRDefault="00574A27" w:rsidP="00574A27">
            <w:pPr>
              <w:pStyle w:val="ListParagraph"/>
              <w:bidi/>
              <w:spacing w:after="0" w:line="240" w:lineRule="auto"/>
              <w:ind w:left="4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16</w:t>
            </w:r>
            <w:r w:rsidR="002A22CC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. </w:t>
            </w:r>
            <w:r w:rsidR="00AB08E6" w:rsidRPr="00AB08E6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المصادر :</w:t>
            </w:r>
            <w:r w:rsidR="00EC6B5D" w:rsidRPr="00EC6B5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130060F8" w14:textId="77777777" w:rsidR="00F028D3" w:rsidRDefault="00A47266" w:rsidP="00A47266">
            <w:pPr>
              <w:pStyle w:val="ListParagraph"/>
              <w:bidi/>
              <w:spacing w:after="0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اصدارات المعايير الدولية لرقابة الجودة والتدقيق والمراجعة وعمليات التأكد الاخرى والخدمات ذات العلاقة، الاتحاد الدولي للمحاسبين، 2018.</w:t>
            </w:r>
          </w:p>
          <w:p w14:paraId="36DA28F6" w14:textId="77777777" w:rsidR="000D513B" w:rsidRDefault="000D513B" w:rsidP="000D513B">
            <w:pPr>
              <w:pStyle w:val="ListParagraph"/>
              <w:bidi/>
              <w:spacing w:after="0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52BE6CDA" w14:textId="77777777" w:rsidR="000D513B" w:rsidRDefault="000D513B" w:rsidP="000D513B">
            <w:pPr>
              <w:pStyle w:val="ListParagraph"/>
              <w:bidi/>
              <w:spacing w:after="0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5F6E929A" w14:textId="77777777" w:rsidR="000D513B" w:rsidRDefault="000D513B" w:rsidP="000D513B">
            <w:pPr>
              <w:pStyle w:val="ListParagraph"/>
              <w:bidi/>
              <w:spacing w:after="0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62816FE2" w14:textId="44D2376B" w:rsidR="000D513B" w:rsidRPr="000D513B" w:rsidRDefault="000D513B" w:rsidP="000D513B">
            <w:pPr>
              <w:bidi/>
              <w:spacing w:after="0"/>
              <w:jc w:val="both"/>
              <w:rPr>
                <w:b/>
                <w:bCs/>
                <w:rtl/>
                <w:lang w:val="en-US" w:bidi="ar-KW"/>
              </w:rPr>
            </w:pPr>
          </w:p>
        </w:tc>
      </w:tr>
      <w:tr w:rsidR="008D46A4" w:rsidRPr="00747A9A" w14:paraId="32943307" w14:textId="77777777" w:rsidTr="007E5787">
        <w:trPr>
          <w:trHeight w:val="566"/>
          <w:jc w:val="center"/>
        </w:trPr>
        <w:tc>
          <w:tcPr>
            <w:tcW w:w="7965" w:type="dxa"/>
            <w:vAlign w:val="center"/>
          </w:tcPr>
          <w:p w14:paraId="22622BAA" w14:textId="4A5720FB" w:rsidR="008D46A4" w:rsidRPr="00D30596" w:rsidRDefault="00D30596" w:rsidP="00AB08E6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D3059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اسم المحاضر</w:t>
            </w:r>
            <w:r w:rsidR="005033C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F028D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د. جمال أنور يابه</w:t>
            </w:r>
            <w:r w:rsidR="00AB08E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2669" w:type="dxa"/>
            <w:vAlign w:val="center"/>
          </w:tcPr>
          <w:p w14:paraId="2B31DA66" w14:textId="581F7724" w:rsidR="008D46A4" w:rsidRPr="00EC388C" w:rsidRDefault="00574A27" w:rsidP="002C12A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  <w:r w:rsidR="00D3059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المواضيع</w:t>
            </w:r>
          </w:p>
        </w:tc>
      </w:tr>
      <w:tr w:rsidR="00AB08E6" w:rsidRPr="00AB08E6" w14:paraId="17673080" w14:textId="77777777" w:rsidTr="007E5787">
        <w:trPr>
          <w:trHeight w:val="555"/>
          <w:jc w:val="center"/>
        </w:trPr>
        <w:tc>
          <w:tcPr>
            <w:tcW w:w="7965" w:type="dxa"/>
            <w:shd w:val="clear" w:color="auto" w:fill="B6DDE8" w:themeFill="accent5" w:themeFillTint="66"/>
          </w:tcPr>
          <w:p w14:paraId="7A766151" w14:textId="77777777" w:rsidR="00AB08E6" w:rsidRPr="00AB08E6" w:rsidRDefault="00AB08E6" w:rsidP="005D3130">
            <w:pPr>
              <w:pStyle w:val="ListParagraph"/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bidi="ar-KW"/>
              </w:rPr>
            </w:pPr>
            <w:r w:rsidRPr="00AB08E6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المحتويات</w:t>
            </w:r>
          </w:p>
        </w:tc>
        <w:tc>
          <w:tcPr>
            <w:tcW w:w="2669" w:type="dxa"/>
            <w:shd w:val="clear" w:color="auto" w:fill="B6DDE8" w:themeFill="accent5" w:themeFillTint="66"/>
          </w:tcPr>
          <w:p w14:paraId="2A804F19" w14:textId="0E916B7E" w:rsidR="00AB08E6" w:rsidRPr="00AB08E6" w:rsidRDefault="005D3130" w:rsidP="00AB08E6">
            <w:pPr>
              <w:pStyle w:val="ListParagraph"/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الاسابيع</w:t>
            </w:r>
          </w:p>
        </w:tc>
      </w:tr>
      <w:tr w:rsidR="00AB08E6" w:rsidRPr="00AB08E6" w14:paraId="6AEB6D12" w14:textId="77777777" w:rsidTr="007E5787">
        <w:trPr>
          <w:jc w:val="center"/>
        </w:trPr>
        <w:tc>
          <w:tcPr>
            <w:tcW w:w="7965" w:type="dxa"/>
            <w:tcBorders>
              <w:bottom w:val="single" w:sz="8" w:space="0" w:color="auto"/>
            </w:tcBorders>
          </w:tcPr>
          <w:p w14:paraId="39C56A5F" w14:textId="6E669B31" w:rsidR="005D3130" w:rsidRDefault="005D3130" w:rsidP="002A22CC">
            <w:pPr>
              <w:pStyle w:val="ListParagraph"/>
              <w:bidi/>
              <w:spacing w:after="120"/>
              <w:ind w:left="0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5D3130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الفصل الاول - </w:t>
            </w:r>
            <w:r w:rsidR="007D611A" w:rsidRPr="007D611A">
              <w:rPr>
                <w:b/>
                <w:bCs/>
                <w:sz w:val="24"/>
                <w:szCs w:val="24"/>
                <w:rtl/>
                <w:lang w:val="en-US" w:bidi="ar-KW"/>
              </w:rPr>
              <w:t>الخلفية النظرية لمعايير التدقيق الدولية</w:t>
            </w:r>
          </w:p>
          <w:p w14:paraId="6CBC5DBD" w14:textId="2B692E78" w:rsidR="00AB08E6" w:rsidRPr="00AB08E6" w:rsidRDefault="007D611A" w:rsidP="002A22CC">
            <w:pPr>
              <w:pStyle w:val="ListParagraph"/>
              <w:bidi/>
              <w:spacing w:after="120"/>
              <w:ind w:left="0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7D611A">
              <w:rPr>
                <w:b/>
                <w:bCs/>
                <w:sz w:val="24"/>
                <w:szCs w:val="24"/>
                <w:rtl/>
                <w:lang w:val="en-US" w:bidi="ar-KW"/>
              </w:rPr>
              <w:t>نشأة معايير التدقيق الدولية</w:t>
            </w:r>
            <w:r w:rsidR="002924B4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، وكيفية اصدارها</w:t>
            </w:r>
            <w:r w:rsidR="005D3130" w:rsidRPr="005D3130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، مفهوم وتعريف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المعيار</w:t>
            </w:r>
            <w:r w:rsidR="000B3766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، </w:t>
            </w:r>
            <w:r w:rsidR="002924B4" w:rsidRPr="000B3766">
              <w:rPr>
                <w:b/>
                <w:bCs/>
                <w:sz w:val="24"/>
                <w:szCs w:val="24"/>
                <w:rtl/>
                <w:lang w:val="en-US" w:bidi="ar-KW"/>
              </w:rPr>
              <w:t>أهمي</w:t>
            </w:r>
            <w:r w:rsidR="002924B4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ته </w:t>
            </w:r>
            <w:r w:rsidR="002924B4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وأهدافه</w:t>
            </w:r>
            <w:r w:rsidR="002924B4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وخصائصه</w:t>
            </w:r>
            <w:r w:rsidR="000B3766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  <w:r w:rsidR="005D3130" w:rsidRPr="005D3130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2669" w:type="dxa"/>
            <w:tcBorders>
              <w:bottom w:val="single" w:sz="8" w:space="0" w:color="auto"/>
            </w:tcBorders>
          </w:tcPr>
          <w:p w14:paraId="11650131" w14:textId="77777777" w:rsidR="00AB08E6" w:rsidRPr="00AB08E6" w:rsidRDefault="00AB08E6" w:rsidP="007E5787">
            <w:pPr>
              <w:pStyle w:val="ListParagraph"/>
              <w:bidi/>
              <w:spacing w:after="120"/>
              <w:ind w:left="146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AB08E6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الاسبوع الاول</w:t>
            </w:r>
          </w:p>
        </w:tc>
      </w:tr>
      <w:tr w:rsidR="00AB08E6" w:rsidRPr="00AB08E6" w14:paraId="6FDC89B4" w14:textId="77777777" w:rsidTr="007E5787">
        <w:trPr>
          <w:jc w:val="center"/>
        </w:trPr>
        <w:tc>
          <w:tcPr>
            <w:tcW w:w="7965" w:type="dxa"/>
            <w:tcBorders>
              <w:bottom w:val="single" w:sz="8" w:space="0" w:color="auto"/>
            </w:tcBorders>
          </w:tcPr>
          <w:p w14:paraId="23EA3432" w14:textId="77777777" w:rsidR="00AB08E6" w:rsidRDefault="002924B4" w:rsidP="002A22CC">
            <w:pPr>
              <w:pStyle w:val="ListParagraph"/>
              <w:bidi/>
              <w:spacing w:after="120"/>
              <w:ind w:left="0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الفصل الثاني: معيار التدقيق الدولي (300) التخطيط لتدقيق البيانات المالية.</w:t>
            </w:r>
          </w:p>
          <w:p w14:paraId="64C43530" w14:textId="6AE13149" w:rsidR="002924B4" w:rsidRPr="00AB08E6" w:rsidRDefault="002924B4" w:rsidP="002924B4">
            <w:pPr>
              <w:pStyle w:val="ListParagraph"/>
              <w:bidi/>
              <w:spacing w:after="120"/>
              <w:ind w:left="0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نطاق المعيار، هدف المعيار، التعاريف الاساسية، متطلبات المعيار</w:t>
            </w:r>
          </w:p>
        </w:tc>
        <w:tc>
          <w:tcPr>
            <w:tcW w:w="2669" w:type="dxa"/>
            <w:tcBorders>
              <w:bottom w:val="single" w:sz="8" w:space="0" w:color="auto"/>
            </w:tcBorders>
          </w:tcPr>
          <w:p w14:paraId="563950C5" w14:textId="77777777" w:rsidR="00AB08E6" w:rsidRPr="00AB08E6" w:rsidRDefault="00AB08E6" w:rsidP="007E5787">
            <w:pPr>
              <w:pStyle w:val="ListParagraph"/>
              <w:bidi/>
              <w:spacing w:after="120"/>
              <w:ind w:left="146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AB08E6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الاسبوع الثاني</w:t>
            </w:r>
          </w:p>
        </w:tc>
      </w:tr>
      <w:tr w:rsidR="00AB08E6" w:rsidRPr="00AB08E6" w14:paraId="74E17FBF" w14:textId="77777777" w:rsidTr="007E5787">
        <w:trPr>
          <w:jc w:val="center"/>
        </w:trPr>
        <w:tc>
          <w:tcPr>
            <w:tcW w:w="7965" w:type="dxa"/>
            <w:tcBorders>
              <w:bottom w:val="single" w:sz="8" w:space="0" w:color="auto"/>
            </w:tcBorders>
          </w:tcPr>
          <w:p w14:paraId="7A9BAD0E" w14:textId="1A4F9438" w:rsidR="00AB08E6" w:rsidRPr="00AB08E6" w:rsidRDefault="002924B4" w:rsidP="002A22CC">
            <w:pPr>
              <w:pStyle w:val="ListParagraph"/>
              <w:bidi/>
              <w:spacing w:after="120"/>
              <w:ind w:left="0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دور التخطيط وتوقيته، وبيان </w:t>
            </w:r>
            <w:r w:rsidR="00E6718C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العوامل الاساسية واهداف اعداد التقارير وطبيعة الاتصالات</w:t>
            </w:r>
          </w:p>
        </w:tc>
        <w:tc>
          <w:tcPr>
            <w:tcW w:w="2669" w:type="dxa"/>
            <w:tcBorders>
              <w:bottom w:val="single" w:sz="8" w:space="0" w:color="auto"/>
            </w:tcBorders>
          </w:tcPr>
          <w:p w14:paraId="414AFD3A" w14:textId="77777777" w:rsidR="00AB08E6" w:rsidRPr="00AB08E6" w:rsidRDefault="00AB08E6" w:rsidP="007E5787">
            <w:pPr>
              <w:pStyle w:val="ListParagraph"/>
              <w:bidi/>
              <w:spacing w:after="120"/>
              <w:ind w:left="146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AB08E6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الاسبوع الثالث</w:t>
            </w:r>
          </w:p>
        </w:tc>
      </w:tr>
      <w:tr w:rsidR="002924B4" w:rsidRPr="00AB08E6" w14:paraId="07B39336" w14:textId="77777777" w:rsidTr="007E5787">
        <w:trPr>
          <w:jc w:val="center"/>
        </w:trPr>
        <w:tc>
          <w:tcPr>
            <w:tcW w:w="7965" w:type="dxa"/>
            <w:tcBorders>
              <w:bottom w:val="single" w:sz="8" w:space="0" w:color="auto"/>
            </w:tcBorders>
          </w:tcPr>
          <w:p w14:paraId="73529A82" w14:textId="27AED696" w:rsidR="002924B4" w:rsidRDefault="002924B4" w:rsidP="002924B4">
            <w:pPr>
              <w:pStyle w:val="ListParagraph"/>
              <w:bidi/>
              <w:spacing w:after="120"/>
              <w:ind w:left="0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الفصل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الثالث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: معيار التدقيق الدولي (320) الاهمية النسبية في عملية التدقيق.</w:t>
            </w:r>
          </w:p>
          <w:p w14:paraId="00FF4EBD" w14:textId="42FE5FDE" w:rsidR="002924B4" w:rsidRDefault="002924B4" w:rsidP="002924B4">
            <w:pPr>
              <w:pStyle w:val="ListParagraph"/>
              <w:bidi/>
              <w:spacing w:after="120"/>
              <w:ind w:left="0"/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نطاق المعيار، هدف المعيار، التعاريف الاساسية، متطلبات المعيار وتحديد الاهمية النسبية.</w:t>
            </w:r>
          </w:p>
        </w:tc>
        <w:tc>
          <w:tcPr>
            <w:tcW w:w="2669" w:type="dxa"/>
            <w:tcBorders>
              <w:bottom w:val="single" w:sz="8" w:space="0" w:color="auto"/>
            </w:tcBorders>
          </w:tcPr>
          <w:p w14:paraId="5D7C6174" w14:textId="11F19EE8" w:rsidR="002924B4" w:rsidRPr="00AB08E6" w:rsidRDefault="002924B4" w:rsidP="002924B4">
            <w:pPr>
              <w:pStyle w:val="ListParagraph"/>
              <w:bidi/>
              <w:spacing w:after="120"/>
              <w:ind w:left="146"/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</w:pPr>
            <w:r w:rsidRPr="00AB08E6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الاسبوع الرابع</w:t>
            </w:r>
          </w:p>
        </w:tc>
      </w:tr>
      <w:tr w:rsidR="002924B4" w:rsidRPr="00AB08E6" w14:paraId="040911D2" w14:textId="77777777" w:rsidTr="007E5787">
        <w:trPr>
          <w:jc w:val="center"/>
        </w:trPr>
        <w:tc>
          <w:tcPr>
            <w:tcW w:w="7965" w:type="dxa"/>
            <w:tcBorders>
              <w:bottom w:val="single" w:sz="8" w:space="0" w:color="auto"/>
            </w:tcBorders>
          </w:tcPr>
          <w:p w14:paraId="274BF114" w14:textId="44801263" w:rsidR="002924B4" w:rsidRDefault="002924B4" w:rsidP="002924B4">
            <w:pPr>
              <w:pStyle w:val="ListParagraph"/>
              <w:bidi/>
              <w:spacing w:after="120"/>
              <w:ind w:left="0"/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مثال تطبيقي</w:t>
            </w:r>
          </w:p>
        </w:tc>
        <w:tc>
          <w:tcPr>
            <w:tcW w:w="2669" w:type="dxa"/>
            <w:tcBorders>
              <w:bottom w:val="single" w:sz="8" w:space="0" w:color="auto"/>
            </w:tcBorders>
          </w:tcPr>
          <w:p w14:paraId="276C626F" w14:textId="7D69E76B" w:rsidR="002924B4" w:rsidRPr="00AB08E6" w:rsidRDefault="002924B4" w:rsidP="002924B4">
            <w:pPr>
              <w:pStyle w:val="ListParagraph"/>
              <w:bidi/>
              <w:spacing w:after="120"/>
              <w:ind w:left="146"/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</w:pPr>
            <w:r w:rsidRPr="00AB08E6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الاسبوع الخامس</w:t>
            </w:r>
          </w:p>
        </w:tc>
      </w:tr>
      <w:tr w:rsidR="002924B4" w:rsidRPr="00AB08E6" w14:paraId="3F470730" w14:textId="77777777" w:rsidTr="007E5787">
        <w:trPr>
          <w:jc w:val="center"/>
        </w:trPr>
        <w:tc>
          <w:tcPr>
            <w:tcW w:w="7965" w:type="dxa"/>
            <w:tcBorders>
              <w:bottom w:val="single" w:sz="8" w:space="0" w:color="auto"/>
            </w:tcBorders>
          </w:tcPr>
          <w:p w14:paraId="2241A6EB" w14:textId="48A5C603" w:rsidR="002924B4" w:rsidRDefault="002924B4" w:rsidP="002924B4">
            <w:pPr>
              <w:pStyle w:val="ListParagraph"/>
              <w:bidi/>
              <w:spacing w:after="120"/>
              <w:ind w:left="0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الفصل الرابع: معيار التدقيق الدولي (500) أدلة التدقيق</w:t>
            </w:r>
          </w:p>
          <w:p w14:paraId="09EEAEE3" w14:textId="451D00D9" w:rsidR="002924B4" w:rsidRPr="00AB08E6" w:rsidRDefault="002924B4" w:rsidP="002924B4">
            <w:pPr>
              <w:pStyle w:val="ListParagraph"/>
              <w:bidi/>
              <w:spacing w:after="120"/>
              <w:ind w:left="0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نطاق المعيار، هدف المعيار، التعاريف الاساسية، المعلومات التي ستستخدم كأدلة التدقيق.</w:t>
            </w:r>
          </w:p>
        </w:tc>
        <w:tc>
          <w:tcPr>
            <w:tcW w:w="2669" w:type="dxa"/>
            <w:tcBorders>
              <w:bottom w:val="single" w:sz="8" w:space="0" w:color="auto"/>
            </w:tcBorders>
          </w:tcPr>
          <w:p w14:paraId="24B7EE8B" w14:textId="674553BC" w:rsidR="002924B4" w:rsidRPr="00AB08E6" w:rsidRDefault="002924B4" w:rsidP="002924B4">
            <w:pPr>
              <w:pStyle w:val="ListParagraph"/>
              <w:bidi/>
              <w:spacing w:after="120"/>
              <w:ind w:left="146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AB08E6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الاسبوع السادس</w:t>
            </w:r>
          </w:p>
        </w:tc>
      </w:tr>
      <w:tr w:rsidR="002924B4" w:rsidRPr="00AB08E6" w14:paraId="1EE04268" w14:textId="77777777" w:rsidTr="007E5787">
        <w:trPr>
          <w:jc w:val="center"/>
        </w:trPr>
        <w:tc>
          <w:tcPr>
            <w:tcW w:w="7965" w:type="dxa"/>
            <w:tcBorders>
              <w:bottom w:val="single" w:sz="8" w:space="0" w:color="auto"/>
            </w:tcBorders>
          </w:tcPr>
          <w:p w14:paraId="22EB9B39" w14:textId="46357A78" w:rsidR="002924B4" w:rsidRPr="00AB08E6" w:rsidRDefault="002924B4" w:rsidP="002924B4">
            <w:pPr>
              <w:pStyle w:val="ListParagraph"/>
              <w:bidi/>
              <w:spacing w:after="120"/>
              <w:ind w:left="0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اختيار بنود للاختبار للحصول على أدلة التدقيق. عدم الاتساق في ادلة التدقيق.</w:t>
            </w:r>
          </w:p>
        </w:tc>
        <w:tc>
          <w:tcPr>
            <w:tcW w:w="2669" w:type="dxa"/>
            <w:tcBorders>
              <w:bottom w:val="single" w:sz="8" w:space="0" w:color="auto"/>
            </w:tcBorders>
          </w:tcPr>
          <w:p w14:paraId="43AEAAEE" w14:textId="69AA378C" w:rsidR="002924B4" w:rsidRPr="00AB08E6" w:rsidRDefault="002924B4" w:rsidP="002924B4">
            <w:pPr>
              <w:pStyle w:val="ListParagraph"/>
              <w:bidi/>
              <w:spacing w:after="120"/>
              <w:ind w:left="146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AB08E6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الاسبوع السابع</w:t>
            </w:r>
          </w:p>
        </w:tc>
      </w:tr>
      <w:tr w:rsidR="00E6718C" w:rsidRPr="00AB08E6" w14:paraId="09717890" w14:textId="77777777" w:rsidTr="007E5787">
        <w:trPr>
          <w:jc w:val="center"/>
        </w:trPr>
        <w:tc>
          <w:tcPr>
            <w:tcW w:w="7965" w:type="dxa"/>
            <w:tcBorders>
              <w:bottom w:val="single" w:sz="8" w:space="0" w:color="auto"/>
            </w:tcBorders>
          </w:tcPr>
          <w:p w14:paraId="0098C194" w14:textId="77777777" w:rsidR="00E6718C" w:rsidRDefault="00E6718C" w:rsidP="00E6718C">
            <w:pPr>
              <w:pStyle w:val="ListParagraph"/>
              <w:bidi/>
              <w:spacing w:after="120"/>
              <w:ind w:left="0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الفصل الخامس: معيار التدقيق الدولي (520) الاجراءات التحليلية</w:t>
            </w:r>
          </w:p>
          <w:p w14:paraId="1C60505F" w14:textId="7F46FBC4" w:rsidR="00E6718C" w:rsidRPr="00AB08E6" w:rsidRDefault="00E6718C" w:rsidP="00E6718C">
            <w:pPr>
              <w:pStyle w:val="ListParagraph"/>
              <w:bidi/>
              <w:spacing w:after="120"/>
              <w:ind w:left="0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نطاق المعيار، هدف المعيار، التعاريف الاساسية، متطلبات المعيار</w:t>
            </w:r>
          </w:p>
        </w:tc>
        <w:tc>
          <w:tcPr>
            <w:tcW w:w="2669" w:type="dxa"/>
            <w:tcBorders>
              <w:bottom w:val="single" w:sz="8" w:space="0" w:color="auto"/>
            </w:tcBorders>
          </w:tcPr>
          <w:p w14:paraId="35F81604" w14:textId="51A452DD" w:rsidR="00E6718C" w:rsidRPr="00AB08E6" w:rsidRDefault="00E6718C" w:rsidP="00E6718C">
            <w:pPr>
              <w:pStyle w:val="ListParagraph"/>
              <w:bidi/>
              <w:spacing w:after="120"/>
              <w:ind w:left="146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AB08E6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الاسبوع الثامن</w:t>
            </w:r>
          </w:p>
        </w:tc>
      </w:tr>
      <w:tr w:rsidR="00E6718C" w:rsidRPr="00AB08E6" w14:paraId="4AA26DBC" w14:textId="77777777" w:rsidTr="007E5787">
        <w:trPr>
          <w:jc w:val="center"/>
        </w:trPr>
        <w:tc>
          <w:tcPr>
            <w:tcW w:w="7965" w:type="dxa"/>
            <w:tcBorders>
              <w:bottom w:val="single" w:sz="8" w:space="0" w:color="auto"/>
            </w:tcBorders>
          </w:tcPr>
          <w:p w14:paraId="612AEF5F" w14:textId="270ECB60" w:rsidR="00E6718C" w:rsidRPr="00AB08E6" w:rsidRDefault="00E6718C" w:rsidP="00E6718C">
            <w:pPr>
              <w:pStyle w:val="ListParagraph"/>
              <w:bidi/>
              <w:spacing w:after="120"/>
              <w:ind w:left="0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الاجراءات التحليلية الجوهرية و الاجراءات التي تساعد في تكوين الاستنتاج الكلي.</w:t>
            </w:r>
          </w:p>
        </w:tc>
        <w:tc>
          <w:tcPr>
            <w:tcW w:w="2669" w:type="dxa"/>
            <w:tcBorders>
              <w:bottom w:val="single" w:sz="8" w:space="0" w:color="auto"/>
            </w:tcBorders>
          </w:tcPr>
          <w:p w14:paraId="472DFF28" w14:textId="280BBCF5" w:rsidR="00E6718C" w:rsidRPr="00AB08E6" w:rsidRDefault="00E6718C" w:rsidP="00E6718C">
            <w:pPr>
              <w:pStyle w:val="ListParagraph"/>
              <w:bidi/>
              <w:spacing w:after="120"/>
              <w:ind w:left="146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AB08E6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الاسبوع التاسع</w:t>
            </w:r>
          </w:p>
        </w:tc>
      </w:tr>
      <w:tr w:rsidR="00E6718C" w:rsidRPr="00AB08E6" w14:paraId="67714EDA" w14:textId="77777777" w:rsidTr="007E5787">
        <w:trPr>
          <w:jc w:val="center"/>
        </w:trPr>
        <w:tc>
          <w:tcPr>
            <w:tcW w:w="7965" w:type="dxa"/>
            <w:tcBorders>
              <w:bottom w:val="single" w:sz="8" w:space="0" w:color="auto"/>
            </w:tcBorders>
          </w:tcPr>
          <w:p w14:paraId="3A226343" w14:textId="6CFB3DBC" w:rsidR="00E6718C" w:rsidRDefault="00E6718C" w:rsidP="00E6718C">
            <w:pPr>
              <w:pStyle w:val="ListParagraph"/>
              <w:bidi/>
              <w:spacing w:after="120"/>
              <w:ind w:left="0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الفصل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السادس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: معيار التدقيق الدولي (560) الأحداث اللاحقة</w:t>
            </w:r>
          </w:p>
          <w:p w14:paraId="0D5B1B62" w14:textId="5446DA47" w:rsidR="00E6718C" w:rsidRDefault="00E6718C" w:rsidP="00E6718C">
            <w:pPr>
              <w:pStyle w:val="ListParagraph"/>
              <w:bidi/>
              <w:spacing w:after="120"/>
              <w:ind w:left="0"/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نطاق المعيار، هدف المعيار، التعاريف الاساسية، متطلبات المعيار.</w:t>
            </w:r>
          </w:p>
        </w:tc>
        <w:tc>
          <w:tcPr>
            <w:tcW w:w="2669" w:type="dxa"/>
            <w:tcBorders>
              <w:bottom w:val="single" w:sz="8" w:space="0" w:color="auto"/>
            </w:tcBorders>
          </w:tcPr>
          <w:p w14:paraId="7B362689" w14:textId="53DD6CCF" w:rsidR="00E6718C" w:rsidRPr="00AB08E6" w:rsidRDefault="00E6718C" w:rsidP="00E6718C">
            <w:pPr>
              <w:pStyle w:val="ListParagraph"/>
              <w:bidi/>
              <w:spacing w:after="120"/>
              <w:ind w:left="146"/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</w:pPr>
            <w:r w:rsidRPr="00AB08E6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الاسبوع العاشر</w:t>
            </w:r>
          </w:p>
        </w:tc>
      </w:tr>
      <w:tr w:rsidR="00E6718C" w:rsidRPr="00AB08E6" w14:paraId="5C42D0E0" w14:textId="77777777" w:rsidTr="007E5787">
        <w:trPr>
          <w:jc w:val="center"/>
        </w:trPr>
        <w:tc>
          <w:tcPr>
            <w:tcW w:w="7965" w:type="dxa"/>
            <w:tcBorders>
              <w:bottom w:val="single" w:sz="8" w:space="0" w:color="auto"/>
            </w:tcBorders>
          </w:tcPr>
          <w:p w14:paraId="6A064976" w14:textId="45680284" w:rsidR="00E6718C" w:rsidRDefault="00E6718C" w:rsidP="00E6718C">
            <w:pPr>
              <w:pStyle w:val="ListParagraph"/>
              <w:bidi/>
              <w:spacing w:after="120"/>
              <w:ind w:left="0"/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انواع الاحداث اللاحقة</w:t>
            </w:r>
          </w:p>
        </w:tc>
        <w:tc>
          <w:tcPr>
            <w:tcW w:w="2669" w:type="dxa"/>
            <w:tcBorders>
              <w:bottom w:val="single" w:sz="8" w:space="0" w:color="auto"/>
            </w:tcBorders>
          </w:tcPr>
          <w:p w14:paraId="0E3D2F0D" w14:textId="70A41677" w:rsidR="00E6718C" w:rsidRPr="00AB08E6" w:rsidRDefault="00E6718C" w:rsidP="00E6718C">
            <w:pPr>
              <w:pStyle w:val="ListParagraph"/>
              <w:bidi/>
              <w:spacing w:after="120"/>
              <w:ind w:left="146"/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</w:pPr>
            <w:r w:rsidRPr="00AB08E6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الاسبوع الحادي عشر</w:t>
            </w:r>
          </w:p>
        </w:tc>
      </w:tr>
      <w:tr w:rsidR="00E6718C" w:rsidRPr="00AB08E6" w14:paraId="2298371A" w14:textId="77777777" w:rsidTr="007E5787">
        <w:trPr>
          <w:jc w:val="center"/>
        </w:trPr>
        <w:tc>
          <w:tcPr>
            <w:tcW w:w="7965" w:type="dxa"/>
            <w:tcBorders>
              <w:bottom w:val="single" w:sz="8" w:space="0" w:color="auto"/>
            </w:tcBorders>
          </w:tcPr>
          <w:p w14:paraId="6D195460" w14:textId="29737153" w:rsidR="00E6718C" w:rsidRDefault="00E6718C" w:rsidP="00E6718C">
            <w:pPr>
              <w:pStyle w:val="ListParagraph"/>
              <w:bidi/>
              <w:spacing w:after="120"/>
              <w:ind w:left="0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الفصل </w:t>
            </w:r>
            <w:r w:rsidR="00946F1F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السابع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: معيار التدقيق الدولي (570) الاستمرارية</w:t>
            </w:r>
          </w:p>
          <w:p w14:paraId="78784D3F" w14:textId="7FC6D64A" w:rsidR="00E6718C" w:rsidRPr="00AB08E6" w:rsidRDefault="00E6718C" w:rsidP="00E6718C">
            <w:pPr>
              <w:pStyle w:val="ListParagraph"/>
              <w:bidi/>
              <w:spacing w:after="120"/>
              <w:ind w:left="0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نطاق المعيار، هدف المعيار، مسؤولية الادارة لتقييم قدرة المنشأة على الاستمرارية.</w:t>
            </w:r>
          </w:p>
        </w:tc>
        <w:tc>
          <w:tcPr>
            <w:tcW w:w="2669" w:type="dxa"/>
            <w:tcBorders>
              <w:bottom w:val="single" w:sz="8" w:space="0" w:color="auto"/>
            </w:tcBorders>
          </w:tcPr>
          <w:p w14:paraId="3A3872C8" w14:textId="2C5F569C" w:rsidR="00E6718C" w:rsidRPr="00AB08E6" w:rsidRDefault="00E6718C" w:rsidP="00E6718C">
            <w:pPr>
              <w:pStyle w:val="ListParagraph"/>
              <w:bidi/>
              <w:spacing w:after="120"/>
              <w:ind w:left="146"/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</w:pPr>
            <w:r w:rsidRPr="00AB08E6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الاسبوع الثاني عشر</w:t>
            </w:r>
          </w:p>
        </w:tc>
      </w:tr>
      <w:tr w:rsidR="00E6718C" w:rsidRPr="00AB08E6" w14:paraId="06C7D78E" w14:textId="77777777" w:rsidTr="007E5787">
        <w:trPr>
          <w:jc w:val="center"/>
        </w:trPr>
        <w:tc>
          <w:tcPr>
            <w:tcW w:w="7965" w:type="dxa"/>
            <w:tcBorders>
              <w:bottom w:val="single" w:sz="8" w:space="0" w:color="auto"/>
            </w:tcBorders>
          </w:tcPr>
          <w:p w14:paraId="545894B8" w14:textId="0A17D8FC" w:rsidR="00E6718C" w:rsidRPr="00AB08E6" w:rsidRDefault="00E6718C" w:rsidP="00E6718C">
            <w:pPr>
              <w:pStyle w:val="ListParagraph"/>
              <w:bidi/>
              <w:spacing w:after="120"/>
              <w:ind w:left="0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متطلبات المعيار، اجراءات تقييم المخاطر، استخدام المنشأة فرض الاستمرارية بشكل ملائم وغير الملائم.</w:t>
            </w:r>
          </w:p>
        </w:tc>
        <w:tc>
          <w:tcPr>
            <w:tcW w:w="2669" w:type="dxa"/>
            <w:tcBorders>
              <w:bottom w:val="single" w:sz="8" w:space="0" w:color="auto"/>
            </w:tcBorders>
          </w:tcPr>
          <w:p w14:paraId="654E455C" w14:textId="608A7523" w:rsidR="00E6718C" w:rsidRPr="00AB08E6" w:rsidRDefault="00E6718C" w:rsidP="00E6718C">
            <w:pPr>
              <w:pStyle w:val="ListParagraph"/>
              <w:bidi/>
              <w:spacing w:after="120"/>
              <w:ind w:left="146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AB08E6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الاسبوع الثالث عشر</w:t>
            </w:r>
          </w:p>
        </w:tc>
      </w:tr>
      <w:tr w:rsidR="00E6718C" w:rsidRPr="00AB08E6" w14:paraId="662F5575" w14:textId="77777777" w:rsidTr="007E5787">
        <w:trPr>
          <w:jc w:val="center"/>
        </w:trPr>
        <w:tc>
          <w:tcPr>
            <w:tcW w:w="7965" w:type="dxa"/>
            <w:tcBorders>
              <w:bottom w:val="single" w:sz="8" w:space="0" w:color="auto"/>
            </w:tcBorders>
          </w:tcPr>
          <w:p w14:paraId="57479245" w14:textId="77777777" w:rsidR="00E6718C" w:rsidRDefault="00946F1F" w:rsidP="00E6718C">
            <w:pPr>
              <w:pStyle w:val="ListParagraph"/>
              <w:bidi/>
              <w:spacing w:after="120"/>
              <w:ind w:left="0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الفصل الثامن: معيار التدقيق الدولي (700) تكوين رأي واعداد التقارير حول البيانات المالية</w:t>
            </w:r>
          </w:p>
          <w:p w14:paraId="7F49CAAE" w14:textId="6FC352E1" w:rsidR="00946F1F" w:rsidRPr="00AB08E6" w:rsidRDefault="00946F1F" w:rsidP="00946F1F">
            <w:pPr>
              <w:pStyle w:val="ListParagraph"/>
              <w:bidi/>
              <w:spacing w:after="120"/>
              <w:ind w:left="0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نطاق المعيار، هدف المعيار، التعاريف الاساسية، متطلبات المعيار.</w:t>
            </w:r>
          </w:p>
        </w:tc>
        <w:tc>
          <w:tcPr>
            <w:tcW w:w="2669" w:type="dxa"/>
            <w:tcBorders>
              <w:bottom w:val="single" w:sz="8" w:space="0" w:color="auto"/>
            </w:tcBorders>
          </w:tcPr>
          <w:p w14:paraId="4CF17556" w14:textId="20717BB3" w:rsidR="00E6718C" w:rsidRPr="00AB08E6" w:rsidRDefault="00E6718C" w:rsidP="00E6718C">
            <w:pPr>
              <w:pStyle w:val="ListParagraph"/>
              <w:bidi/>
              <w:spacing w:after="120"/>
              <w:ind w:left="146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AB08E6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الاسبوع الرابع عشر</w:t>
            </w:r>
          </w:p>
        </w:tc>
      </w:tr>
      <w:tr w:rsidR="00E6718C" w:rsidRPr="00AB08E6" w14:paraId="29DABB26" w14:textId="77777777" w:rsidTr="007E5787">
        <w:trPr>
          <w:jc w:val="center"/>
        </w:trPr>
        <w:tc>
          <w:tcPr>
            <w:tcW w:w="7965" w:type="dxa"/>
            <w:tcBorders>
              <w:bottom w:val="single" w:sz="8" w:space="0" w:color="auto"/>
            </w:tcBorders>
          </w:tcPr>
          <w:p w14:paraId="32938036" w14:textId="399D0839" w:rsidR="00E6718C" w:rsidRPr="00D23C95" w:rsidRDefault="00CA780C" w:rsidP="00E6718C">
            <w:pPr>
              <w:pStyle w:val="ListParagraph"/>
              <w:bidi/>
              <w:spacing w:after="120"/>
              <w:ind w:left="0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مكونات التقرير، بيان مسؤولية الادارة و مسؤولية المدقق </w:t>
            </w:r>
          </w:p>
        </w:tc>
        <w:tc>
          <w:tcPr>
            <w:tcW w:w="2669" w:type="dxa"/>
            <w:tcBorders>
              <w:bottom w:val="single" w:sz="8" w:space="0" w:color="auto"/>
            </w:tcBorders>
          </w:tcPr>
          <w:p w14:paraId="5FAA786C" w14:textId="3CA34A42" w:rsidR="00E6718C" w:rsidRPr="00AB08E6" w:rsidRDefault="00E6718C" w:rsidP="00E6718C">
            <w:pPr>
              <w:pStyle w:val="ListParagraph"/>
              <w:bidi/>
              <w:spacing w:after="120"/>
              <w:ind w:left="146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AB08E6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الاسبوع الخامس عشر</w:t>
            </w:r>
          </w:p>
        </w:tc>
      </w:tr>
    </w:tbl>
    <w:p w14:paraId="3EFC5602" w14:textId="24748019" w:rsidR="00E95307" w:rsidRPr="00AB08E6" w:rsidRDefault="00E95307" w:rsidP="00D23C95">
      <w:pPr>
        <w:pStyle w:val="ListParagraph"/>
        <w:bidi/>
        <w:spacing w:after="0" w:line="240" w:lineRule="auto"/>
        <w:rPr>
          <w:b/>
          <w:bCs/>
          <w:sz w:val="24"/>
          <w:szCs w:val="24"/>
          <w:lang w:val="en-US" w:bidi="ar-KW"/>
        </w:rPr>
      </w:pPr>
    </w:p>
    <w:sectPr w:rsidR="00E95307" w:rsidRPr="00AB08E6" w:rsidSect="00E5159E">
      <w:headerReference w:type="default" r:id="rId9"/>
      <w:footerReference w:type="default" r:id="rId10"/>
      <w:pgSz w:w="11907" w:h="16840" w:code="9"/>
      <w:pgMar w:top="709" w:right="1797" w:bottom="170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0DE8" w14:textId="77777777" w:rsidR="002D7C83" w:rsidRDefault="002D7C83" w:rsidP="00483DD0">
      <w:pPr>
        <w:spacing w:after="0" w:line="240" w:lineRule="auto"/>
      </w:pPr>
      <w:r>
        <w:separator/>
      </w:r>
    </w:p>
  </w:endnote>
  <w:endnote w:type="continuationSeparator" w:id="0">
    <w:p w14:paraId="60176E2E" w14:textId="77777777" w:rsidR="002D7C83" w:rsidRDefault="002D7C83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AD44" w14:textId="77777777"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5D56D47B" w14:textId="77777777"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D025" w14:textId="77777777" w:rsidR="002D7C83" w:rsidRDefault="002D7C83" w:rsidP="00483DD0">
      <w:pPr>
        <w:spacing w:after="0" w:line="240" w:lineRule="auto"/>
      </w:pPr>
      <w:r>
        <w:separator/>
      </w:r>
    </w:p>
  </w:footnote>
  <w:footnote w:type="continuationSeparator" w:id="0">
    <w:p w14:paraId="280009C4" w14:textId="77777777" w:rsidR="002D7C83" w:rsidRDefault="002D7C83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Content>
      <w:p w14:paraId="74492315" w14:textId="77777777" w:rsidR="00483DD0" w:rsidRPr="00EC1C0A" w:rsidRDefault="00EC1C0A" w:rsidP="00EC1C0A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83ADD">
          <w:rPr>
            <w:b/>
            <w:bCs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83ADD">
          <w:rPr>
            <w:b/>
            <w:bCs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192"/>
    <w:multiLevelType w:val="hybridMultilevel"/>
    <w:tmpl w:val="BFB4E03C"/>
    <w:lvl w:ilvl="0" w:tplc="0F8CDA2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2036"/>
    <w:multiLevelType w:val="hybridMultilevel"/>
    <w:tmpl w:val="5726A0C4"/>
    <w:lvl w:ilvl="0" w:tplc="17441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A095E"/>
    <w:multiLevelType w:val="hybridMultilevel"/>
    <w:tmpl w:val="3644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6E0C31"/>
    <w:multiLevelType w:val="hybridMultilevel"/>
    <w:tmpl w:val="F0B87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F110C"/>
    <w:multiLevelType w:val="hybridMultilevel"/>
    <w:tmpl w:val="8A543802"/>
    <w:lvl w:ilvl="0" w:tplc="5502B2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5A93"/>
    <w:multiLevelType w:val="hybridMultilevel"/>
    <w:tmpl w:val="73CCB830"/>
    <w:lvl w:ilvl="0" w:tplc="ABC8B1AA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4238E"/>
    <w:multiLevelType w:val="hybridMultilevel"/>
    <w:tmpl w:val="8ED058D4"/>
    <w:lvl w:ilvl="0" w:tplc="2F065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27272FE4"/>
    <w:multiLevelType w:val="hybridMultilevel"/>
    <w:tmpl w:val="688677EA"/>
    <w:lvl w:ilvl="0" w:tplc="D60C2746">
      <w:start w:val="1"/>
      <w:numFmt w:val="decimal"/>
      <w:lvlText w:val="%1-"/>
      <w:lvlJc w:val="left"/>
      <w:pPr>
        <w:ind w:left="36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14137B"/>
    <w:multiLevelType w:val="hybridMultilevel"/>
    <w:tmpl w:val="3FAC30EA"/>
    <w:lvl w:ilvl="0" w:tplc="74567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82116"/>
    <w:multiLevelType w:val="hybridMultilevel"/>
    <w:tmpl w:val="06786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1248F"/>
    <w:multiLevelType w:val="hybridMultilevel"/>
    <w:tmpl w:val="40F2D9CA"/>
    <w:lvl w:ilvl="0" w:tplc="34784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A7D36"/>
    <w:multiLevelType w:val="hybridMultilevel"/>
    <w:tmpl w:val="8A402F20"/>
    <w:lvl w:ilvl="0" w:tplc="08ACFF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5C1805"/>
    <w:multiLevelType w:val="hybridMultilevel"/>
    <w:tmpl w:val="6E6ED772"/>
    <w:lvl w:ilvl="0" w:tplc="BD1EBAEE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0122E"/>
    <w:multiLevelType w:val="hybridMultilevel"/>
    <w:tmpl w:val="348C3478"/>
    <w:lvl w:ilvl="0" w:tplc="574C6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796305"/>
    <w:multiLevelType w:val="hybridMultilevel"/>
    <w:tmpl w:val="1AF6C2F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30753"/>
    <w:multiLevelType w:val="hybridMultilevel"/>
    <w:tmpl w:val="E626E1EA"/>
    <w:lvl w:ilvl="0" w:tplc="46E66BA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lang w:bidi="ar-K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86D3C"/>
    <w:multiLevelType w:val="hybridMultilevel"/>
    <w:tmpl w:val="13064DB0"/>
    <w:lvl w:ilvl="0" w:tplc="BEFE906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63F9F"/>
    <w:multiLevelType w:val="hybridMultilevel"/>
    <w:tmpl w:val="E2ACA258"/>
    <w:lvl w:ilvl="0" w:tplc="0C9404B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58825A6"/>
    <w:multiLevelType w:val="hybridMultilevel"/>
    <w:tmpl w:val="63B81B14"/>
    <w:lvl w:ilvl="0" w:tplc="1DF48D4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 w16cid:durableId="814373">
    <w:abstractNumId w:val="1"/>
  </w:num>
  <w:num w:numId="2" w16cid:durableId="170610673">
    <w:abstractNumId w:val="29"/>
  </w:num>
  <w:num w:numId="3" w16cid:durableId="1516188263">
    <w:abstractNumId w:val="2"/>
  </w:num>
  <w:num w:numId="4" w16cid:durableId="522667804">
    <w:abstractNumId w:val="24"/>
  </w:num>
  <w:num w:numId="5" w16cid:durableId="1629051444">
    <w:abstractNumId w:val="27"/>
  </w:num>
  <w:num w:numId="6" w16cid:durableId="1809203252">
    <w:abstractNumId w:val="15"/>
  </w:num>
  <w:num w:numId="7" w16cid:durableId="1346396204">
    <w:abstractNumId w:val="6"/>
  </w:num>
  <w:num w:numId="8" w16cid:durableId="1282149112">
    <w:abstractNumId w:val="22"/>
  </w:num>
  <w:num w:numId="9" w16cid:durableId="127017644">
    <w:abstractNumId w:val="4"/>
  </w:num>
  <w:num w:numId="10" w16cid:durableId="1328825350">
    <w:abstractNumId w:val="23"/>
  </w:num>
  <w:num w:numId="11" w16cid:durableId="1881942371">
    <w:abstractNumId w:val="8"/>
  </w:num>
  <w:num w:numId="12" w16cid:durableId="566917033">
    <w:abstractNumId w:val="25"/>
  </w:num>
  <w:num w:numId="13" w16cid:durableId="2081367187">
    <w:abstractNumId w:val="5"/>
  </w:num>
  <w:num w:numId="14" w16cid:durableId="453599411">
    <w:abstractNumId w:val="30"/>
  </w:num>
  <w:num w:numId="15" w16cid:durableId="1949845187">
    <w:abstractNumId w:val="9"/>
  </w:num>
  <w:num w:numId="16" w16cid:durableId="2003585992">
    <w:abstractNumId w:val="20"/>
  </w:num>
  <w:num w:numId="17" w16cid:durableId="523134785">
    <w:abstractNumId w:val="28"/>
  </w:num>
  <w:num w:numId="18" w16cid:durableId="1236622339">
    <w:abstractNumId w:val="26"/>
  </w:num>
  <w:num w:numId="19" w16cid:durableId="453063662">
    <w:abstractNumId w:val="17"/>
  </w:num>
  <w:num w:numId="20" w16cid:durableId="1704204886">
    <w:abstractNumId w:val="11"/>
  </w:num>
  <w:num w:numId="21" w16cid:durableId="837616471">
    <w:abstractNumId w:val="0"/>
  </w:num>
  <w:num w:numId="22" w16cid:durableId="1904950088">
    <w:abstractNumId w:val="12"/>
  </w:num>
  <w:num w:numId="23" w16cid:durableId="788859763">
    <w:abstractNumId w:val="14"/>
  </w:num>
  <w:num w:numId="24" w16cid:durableId="20122193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5338523">
    <w:abstractNumId w:val="10"/>
  </w:num>
  <w:num w:numId="26" w16cid:durableId="1247886708">
    <w:abstractNumId w:val="13"/>
  </w:num>
  <w:num w:numId="27" w16cid:durableId="1272665507">
    <w:abstractNumId w:val="3"/>
  </w:num>
  <w:num w:numId="28" w16cid:durableId="306401942">
    <w:abstractNumId w:val="21"/>
  </w:num>
  <w:num w:numId="29" w16cid:durableId="1563982523">
    <w:abstractNumId w:val="16"/>
  </w:num>
  <w:num w:numId="30" w16cid:durableId="503936910">
    <w:abstractNumId w:val="19"/>
  </w:num>
  <w:num w:numId="31" w16cid:durableId="14669648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035DE"/>
    <w:rsid w:val="00010DF7"/>
    <w:rsid w:val="00015321"/>
    <w:rsid w:val="00015333"/>
    <w:rsid w:val="00036749"/>
    <w:rsid w:val="0004259C"/>
    <w:rsid w:val="00044558"/>
    <w:rsid w:val="00053C1C"/>
    <w:rsid w:val="00054FC2"/>
    <w:rsid w:val="000639BD"/>
    <w:rsid w:val="00075B5A"/>
    <w:rsid w:val="00086A12"/>
    <w:rsid w:val="00091396"/>
    <w:rsid w:val="000936B3"/>
    <w:rsid w:val="000A293F"/>
    <w:rsid w:val="000B3766"/>
    <w:rsid w:val="000B509C"/>
    <w:rsid w:val="000B63CB"/>
    <w:rsid w:val="000C5388"/>
    <w:rsid w:val="000D03E0"/>
    <w:rsid w:val="000D1D9D"/>
    <w:rsid w:val="000D4778"/>
    <w:rsid w:val="000D513B"/>
    <w:rsid w:val="000E67C7"/>
    <w:rsid w:val="000F2337"/>
    <w:rsid w:val="00101EF8"/>
    <w:rsid w:val="001178F4"/>
    <w:rsid w:val="001215D2"/>
    <w:rsid w:val="001246B0"/>
    <w:rsid w:val="001273F0"/>
    <w:rsid w:val="001278C7"/>
    <w:rsid w:val="00131AC9"/>
    <w:rsid w:val="00145ECD"/>
    <w:rsid w:val="00146705"/>
    <w:rsid w:val="00151A06"/>
    <w:rsid w:val="001527D7"/>
    <w:rsid w:val="00163125"/>
    <w:rsid w:val="0016329C"/>
    <w:rsid w:val="001647A7"/>
    <w:rsid w:val="0017274B"/>
    <w:rsid w:val="00187FAE"/>
    <w:rsid w:val="001909F0"/>
    <w:rsid w:val="001A037D"/>
    <w:rsid w:val="001A5B8A"/>
    <w:rsid w:val="001B3187"/>
    <w:rsid w:val="001B5EBC"/>
    <w:rsid w:val="001C4191"/>
    <w:rsid w:val="001C655C"/>
    <w:rsid w:val="001F7289"/>
    <w:rsid w:val="00204A41"/>
    <w:rsid w:val="00211F17"/>
    <w:rsid w:val="00213444"/>
    <w:rsid w:val="00217847"/>
    <w:rsid w:val="00230E73"/>
    <w:rsid w:val="00236016"/>
    <w:rsid w:val="00240A81"/>
    <w:rsid w:val="00241E57"/>
    <w:rsid w:val="00242193"/>
    <w:rsid w:val="0025284B"/>
    <w:rsid w:val="00265ACF"/>
    <w:rsid w:val="00267E3A"/>
    <w:rsid w:val="002728D1"/>
    <w:rsid w:val="0027312E"/>
    <w:rsid w:val="0028456B"/>
    <w:rsid w:val="002924B4"/>
    <w:rsid w:val="002925E2"/>
    <w:rsid w:val="002934EF"/>
    <w:rsid w:val="002947E7"/>
    <w:rsid w:val="002959A0"/>
    <w:rsid w:val="002A22CC"/>
    <w:rsid w:val="002A3943"/>
    <w:rsid w:val="002B7965"/>
    <w:rsid w:val="002C12A3"/>
    <w:rsid w:val="002D0263"/>
    <w:rsid w:val="002D05BF"/>
    <w:rsid w:val="002D70FB"/>
    <w:rsid w:val="002D77C3"/>
    <w:rsid w:val="002D7C83"/>
    <w:rsid w:val="002F44B8"/>
    <w:rsid w:val="00300773"/>
    <w:rsid w:val="00305BAF"/>
    <w:rsid w:val="0031470B"/>
    <w:rsid w:val="00346A9C"/>
    <w:rsid w:val="00347F2B"/>
    <w:rsid w:val="00356059"/>
    <w:rsid w:val="00375043"/>
    <w:rsid w:val="00382457"/>
    <w:rsid w:val="003B3C85"/>
    <w:rsid w:val="003C12E4"/>
    <w:rsid w:val="003C2828"/>
    <w:rsid w:val="003C7967"/>
    <w:rsid w:val="003E61EF"/>
    <w:rsid w:val="003F41A5"/>
    <w:rsid w:val="003F6A58"/>
    <w:rsid w:val="0040102E"/>
    <w:rsid w:val="00402252"/>
    <w:rsid w:val="004033F3"/>
    <w:rsid w:val="004057B5"/>
    <w:rsid w:val="0043581E"/>
    <w:rsid w:val="00437C6E"/>
    <w:rsid w:val="00441BF4"/>
    <w:rsid w:val="00450D32"/>
    <w:rsid w:val="0046257B"/>
    <w:rsid w:val="00467C32"/>
    <w:rsid w:val="0047368B"/>
    <w:rsid w:val="00474768"/>
    <w:rsid w:val="00483DD0"/>
    <w:rsid w:val="004876BF"/>
    <w:rsid w:val="00491C2B"/>
    <w:rsid w:val="00496085"/>
    <w:rsid w:val="00496757"/>
    <w:rsid w:val="004A0308"/>
    <w:rsid w:val="004B0808"/>
    <w:rsid w:val="004C5B56"/>
    <w:rsid w:val="004D421F"/>
    <w:rsid w:val="004E7141"/>
    <w:rsid w:val="004F69F9"/>
    <w:rsid w:val="005033CD"/>
    <w:rsid w:val="00504A34"/>
    <w:rsid w:val="00505F47"/>
    <w:rsid w:val="00517B2D"/>
    <w:rsid w:val="0052299E"/>
    <w:rsid w:val="00533ACD"/>
    <w:rsid w:val="00542B94"/>
    <w:rsid w:val="00543F8E"/>
    <w:rsid w:val="00545B00"/>
    <w:rsid w:val="00552A66"/>
    <w:rsid w:val="00562EAC"/>
    <w:rsid w:val="00567EAA"/>
    <w:rsid w:val="00572871"/>
    <w:rsid w:val="00574A27"/>
    <w:rsid w:val="00581725"/>
    <w:rsid w:val="00582D81"/>
    <w:rsid w:val="005914B2"/>
    <w:rsid w:val="0059508C"/>
    <w:rsid w:val="0059575A"/>
    <w:rsid w:val="005A0AEB"/>
    <w:rsid w:val="005A7124"/>
    <w:rsid w:val="005B049B"/>
    <w:rsid w:val="005B4CAB"/>
    <w:rsid w:val="005D3130"/>
    <w:rsid w:val="005E25AC"/>
    <w:rsid w:val="005F00DA"/>
    <w:rsid w:val="006140B4"/>
    <w:rsid w:val="00634F2B"/>
    <w:rsid w:val="00635D4F"/>
    <w:rsid w:val="00644F7E"/>
    <w:rsid w:val="00646366"/>
    <w:rsid w:val="00656B92"/>
    <w:rsid w:val="00657FA5"/>
    <w:rsid w:val="00670B0E"/>
    <w:rsid w:val="00672C0C"/>
    <w:rsid w:val="006766CD"/>
    <w:rsid w:val="0069070F"/>
    <w:rsid w:val="00692B1F"/>
    <w:rsid w:val="006936D2"/>
    <w:rsid w:val="00695467"/>
    <w:rsid w:val="00697A08"/>
    <w:rsid w:val="006A57BA"/>
    <w:rsid w:val="006B5084"/>
    <w:rsid w:val="006C0EF5"/>
    <w:rsid w:val="006C3574"/>
    <w:rsid w:val="006C3B09"/>
    <w:rsid w:val="006C783E"/>
    <w:rsid w:val="006E0B22"/>
    <w:rsid w:val="00700C17"/>
    <w:rsid w:val="00702A80"/>
    <w:rsid w:val="00710DBA"/>
    <w:rsid w:val="007215F9"/>
    <w:rsid w:val="00740585"/>
    <w:rsid w:val="00756916"/>
    <w:rsid w:val="00756993"/>
    <w:rsid w:val="007B4605"/>
    <w:rsid w:val="007B485A"/>
    <w:rsid w:val="007B5EA1"/>
    <w:rsid w:val="007C34B8"/>
    <w:rsid w:val="007D40E1"/>
    <w:rsid w:val="007D611A"/>
    <w:rsid w:val="007E5787"/>
    <w:rsid w:val="007F0899"/>
    <w:rsid w:val="0080086A"/>
    <w:rsid w:val="008022DB"/>
    <w:rsid w:val="00807092"/>
    <w:rsid w:val="00814043"/>
    <w:rsid w:val="0081566A"/>
    <w:rsid w:val="00830EE6"/>
    <w:rsid w:val="008465BE"/>
    <w:rsid w:val="00862DC1"/>
    <w:rsid w:val="0086310E"/>
    <w:rsid w:val="008772A6"/>
    <w:rsid w:val="008909A9"/>
    <w:rsid w:val="00894A5B"/>
    <w:rsid w:val="00897CD5"/>
    <w:rsid w:val="008A1FC3"/>
    <w:rsid w:val="008C630A"/>
    <w:rsid w:val="008C6FD1"/>
    <w:rsid w:val="008D46A4"/>
    <w:rsid w:val="008D537E"/>
    <w:rsid w:val="008D5731"/>
    <w:rsid w:val="008E1804"/>
    <w:rsid w:val="008E2035"/>
    <w:rsid w:val="008F0B17"/>
    <w:rsid w:val="00901FF3"/>
    <w:rsid w:val="00905E2B"/>
    <w:rsid w:val="009060AE"/>
    <w:rsid w:val="00925749"/>
    <w:rsid w:val="00946F1F"/>
    <w:rsid w:val="00953B35"/>
    <w:rsid w:val="00961D90"/>
    <w:rsid w:val="00967A2E"/>
    <w:rsid w:val="00985D84"/>
    <w:rsid w:val="009B05D4"/>
    <w:rsid w:val="009B5828"/>
    <w:rsid w:val="009C7CEB"/>
    <w:rsid w:val="009D79B6"/>
    <w:rsid w:val="009E1617"/>
    <w:rsid w:val="009E3A65"/>
    <w:rsid w:val="009E7EE4"/>
    <w:rsid w:val="009F3515"/>
    <w:rsid w:val="009F7BEC"/>
    <w:rsid w:val="00A14399"/>
    <w:rsid w:val="00A47266"/>
    <w:rsid w:val="00A548DE"/>
    <w:rsid w:val="00A56BFC"/>
    <w:rsid w:val="00A63A5F"/>
    <w:rsid w:val="00A65160"/>
    <w:rsid w:val="00A66254"/>
    <w:rsid w:val="00A667D0"/>
    <w:rsid w:val="00A67DC4"/>
    <w:rsid w:val="00A73EC5"/>
    <w:rsid w:val="00A75B69"/>
    <w:rsid w:val="00A83ADD"/>
    <w:rsid w:val="00A950DB"/>
    <w:rsid w:val="00AA4668"/>
    <w:rsid w:val="00AA6785"/>
    <w:rsid w:val="00AB004E"/>
    <w:rsid w:val="00AB08E6"/>
    <w:rsid w:val="00AB753E"/>
    <w:rsid w:val="00AC69A7"/>
    <w:rsid w:val="00AD68F9"/>
    <w:rsid w:val="00AE1D56"/>
    <w:rsid w:val="00AF39D9"/>
    <w:rsid w:val="00AF74D6"/>
    <w:rsid w:val="00B05709"/>
    <w:rsid w:val="00B07BAD"/>
    <w:rsid w:val="00B12FCA"/>
    <w:rsid w:val="00B25C3A"/>
    <w:rsid w:val="00B341B9"/>
    <w:rsid w:val="00B34567"/>
    <w:rsid w:val="00B42CB0"/>
    <w:rsid w:val="00B4651F"/>
    <w:rsid w:val="00B6542D"/>
    <w:rsid w:val="00B70795"/>
    <w:rsid w:val="00B716D3"/>
    <w:rsid w:val="00B86F97"/>
    <w:rsid w:val="00B87A4A"/>
    <w:rsid w:val="00B916A8"/>
    <w:rsid w:val="00B949A7"/>
    <w:rsid w:val="00B95A52"/>
    <w:rsid w:val="00BA1FC7"/>
    <w:rsid w:val="00BB17FD"/>
    <w:rsid w:val="00BD1916"/>
    <w:rsid w:val="00BD4A13"/>
    <w:rsid w:val="00BD6567"/>
    <w:rsid w:val="00BF127E"/>
    <w:rsid w:val="00C05607"/>
    <w:rsid w:val="00C17C59"/>
    <w:rsid w:val="00C252C7"/>
    <w:rsid w:val="00C3353F"/>
    <w:rsid w:val="00C34012"/>
    <w:rsid w:val="00C45D83"/>
    <w:rsid w:val="00C46D58"/>
    <w:rsid w:val="00C525DA"/>
    <w:rsid w:val="00C849F6"/>
    <w:rsid w:val="00C857AF"/>
    <w:rsid w:val="00C947E1"/>
    <w:rsid w:val="00CA0D4D"/>
    <w:rsid w:val="00CA1724"/>
    <w:rsid w:val="00CA780C"/>
    <w:rsid w:val="00CB59EC"/>
    <w:rsid w:val="00CC5CD1"/>
    <w:rsid w:val="00CD5522"/>
    <w:rsid w:val="00CF13B8"/>
    <w:rsid w:val="00CF5475"/>
    <w:rsid w:val="00D06EAB"/>
    <w:rsid w:val="00D100D6"/>
    <w:rsid w:val="00D11C13"/>
    <w:rsid w:val="00D15CA6"/>
    <w:rsid w:val="00D2169A"/>
    <w:rsid w:val="00D23C95"/>
    <w:rsid w:val="00D24A7D"/>
    <w:rsid w:val="00D30596"/>
    <w:rsid w:val="00D34E07"/>
    <w:rsid w:val="00D42F13"/>
    <w:rsid w:val="00D5468B"/>
    <w:rsid w:val="00D74B72"/>
    <w:rsid w:val="00D753A4"/>
    <w:rsid w:val="00D7634D"/>
    <w:rsid w:val="00D8355B"/>
    <w:rsid w:val="00D921E4"/>
    <w:rsid w:val="00DA2D08"/>
    <w:rsid w:val="00DC3859"/>
    <w:rsid w:val="00DC7E6B"/>
    <w:rsid w:val="00DD7054"/>
    <w:rsid w:val="00DD72C6"/>
    <w:rsid w:val="00DE4832"/>
    <w:rsid w:val="00E01219"/>
    <w:rsid w:val="00E07FDD"/>
    <w:rsid w:val="00E11C8F"/>
    <w:rsid w:val="00E12644"/>
    <w:rsid w:val="00E1291F"/>
    <w:rsid w:val="00E12E0C"/>
    <w:rsid w:val="00E32266"/>
    <w:rsid w:val="00E33110"/>
    <w:rsid w:val="00E5159E"/>
    <w:rsid w:val="00E61AD2"/>
    <w:rsid w:val="00E6718C"/>
    <w:rsid w:val="00E70DBB"/>
    <w:rsid w:val="00E71490"/>
    <w:rsid w:val="00E75A8D"/>
    <w:rsid w:val="00E777CE"/>
    <w:rsid w:val="00E80E0E"/>
    <w:rsid w:val="00E8166B"/>
    <w:rsid w:val="00E873BC"/>
    <w:rsid w:val="00E94478"/>
    <w:rsid w:val="00E95307"/>
    <w:rsid w:val="00EA7266"/>
    <w:rsid w:val="00EB044E"/>
    <w:rsid w:val="00EB1AE0"/>
    <w:rsid w:val="00EC16EA"/>
    <w:rsid w:val="00EC1C0A"/>
    <w:rsid w:val="00EC286D"/>
    <w:rsid w:val="00EC388C"/>
    <w:rsid w:val="00EC5090"/>
    <w:rsid w:val="00EC6B5D"/>
    <w:rsid w:val="00ED3387"/>
    <w:rsid w:val="00EE60FC"/>
    <w:rsid w:val="00EE7060"/>
    <w:rsid w:val="00EF53A6"/>
    <w:rsid w:val="00F028D3"/>
    <w:rsid w:val="00F10467"/>
    <w:rsid w:val="00F13971"/>
    <w:rsid w:val="00F1399C"/>
    <w:rsid w:val="00F147B6"/>
    <w:rsid w:val="00F15C76"/>
    <w:rsid w:val="00F251CF"/>
    <w:rsid w:val="00F35087"/>
    <w:rsid w:val="00F37528"/>
    <w:rsid w:val="00F507D9"/>
    <w:rsid w:val="00F61ACA"/>
    <w:rsid w:val="00F750B8"/>
    <w:rsid w:val="00F820FF"/>
    <w:rsid w:val="00FA306E"/>
    <w:rsid w:val="00FA50ED"/>
    <w:rsid w:val="00FB7AFF"/>
    <w:rsid w:val="00FC4204"/>
    <w:rsid w:val="00FD437F"/>
    <w:rsid w:val="00FD63DE"/>
    <w:rsid w:val="00FD70F9"/>
    <w:rsid w:val="00FD7DA8"/>
    <w:rsid w:val="00FE1252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E702"/>
  <w15:docId w15:val="{BF8F8942-E742-4C45-8D3A-337566D6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0936B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1D22-9498-434A-AA13-71EDF742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lenovo</cp:lastModifiedBy>
  <cp:revision>4</cp:revision>
  <cp:lastPrinted>2023-02-28T20:29:00Z</cp:lastPrinted>
  <dcterms:created xsi:type="dcterms:W3CDTF">2023-09-16T20:09:00Z</dcterms:created>
  <dcterms:modified xsi:type="dcterms:W3CDTF">2023-09-16T20:48:00Z</dcterms:modified>
</cp:coreProperties>
</file>