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FBF9" w14:textId="77777777" w:rsidR="00A04F09" w:rsidRPr="00E93E8C" w:rsidRDefault="00A04F09" w:rsidP="00A04F09">
      <w:pPr>
        <w:pStyle w:val="Heading1"/>
        <w:spacing w:before="300" w:after="300" w:line="288" w:lineRule="atLeast"/>
        <w:ind w:left="75" w:right="75"/>
        <w:rPr>
          <w:rFonts w:ascii="inherit" w:hAnsi="inherit" w:cs="Segoe UI"/>
          <w:color w:val="222222"/>
          <w:sz w:val="32"/>
          <w:szCs w:val="32"/>
        </w:rPr>
      </w:pPr>
      <w:proofErr w:type="spellStart"/>
      <w:r w:rsidRPr="00E93E8C">
        <w:rPr>
          <w:rFonts w:ascii="inherit" w:hAnsi="inherit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inherit" w:hAnsi="inherit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222222"/>
          <w:sz w:val="32"/>
          <w:szCs w:val="32"/>
        </w:rPr>
        <w:t>Bozuklukları</w:t>
      </w:r>
      <w:proofErr w:type="spellEnd"/>
    </w:p>
    <w:p w14:paraId="20F6419F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Duygu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düşüncelerimizi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karşımızdakine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aktarırken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kurduğumuz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anlaşılır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unsurlar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taşımaması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anlatımlardan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uzak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bilgisi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özellikleri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taşımadığında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;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iletişim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tam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gerçekleşmez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6A6DD9ED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anlamsal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dayalı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)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bozukluklar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yapısal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yapıya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dayalı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)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bozukluklar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üzere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temel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başlıkta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incelenir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134E4FDD" w14:textId="4EF9C48B" w:rsidR="00A04F09" w:rsidRPr="00E93E8C" w:rsidRDefault="00A04F09" w:rsidP="00A04F09">
      <w:pPr>
        <w:shd w:val="clear" w:color="auto" w:fill="FFFFFF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Kavram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Haritası</w:t>
      </w:r>
      <w:proofErr w:type="spellEnd"/>
    </w:p>
    <w:p w14:paraId="3E5A80F1" w14:textId="77777777" w:rsidR="00A04F09" w:rsidRPr="00E93E8C" w:rsidRDefault="00A04F09" w:rsidP="00A04F09">
      <w:pPr>
        <w:pStyle w:val="Heading2"/>
        <w:shd w:val="clear" w:color="auto" w:fill="FFFFFF"/>
        <w:spacing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Anlamsal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(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Dayalı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) 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Anlatım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Bozuklukları</w:t>
      </w:r>
      <w:proofErr w:type="spellEnd"/>
    </w:p>
    <w:p w14:paraId="3111651C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bCs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1.1.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Gereksiz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Sözcük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Kullanılması</w:t>
      </w:r>
      <w:proofErr w:type="spellEnd"/>
    </w:p>
    <w:p w14:paraId="0360A88F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 xml:space="preserve">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sağlam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bulunmaz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belirtilmesinde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belli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görevi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yapabiliriz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2E2F3112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 xml:space="preserve">Bir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çıkarıldığında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bozulma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daralma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olmuyorsa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Çıkarıldığında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bozuluyorsa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637A3F14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kelimelerin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birbirini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kapsayan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kelimelerin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üzere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63D2BD4D" w14:textId="77777777" w:rsidR="00A04F09" w:rsidRPr="00E93E8C" w:rsidRDefault="00A04F09" w:rsidP="00A04F09">
      <w:pPr>
        <w:pStyle w:val="Heading4"/>
        <w:shd w:val="clear" w:color="auto" w:fill="FFFFFF"/>
        <w:spacing w:before="0" w:after="300"/>
        <w:rPr>
          <w:rFonts w:ascii="inherit" w:hAnsi="inherit" w:cs="Segoe UI"/>
          <w:color w:val="DD0055"/>
          <w:sz w:val="32"/>
          <w:szCs w:val="32"/>
        </w:rPr>
      </w:pPr>
      <w:r w:rsidRPr="00E93E8C">
        <w:rPr>
          <w:rFonts w:ascii="inherit" w:hAnsi="inherit" w:cs="Segoe UI"/>
          <w:color w:val="DD0055"/>
          <w:sz w:val="32"/>
          <w:szCs w:val="32"/>
        </w:rPr>
        <w:lastRenderedPageBreak/>
        <w:t xml:space="preserve">1.1.1.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Eş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Anlamlı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Sözcüklerin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Bir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Arada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Kullanılması</w:t>
      </w:r>
      <w:proofErr w:type="spellEnd"/>
    </w:p>
    <w:p w14:paraId="26B5276A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gruplarının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içerisinde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kullanılmasıyla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EB5CB54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6F46035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Bari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hiç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olmazsa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yanımızda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kal.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hiç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gelmektedir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geldiğine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ikisinin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bulunmasına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yoktur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Bari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yanımızda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kal.”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Hiç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olmazsa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yanımızda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kal.”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şeklinde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kurabiliriz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6BFC33A4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Yetkililer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hâlâ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henüz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hâlâ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henüz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şimdiye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kadar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karşıladığına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çıkardığımızda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daralma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oluşturabiliriz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Yetkililer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hâlâ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Yetkililer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henüz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5561C94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Hükümet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kanunu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Meclis’ten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aynen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olduğu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gibi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geçirmek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gibi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değiştirmeden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değişiklik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çıkarırız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Hükûmet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kanunu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Meclis’ten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gibi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geçirmek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Hükûmet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kanunu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Meclis’ten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aynen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geçirmek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1393394D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Çocuk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az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kalsın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neredeyse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merdivenden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düşecekti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kalsın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neredeyse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gelmektedir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: Bir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gerçekleşmesi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kullanılmamalı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kuralından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hareketle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çıkarırız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Çocuk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kalsın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merdivenden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düşecekti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Çocuk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neredeyse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merdivenden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düşecekti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120A0928" w14:textId="77777777" w:rsidR="00A04F09" w:rsidRPr="00E93E8C" w:rsidRDefault="00A04F09" w:rsidP="00A04F09">
      <w:pPr>
        <w:pStyle w:val="Heading4"/>
        <w:shd w:val="clear" w:color="auto" w:fill="FFFFFF"/>
        <w:spacing w:before="0" w:after="300"/>
        <w:rPr>
          <w:rFonts w:ascii="inherit" w:hAnsi="inherit" w:cs="Segoe UI"/>
          <w:color w:val="DD0055"/>
          <w:sz w:val="32"/>
          <w:szCs w:val="32"/>
        </w:rPr>
      </w:pPr>
      <w:r w:rsidRPr="00E93E8C">
        <w:rPr>
          <w:rFonts w:ascii="inherit" w:hAnsi="inherit" w:cs="Segoe UI"/>
          <w:color w:val="DD0055"/>
          <w:sz w:val="32"/>
          <w:szCs w:val="32"/>
        </w:rPr>
        <w:t xml:space="preserve">1.1.2.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Anlamca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Birbirini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Kapsayan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(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İçeren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)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Sözcüklerin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Bir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Arada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Kullanılması</w:t>
      </w:r>
      <w:proofErr w:type="spellEnd"/>
    </w:p>
    <w:p w14:paraId="260DF044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Bazen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birbirini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kapsayan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Bir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ettiği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diğer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7FC72509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15E4BD4A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Kardeşim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soruları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hemen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çözü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çözüverdi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çözüverdi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tezlik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tekrar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yoktur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Kardeşim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soruları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çözüverdi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033E6C78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her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kilometre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yaya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yürüyerek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“yaya”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yürüyerek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birlikte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yürümek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“yaya”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Öyleyse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söyleyebiliriz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her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kilometre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yürüyerek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0CD3EDFF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Almanya’daki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arkadaşımla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karşılıklı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mektuplaşırız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karşılıklı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mektuplaşmak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karşılıklı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karşılıklı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tekrar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Almanya’daki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arkadaşımla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mektuplaşırız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95DFE2C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1.2.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Anlamca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Çelişen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Sözcüklerin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Kullanılması</w:t>
      </w:r>
      <w:proofErr w:type="spellEnd"/>
    </w:p>
    <w:p w14:paraId="65ECA0BC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 xml:space="preserve">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yargıyı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tam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çeşitli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anlamlara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gelirse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; hem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hem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yoruma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açıklık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kolayca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anlaşılır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demektir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birbiri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uyuşmayan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doğmasına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41DF3725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2B536108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Tam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üç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yıla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yakın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bir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zaman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dramı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yaşandı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“tam”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yıla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zaman”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yıla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yakın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zaman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dramı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yaşandı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8BE3A89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Elbette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 Selim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ağabeyleri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gitmiştir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mi,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yoksa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mi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kesinlik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ihtimal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çelişkili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düzeltilebilir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Elbette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 Selim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ağabeyleri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gitmiştir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“Selim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ağabeyleri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74D8704F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1.3.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Sözcüğün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Anlamda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Kullanılması</w:t>
      </w:r>
      <w:proofErr w:type="spellEnd"/>
    </w:p>
    <w:p w14:paraId="2E597F09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bilinmelidir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istediğimiz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farklı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konuşurken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yazarken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düşüncelerimizi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 xml:space="preserve">tam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kullanmalıyız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Aksi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düşüncelerimizi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anlatamayız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hatta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sözümüz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anlaşılabilir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A6B4B52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41355478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Türkiye’de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kuraklık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tehlikesi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kuraklık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toprak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topraktan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gölden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Öyleyse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göllerde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suyun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çekilmesi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Bu da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olacaktır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Türkiye’de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kuruma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tehlikesi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5F6449B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konuyu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ayrımına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kadar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anlatmıştı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başkalık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fark”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detaylarının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verilmek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ayrıntı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sağlanabilir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ki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ayrıntı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yanlışlık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konuyu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ayrıntısına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kadar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3B2ACF3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geliştikçe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yalnız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çevrenizdekilere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memleketinize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yardım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aşkıyla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yanıyorsunuz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gelişmek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gelişmez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ilerler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ilerledikçe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yalnız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çevrenizdekilere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memleketinize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yardım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aşkıyla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yanıyorsunuz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8A1BA6C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Politika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azımsamak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küçümsemek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azımsamak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azımsamak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küçümsemek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farklı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taşımaktadır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Azımsamak”ta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sayıca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Küçümsemek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şeyin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niteliği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ilgilidir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vermemek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olacaktır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Politika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küçümsemek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2F799A6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 petrol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ücretlerinin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yüksekliğinden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ücret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ücret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gücünün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para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fiyat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şeyin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para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değerini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 petrol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fiyatlarının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yüksekliğinden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67251ABC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1.4.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Sözcüğün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Yerde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Kullanılması</w:t>
      </w:r>
      <w:proofErr w:type="spellEnd"/>
    </w:p>
    <w:p w14:paraId="157F9CC7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sözcüklerin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söylenmek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çıkmasına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anlaşılmamasına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5BAE4925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4838FBE3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Yeni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ders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çaldı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“yeni”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kullanıldığından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bozulmuştur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yeniliği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Aslında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zilin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çalması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istenmiştir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Öyleyse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yeni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ki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ders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çaldı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D241F70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sınıfta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öğrencilerin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elbette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sıkılır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sınıf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sanki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öğrenciler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değişik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sınıflarda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bulunmuşlar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sıkılmışlar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Halbuki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öğrencilerin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sınıfta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uzun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süre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bulunması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Sınıfta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öğrencinin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elbette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sıkılır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7DD6DBB5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Fizik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dalında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yarışmada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ülkemizi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üniversiteli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temsil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oluşmuştur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asıl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üniversiteli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genç”tir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;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kullanılınca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üniversite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bitirmiş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Fizik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dalında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yarışmada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ülkemizi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üniversiteli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temsil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6B7AEA8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1.5.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Deyimin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Anlamda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Kullanılması</w:t>
      </w:r>
      <w:proofErr w:type="spellEnd"/>
    </w:p>
    <w:p w14:paraId="3FB43F45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dilin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gücünü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söyleyiş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güzelliğini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zenginleştiren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unsurlardır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kısa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özlü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sözlerdir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0EC048D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kalıplaşmış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kalıplaşmış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çerçevesinde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Kalıplaşmış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belli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başka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79773776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6D97AA71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bize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yaptığı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iyiliklere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hep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göz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yumduk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yummak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Bu,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kusurlarını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hoş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karşılamak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görmezlikten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Yukarıdaki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kusur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yok,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kişinin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iyilikleri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var.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yummak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bize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yaptığı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iyiliklere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minnettar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kaldık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6E72B11A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Müfettişlerin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geleceğini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müdürün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etekleri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zil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çalıyordu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etekleri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çalmak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Etekleri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çalmak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sevinmek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etekleri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tutuşmak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Etekleri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tutuşmak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heyecanlanmak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Müfettişlerin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geleceğini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müdürün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etekleri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tutuştu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1011C9E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Şoför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hatalı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sollama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bütün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yolcuların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canı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burnuna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gelmişti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burnuna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büyük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tehlike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anlatılmaktadır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Ama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edilmiştir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burnuna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deyimi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çekilen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sıkıntıların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dayanılmaz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Şoför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hatalı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sollama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bütün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yolcuların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yüreği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ağzına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gelmişti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62B3C212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1.6.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Anlam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Belirsizliği</w:t>
      </w:r>
      <w:proofErr w:type="spellEnd"/>
    </w:p>
    <w:p w14:paraId="2529233A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Kişilerden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onlarla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ilgili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durumlardan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ederken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tutan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kullanmayız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dolayı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dediğimiz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ettiğimiz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tutacak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mutlaka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kullanmalıyız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639371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4C046BF0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lastRenderedPageBreak/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gitmediğini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gitmediği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tam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bilinmiyor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: O mu,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mi?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;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gitmediğini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Senin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gitmediğini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kavramının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net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mutlaka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4E76FF5" w14:textId="7E18A5D5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Kardeşini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göremedim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kardeşinden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edildiği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belli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engellemek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Senin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kardeşini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göremedim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kardeşini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okulda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göremedim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</w:p>
    <w:p w14:paraId="3DBEB7C9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FFFFFF"/>
          <w:sz w:val="32"/>
          <w:szCs w:val="32"/>
          <w:shd w:val="clear" w:color="auto" w:fill="DD0055"/>
        </w:rPr>
        <w:t> UYARI 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sadece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zamirinin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ilgili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noktalama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yanlışlığından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589D732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2B58B1C2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Gazeteci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bayanın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sözlerini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dikkatle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dinledi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dinleyen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mi,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yoksa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“bayan”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belli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belirsizliği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virgül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(,)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giderebiliriz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4A83799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1.7.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Mantık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ve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Sıralama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Yanlışlığı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(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Hatası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)</w:t>
      </w:r>
    </w:p>
    <w:p w14:paraId="44698D12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verilen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kavramların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önem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sırasının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karıştırılması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mantık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açısından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oluşturulması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sonucunda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bozukluklarıdır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2055D6FD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lastRenderedPageBreak/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18256D85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İlk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gerçekleşen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gösteriye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katılım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rekor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düzeydeydi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mantık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hatası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ilk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gösteriye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izleyici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sayısının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rekor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düzeyde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olup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bilinemez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6EE7575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Bırak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patates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doğramayı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yemek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bile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yapamaz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o.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sıralama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hatası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patates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doğramaktan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daha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üst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düzey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patates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doğramayı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bile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yapamaz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değiştirmelidir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Bırak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yemek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yapmayı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patates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bile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doğrayamaz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o”</w:t>
      </w:r>
    </w:p>
    <w:p w14:paraId="3C0E7E25" w14:textId="77777777" w:rsidR="00A04F09" w:rsidRPr="00E93E8C" w:rsidRDefault="00A04F09" w:rsidP="00A04F09">
      <w:pPr>
        <w:pStyle w:val="Heading2"/>
        <w:shd w:val="clear" w:color="auto" w:fill="FFFFFF"/>
        <w:spacing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2.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Yapısal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(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Yapıya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Dayalı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)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Anlatım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Bozuklukları</w:t>
      </w:r>
      <w:proofErr w:type="spellEnd"/>
    </w:p>
    <w:p w14:paraId="130A2DAE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bCs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2.1. 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Özne-Yüklem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Uyumsuzluğu</w:t>
      </w:r>
      <w:proofErr w:type="spellEnd"/>
    </w:p>
    <w:p w14:paraId="088736B2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–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uyumsuzluğu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tekillik-çoğulluk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üzere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grupta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incelenir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4649ECE8" w14:textId="77777777" w:rsidR="00A04F09" w:rsidRPr="00E93E8C" w:rsidRDefault="00A04F09" w:rsidP="00A04F09">
      <w:pPr>
        <w:pStyle w:val="Heading4"/>
        <w:shd w:val="clear" w:color="auto" w:fill="FFFFFF"/>
        <w:spacing w:before="0" w:after="300"/>
        <w:rPr>
          <w:rFonts w:ascii="inherit" w:hAnsi="inherit" w:cs="Segoe UI"/>
          <w:color w:val="DD0055"/>
          <w:sz w:val="32"/>
          <w:szCs w:val="32"/>
        </w:rPr>
      </w:pPr>
      <w:r w:rsidRPr="00E93E8C">
        <w:rPr>
          <w:rFonts w:ascii="inherit" w:hAnsi="inherit" w:cs="Segoe UI"/>
          <w:color w:val="DD0055"/>
          <w:sz w:val="32"/>
          <w:szCs w:val="32"/>
        </w:rPr>
        <w:t xml:space="preserve">2.1.1.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Kişi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Bakımından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Uyumsuzluk</w:t>
      </w:r>
      <w:proofErr w:type="spellEnd"/>
    </w:p>
    <w:p w14:paraId="1D125A7F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 xml:space="preserve">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arasında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bakımından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64268849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FFFFFF"/>
          <w:sz w:val="32"/>
          <w:szCs w:val="32"/>
          <w:shd w:val="clear" w:color="auto" w:fill="DD0055"/>
        </w:rPr>
        <w:t> KURAL 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üçüncü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(ben,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o)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çekimlenmelidir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54743AB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09FBC739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Ben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Ayhan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daha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gelmiş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                                       3.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(o)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arasında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uyumsuzluk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1B168FDB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>“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Ben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Ayhan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daha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önce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gelmiş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tik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                                    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</w:t>
      </w:r>
    </w:p>
    <w:p w14:paraId="4B99763C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FFFFFF"/>
          <w:sz w:val="32"/>
          <w:szCs w:val="32"/>
          <w:shd w:val="clear" w:color="auto" w:fill="DD0055"/>
        </w:rPr>
        <w:t> &gt; </w:t>
      </w:r>
      <w:r w:rsidRPr="00E93E8C">
        <w:rPr>
          <w:rFonts w:ascii="Segoe UI" w:hAnsi="Segoe UI" w:cs="Segoe UI"/>
          <w:color w:val="FFFFFF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kural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gibi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geçerlidir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5959C60B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640F8390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Ben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arkadaşlarım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seviyor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                                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</w:t>
      </w:r>
    </w:p>
    <w:p w14:paraId="423716E9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Ben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o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sabah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İzmir’e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gideceğ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                               1.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(biz)</w:t>
      </w:r>
    </w:p>
    <w:p w14:paraId="5676BC30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Sen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ve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kardeşin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ödevi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bitirmeli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siniz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2.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(siz)                              2.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)</w:t>
      </w:r>
    </w:p>
    <w:p w14:paraId="241E6B96" w14:textId="77777777" w:rsidR="00A04F09" w:rsidRPr="00E93E8C" w:rsidRDefault="00A04F09" w:rsidP="00A04F09">
      <w:pPr>
        <w:pStyle w:val="Heading4"/>
        <w:shd w:val="clear" w:color="auto" w:fill="FFFFFF"/>
        <w:spacing w:before="0" w:after="300"/>
        <w:rPr>
          <w:rFonts w:ascii="inherit" w:hAnsi="inherit" w:cs="Segoe UI"/>
          <w:color w:val="DD0055"/>
          <w:sz w:val="32"/>
          <w:szCs w:val="32"/>
        </w:rPr>
      </w:pPr>
      <w:r w:rsidRPr="00E93E8C">
        <w:rPr>
          <w:rFonts w:ascii="inherit" w:hAnsi="inherit" w:cs="Segoe UI"/>
          <w:color w:val="DD0055"/>
          <w:sz w:val="32"/>
          <w:szCs w:val="32"/>
        </w:rPr>
        <w:t xml:space="preserve">1.1.2.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Tekillik-Çoğulluk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Bakımından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Uyumsuzluk</w:t>
      </w:r>
      <w:proofErr w:type="spellEnd"/>
    </w:p>
    <w:p w14:paraId="3E120D6B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arasında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belli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559996FD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dışındaki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varlıkların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hayvan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bitki,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kavramlar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…)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daima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0424EF1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0ADB1DAA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Çocuk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bahçede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top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oynuyor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Öğretmen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öğrencilerinin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iyiliğini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ister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</w:p>
    <w:p w14:paraId="130DB963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Yukarıdaki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örneklerde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gibi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Diğer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bütün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durumlarda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her zaman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108DB66B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lastRenderedPageBreak/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 ne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uçuyor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DD0055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DD0055"/>
          <w:sz w:val="32"/>
          <w:szCs w:val="32"/>
        </w:rPr>
        <w:t>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 ne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uçuyor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</w:p>
    <w:p w14:paraId="279BD89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Ağaç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çiçek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açmış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DD0055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DD0055"/>
          <w:sz w:val="32"/>
          <w:szCs w:val="32"/>
        </w:rPr>
        <w:t>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Ağaç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çiçek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açmış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</w:p>
    <w:p w14:paraId="20D0CD0C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Göz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ler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iyi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görmüyor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DD0055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DD0055"/>
          <w:sz w:val="32"/>
          <w:szCs w:val="32"/>
        </w:rPr>
        <w:t>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Göz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ler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iyi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görmüyor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</w:p>
    <w:p w14:paraId="0556F953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FFFFFF"/>
          <w:sz w:val="32"/>
          <w:szCs w:val="32"/>
          <w:shd w:val="clear" w:color="auto" w:fill="DD0055"/>
        </w:rPr>
        <w:t> UYARI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İnsan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dışındaki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varlıklara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ait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özellikler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katılmış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fldChar w:fldCharType="begin"/>
      </w:r>
      <w:r w:rsidRPr="00E93E8C">
        <w:rPr>
          <w:rFonts w:ascii="Segoe UI" w:hAnsi="Segoe UI" w:cs="Segoe UI"/>
          <w:color w:val="222222"/>
          <w:sz w:val="32"/>
          <w:szCs w:val="32"/>
        </w:rPr>
        <w:instrText xml:space="preserve"> HYPERLINK "https://www.dilbilgisi.net/soz-sanatlari-konu-anlatimi/" \t "_blank" </w:instrText>
      </w:r>
      <w:r w:rsidRPr="00E93E8C">
        <w:rPr>
          <w:rFonts w:ascii="Segoe UI" w:hAnsi="Segoe UI" w:cs="Segoe UI"/>
          <w:color w:val="222222"/>
          <w:sz w:val="32"/>
          <w:szCs w:val="32"/>
        </w:rPr>
      </w:r>
      <w:r w:rsidRPr="00E93E8C">
        <w:rPr>
          <w:rFonts w:ascii="Segoe UI" w:hAnsi="Segoe UI" w:cs="Segoe UI"/>
          <w:color w:val="222222"/>
          <w:sz w:val="32"/>
          <w:szCs w:val="32"/>
        </w:rPr>
        <w:fldChar w:fldCharType="separate"/>
      </w:r>
      <w:r w:rsidRPr="00E93E8C">
        <w:rPr>
          <w:rStyle w:val="Strong"/>
          <w:rFonts w:ascii="Segoe UI" w:hAnsi="Segoe UI" w:cs="Segoe UI"/>
          <w:color w:val="4DB2EC"/>
          <w:sz w:val="32"/>
          <w:szCs w:val="32"/>
        </w:rPr>
        <w:t>kişileştirme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fldChar w:fldCharType="end"/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sanatı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74A7AA92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5F479B2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Kuş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ağaca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konmuş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dertleşiyor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Kelebek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kutluyor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 </w:t>
      </w:r>
      <w:r w:rsidRPr="00E93E8C">
        <w:rPr>
          <w:rFonts w:ascii="Segoe UI" w:hAnsi="Segoe UI" w:cs="Segoe UI"/>
          <w:color w:val="008000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color w:val="008000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008000"/>
          <w:sz w:val="32"/>
          <w:szCs w:val="32"/>
        </w:rPr>
        <w:t>)</w:t>
      </w:r>
    </w:p>
    <w:p w14:paraId="59195122" w14:textId="77777777" w:rsidR="00A04F09" w:rsidRPr="00E93E8C" w:rsidRDefault="00A04F09" w:rsidP="00A04F09">
      <w:pPr>
        <w:pStyle w:val="Heading4"/>
        <w:shd w:val="clear" w:color="auto" w:fill="FFFFFF"/>
        <w:spacing w:before="0" w:after="300"/>
        <w:rPr>
          <w:rFonts w:ascii="inherit" w:hAnsi="inherit" w:cs="Segoe UI"/>
          <w:color w:val="DD0055"/>
          <w:sz w:val="32"/>
          <w:szCs w:val="32"/>
        </w:rPr>
      </w:pPr>
      <w:r w:rsidRPr="00E93E8C">
        <w:rPr>
          <w:rFonts w:ascii="inherit" w:hAnsi="inherit" w:cs="Segoe UI"/>
          <w:color w:val="DD0055"/>
          <w:sz w:val="32"/>
          <w:szCs w:val="32"/>
        </w:rPr>
        <w:t xml:space="preserve">1.1.3.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Özne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Eksikliği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Bakımından</w:t>
      </w:r>
      <w:proofErr w:type="spellEnd"/>
      <w:r w:rsidRPr="00E93E8C">
        <w:rPr>
          <w:rFonts w:ascii="inherit" w:hAnsi="inherit" w:cs="Segoe UI"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color w:val="DD0055"/>
          <w:sz w:val="32"/>
          <w:szCs w:val="32"/>
        </w:rPr>
        <w:t>Uyumsuzluk</w:t>
      </w:r>
      <w:proofErr w:type="spellEnd"/>
    </w:p>
    <w:p w14:paraId="3B4A773E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arasında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tekillik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çoğulluk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uyumsuzluğunun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2CD62F6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temel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ögesidir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bildirilen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hareketi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durumundadır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fazla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daha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karşımıza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C5A3E41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7D12F0A4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Kitaptaki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yanlışlıklar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düzeltilecek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yeniden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basılacak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İlk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kitaptaki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yanlışlıklar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diğer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basılacak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uymamaktadır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bırakmıştır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giderebiliriz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Kitaptaki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yanlışlıklar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düzeltilecek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kitap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yeniden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basılacak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5AA6CA2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nefret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bile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nefret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yüklemlerine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bağlanamadığından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meydana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gelmiştir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nefret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Ama: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bile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bağlanamıyor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düzeltilmelidir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4BA5F65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Herkes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nefret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ediyor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hiç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kimse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bile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istemiyordu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                   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    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                                    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</w:p>
    <w:p w14:paraId="38E8159D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bitecek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başlayacak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görüldüğünden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bozulmuştur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giderilebilir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</w:p>
    <w:p w14:paraId="3A91EFBE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Fonts w:ascii="Segoe UI" w:hAnsi="Segoe UI" w:cs="Segoe UI"/>
          <w:color w:val="222222"/>
          <w:sz w:val="32"/>
          <w:szCs w:val="32"/>
        </w:rPr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Onun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tezi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yakında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bitecek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olarak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başlayacak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                   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                                        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</w:p>
    <w:p w14:paraId="0BA71F59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lastRenderedPageBreak/>
        <w:t>2.2. 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Eklerle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İlgili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Yanlışlar</w:t>
      </w:r>
      <w:proofErr w:type="spellEnd"/>
    </w:p>
    <w:p w14:paraId="256A4C36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fazla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79FA73E7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183D5F47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Biz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okuma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sını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sevmeyen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milletiz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okumasını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iyelik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: “Biz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kuma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sevmeyen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milletiz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57CF21A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Hayat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mutluluk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mutsuz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ettiğini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görüyoruz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ilgi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sorduğumuz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sorusuna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cevap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alamıyoruz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“Hayat”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“-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ilgi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getirilirse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Hayat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mutluluk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verdiğini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kimini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mutsuz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ettiğini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görüyoruz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2560719D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2.3. 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Öge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Eksikliği</w:t>
      </w:r>
      <w:proofErr w:type="spellEnd"/>
    </w:p>
    <w:p w14:paraId="7FF36747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bulunmaması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temel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öğeleri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işlediğimizden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dolaylı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tümleç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üzerinde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duracağız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7CE076E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Öge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karşımıza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Genellikle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öğelerin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bağlanamamasından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75FFCB84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712F8ED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lastRenderedPageBreak/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inanır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severim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dolaylı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tümlecinin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inanır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severim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yüklemlerine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istenmesi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“Ben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inanırım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; ama “Ben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severim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“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”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giderilebilir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Öğretmenime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inanır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onu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severim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888EE08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İnsanlar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inanmıyor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okuyor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konusudur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inanmak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geçişsizdir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almadan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kullanılabilir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Ama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geçişlidir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Öyleyse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göre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getirilmediğinde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çıkacaktır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: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inanmıyor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Dikkat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ettiyseniz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okuyor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nesne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getiririz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şöyle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İnsanlar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gazetelere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inanmıyor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gazeteleri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okuyor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48208DD6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şairlere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kızarlar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korkarlar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dolaylı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tümleç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kaynaklanan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şairlere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dolaylı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tümleci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kızarlar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bağlanabiliyor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; ama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korkarlar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bağlanamıyor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dolaylı</w:t>
      </w:r>
      <w:proofErr w:type="spellEnd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</w:rPr>
        <w:t>tümleç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şairlere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kızarlar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şairlerden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korkarlar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23EE17EC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lastRenderedPageBreak/>
        <w:t>2.4. 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Yüklem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Eksikliği</w:t>
      </w:r>
      <w:proofErr w:type="spellEnd"/>
    </w:p>
    <w:p w14:paraId="00186FA9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Sıralı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cümlelerde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sonucu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meydana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bazen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ikinci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ek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eylemin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44805F57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0BD6683F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Beşiktaş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iskelesine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geldiğimizde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ben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gittim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Her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gittim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bağlayamayız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“Ben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gittim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ama “o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gittim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giderirsek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“Beşiktaş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iskelesine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geldiğimizde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o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gitti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ben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evime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gittim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3B69FF9F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dün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de</w:t>
      </w:r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de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kuşkuya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düşmüyorum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Evet,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kuşkuya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düşmüyorum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 ama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düşmüyorum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cümleye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yüklem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“İyi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olduğundan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dün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de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kuşkuya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düşmedim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bugün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de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düşmüyorum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6C803C38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küçük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bahçesi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değildi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ek-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fiil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nedeniyle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esas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anlatılmak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edilemiyor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olduğu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bahçenin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söylenmek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istenirken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bunun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tersi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ortaya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çıkıyor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küçük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bahçenin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).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ek-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fiil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eksikliği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giderilerek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hâle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Evimiz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küçük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tü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bahçesi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de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güzel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değildi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0E9318CC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lastRenderedPageBreak/>
        <w:t xml:space="preserve">2.5.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Tamlama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Yanlışları</w:t>
      </w:r>
      <w:proofErr w:type="spellEnd"/>
    </w:p>
    <w:p w14:paraId="3C2B05AE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Çoğunlukla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ad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tamlanana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sonucu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oluşan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isimlerle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sıfatların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tamlanana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bağlandığı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kullanımlara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dikkat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5985A732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776C11D6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Özel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kamu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kuruluşları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tatil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kamu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kuruluşları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tamlamasıdır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kuruluşları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tamlananına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bağlanamaz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nedenle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kuruluşları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ifadesi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yanlıştır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özel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kuruluşlar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getirilmelidir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Özel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kuruluşlar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kamu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kuruluşları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tatil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edildi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07F5356F" w14:textId="77777777" w:rsidR="00A04F09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Derste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işaret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sıfatlarını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işledik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işaret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isimdir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Hem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hem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ismin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tamlanana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(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)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bağlanması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yol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açmıştır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gidermek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için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sonra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getirmek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Derste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sıfatları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işaret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sıfatlarını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işledik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650F8C02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FFFFFF"/>
          <w:sz w:val="32"/>
          <w:szCs w:val="32"/>
          <w:shd w:val="clear" w:color="auto" w:fill="DD0055"/>
        </w:rPr>
        <w:t> UYARI 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Dilimizde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taşıyan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tamlamalarındaki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isimler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almaz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207B1AC5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2DBEBC94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şaşkına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çeviren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güzellik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var.”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cümlesinde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güzellikler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belgisiz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sıfat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tamlamasındaki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güzellikler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sözcüğünde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“-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gereksiz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kullanılmıştır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sözünde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zaten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çokluk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anlamı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vardır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Cümlenin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doğrusu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</w:r>
      <w:r w:rsidRPr="00E93E8C">
        <w:rPr>
          <w:rFonts w:ascii="Segoe UI" w:hAnsi="Segoe UI" w:cs="Segoe UI"/>
          <w:color w:val="222222"/>
          <w:sz w:val="32"/>
          <w:szCs w:val="32"/>
        </w:rPr>
        <w:lastRenderedPageBreak/>
        <w:t>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Burada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insanı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şaşkına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çeviren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birçok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güzellik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 var.”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şeklinde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09553869" w14:textId="77777777" w:rsidR="00A04F09" w:rsidRPr="00E93E8C" w:rsidRDefault="00A04F09" w:rsidP="00A04F09">
      <w:pPr>
        <w:pStyle w:val="Heading3"/>
        <w:shd w:val="clear" w:color="auto" w:fill="FFFFFF"/>
        <w:spacing w:before="0" w:after="300" w:line="288" w:lineRule="atLeast"/>
        <w:rPr>
          <w:rFonts w:ascii="inherit" w:hAnsi="inherit" w:cs="Segoe UI"/>
          <w:b w:val="0"/>
          <w:color w:val="DD0055"/>
          <w:sz w:val="32"/>
          <w:szCs w:val="32"/>
        </w:rPr>
      </w:pPr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2.6.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Bağlaç</w:t>
      </w:r>
      <w:proofErr w:type="spellEnd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 xml:space="preserve"> </w:t>
      </w:r>
      <w:proofErr w:type="spellStart"/>
      <w:r w:rsidRPr="00E93E8C">
        <w:rPr>
          <w:rFonts w:ascii="inherit" w:hAnsi="inherit" w:cs="Segoe UI"/>
          <w:b w:val="0"/>
          <w:bCs/>
          <w:color w:val="DD0055"/>
          <w:sz w:val="32"/>
          <w:szCs w:val="32"/>
        </w:rPr>
        <w:t>Yanlışları</w:t>
      </w:r>
      <w:proofErr w:type="spellEnd"/>
    </w:p>
    <w:p w14:paraId="2561C1ED" w14:textId="77777777" w:rsidR="00A04F09" w:rsidRPr="00E93E8C" w:rsidRDefault="00A04F09" w:rsidP="00A04F0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Bağlaçlardan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bazıları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olumlu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ve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olumsuz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yargıları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birbirine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duruma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uymayan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kullanımlarda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anlatım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bozukluğu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meydana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gelir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</w:p>
    <w:p w14:paraId="32597A43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b/>
          <w:bCs/>
          <w:color w:val="DD0055"/>
          <w:sz w:val="32"/>
          <w:szCs w:val="32"/>
        </w:rPr>
      </w:pP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Örnek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(</w:t>
      </w:r>
      <w:proofErr w:type="spellStart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ler</w:t>
      </w:r>
      <w:proofErr w:type="spellEnd"/>
      <w:r w:rsidRPr="00E93E8C">
        <w:rPr>
          <w:rFonts w:ascii="Segoe UI" w:hAnsi="Segoe UI" w:cs="Segoe UI"/>
          <w:b/>
          <w:bCs/>
          <w:color w:val="DD0055"/>
          <w:sz w:val="32"/>
          <w:szCs w:val="32"/>
        </w:rPr>
        <w:t>)</w:t>
      </w:r>
    </w:p>
    <w:p w14:paraId="2DB43C06" w14:textId="77777777" w:rsidR="00A04F09" w:rsidRPr="00E93E8C" w:rsidRDefault="00A04F09" w:rsidP="00A04F09">
      <w:pPr>
        <w:shd w:val="clear" w:color="auto" w:fill="EEEEEE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Ahmet Bey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oğlunu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fakat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bağlacı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olumlu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yargıyla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olumsuz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yargıyı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birbirine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ise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ilk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yargı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olumludur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yüzden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fakat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çıkarılmalı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,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ayrıca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bağlacı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: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“Ahmet Bey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oğlunu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çok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seviyor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ayrıca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dediğini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iki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etmiyordu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.”</w:t>
      </w:r>
    </w:p>
    <w:p w14:paraId="00000149" w14:textId="5EF5EEC6" w:rsidR="00791771" w:rsidRPr="00E93E8C" w:rsidRDefault="00A04F09" w:rsidP="00A04F09">
      <w:pPr>
        <w:pStyle w:val="NormalWeb"/>
        <w:shd w:val="clear" w:color="auto" w:fill="EEEEEE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32"/>
        </w:rPr>
      </w:pPr>
      <w:r w:rsidRPr="00E93E8C">
        <w:rPr>
          <w:rStyle w:val="Strong"/>
          <w:rFonts w:ascii="Segoe UI" w:hAnsi="Segoe UI" w:cs="Segoe UI"/>
          <w:color w:val="DD0055"/>
          <w:sz w:val="32"/>
          <w:szCs w:val="32"/>
        </w:rPr>
        <w:t>»</w:t>
      </w:r>
      <w:r w:rsidRPr="00E93E8C">
        <w:rPr>
          <w:rFonts w:ascii="Segoe UI" w:hAnsi="Segoe UI" w:cs="Segoe UI"/>
          <w:color w:val="222222"/>
          <w:sz w:val="32"/>
          <w:szCs w:val="32"/>
        </w:rPr>
        <w:t xml:space="preserve"> 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dışarı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çıkamam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r w:rsidRPr="00E93E8C">
        <w:rPr>
          <w:rStyle w:val="Strong"/>
          <w:rFonts w:ascii="Segoe UI" w:hAnsi="Segoe UI" w:cs="Segoe UI"/>
          <w:color w:val="222222"/>
          <w:sz w:val="32"/>
          <w:szCs w:val="32"/>
          <w:u w:val="single"/>
        </w:rPr>
        <w:t>ama</w:t>
      </w:r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sürü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var.</w:t>
      </w:r>
      <w:r w:rsidRPr="00E93E8C">
        <w:rPr>
          <w:rFonts w:ascii="Segoe UI" w:hAnsi="Segoe UI" w:cs="Segoe UI"/>
          <w:color w:val="222222"/>
          <w:sz w:val="32"/>
          <w:szCs w:val="32"/>
        </w:rPr>
        <w:br/>
        <w:t xml:space="preserve">Bu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“ama”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kullanılması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doğru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değildir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. “Ama”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cümleden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atılmalı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da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yerine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“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”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getirilerek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şu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şekilde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kurulmalıdır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: “Ben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yarın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dışarı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çıkamam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,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  <w:u w:val="single"/>
        </w:rPr>
        <w:t>çünkü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> 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evde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yapılacak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bir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sürü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</w:t>
      </w:r>
      <w:proofErr w:type="spellStart"/>
      <w:r w:rsidRPr="00E93E8C">
        <w:rPr>
          <w:rFonts w:ascii="Segoe UI" w:hAnsi="Segoe UI" w:cs="Segoe UI"/>
          <w:color w:val="222222"/>
          <w:sz w:val="32"/>
          <w:szCs w:val="32"/>
        </w:rPr>
        <w:t>işim</w:t>
      </w:r>
      <w:proofErr w:type="spellEnd"/>
      <w:r w:rsidRPr="00E93E8C">
        <w:rPr>
          <w:rFonts w:ascii="Segoe UI" w:hAnsi="Segoe UI" w:cs="Segoe UI"/>
          <w:color w:val="222222"/>
          <w:sz w:val="32"/>
          <w:szCs w:val="32"/>
        </w:rPr>
        <w:t xml:space="preserve"> var.”</w:t>
      </w:r>
    </w:p>
    <w:sectPr w:rsidR="00791771" w:rsidRPr="00E9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6E66" w14:textId="77777777" w:rsidR="002C69E1" w:rsidRDefault="002C69E1">
      <w:pPr>
        <w:spacing w:after="0" w:line="240" w:lineRule="auto"/>
      </w:pPr>
      <w:r>
        <w:separator/>
      </w:r>
    </w:p>
  </w:endnote>
  <w:endnote w:type="continuationSeparator" w:id="0">
    <w:p w14:paraId="08A0735A" w14:textId="77777777" w:rsidR="002C69E1" w:rsidRDefault="002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F" w14:textId="60E88D31" w:rsidR="00791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4F09">
      <w:rPr>
        <w:noProof/>
        <w:color w:val="000000"/>
      </w:rPr>
      <w:t>1</w:t>
    </w:r>
    <w:r>
      <w:rPr>
        <w:color w:val="000000"/>
      </w:rPr>
      <w:fldChar w:fldCharType="end"/>
    </w:r>
  </w:p>
  <w:p w14:paraId="00000150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7C4B" w14:textId="77777777" w:rsidR="002C69E1" w:rsidRDefault="002C69E1">
      <w:pPr>
        <w:spacing w:after="0" w:line="240" w:lineRule="auto"/>
      </w:pPr>
      <w:r>
        <w:separator/>
      </w:r>
    </w:p>
  </w:footnote>
  <w:footnote w:type="continuationSeparator" w:id="0">
    <w:p w14:paraId="440F5B55" w14:textId="77777777" w:rsidR="002C69E1" w:rsidRDefault="002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B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A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C" w14:textId="77777777" w:rsidR="00791771" w:rsidRDefault="00791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71"/>
    <w:rsid w:val="002C69E1"/>
    <w:rsid w:val="00791771"/>
    <w:rsid w:val="00A04F09"/>
    <w:rsid w:val="00E93E8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F4A7"/>
  <w15:docId w15:val="{25A75C5A-B163-4D49-91A7-677370E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text-align-left">
    <w:name w:val="has-text-align-left"/>
    <w:basedOn w:val="Normal"/>
    <w:rsid w:val="00A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4F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4F09"/>
    <w:rPr>
      <w:color w:val="0000FF"/>
      <w:u w:val="single"/>
    </w:rPr>
  </w:style>
  <w:style w:type="character" w:customStyle="1" w:styleId="gb-button-text">
    <w:name w:val="gb-button-text"/>
    <w:basedOn w:val="DefaultParagraphFont"/>
    <w:rsid w:val="00A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22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566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7017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947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5192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2569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478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8023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8166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2786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4168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4165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9598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5911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9003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36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6093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800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4774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6722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75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7291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2032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5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3926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76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9523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04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1776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90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2626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269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20549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9973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6298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191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21184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810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5604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58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18" w:space="0" w:color="EEEEEE"/>
                                <w:left w:val="single" w:sz="18" w:space="0" w:color="EEEEEE"/>
                                <w:bottom w:val="single" w:sz="18" w:space="0" w:color="EEEEEE"/>
                                <w:right w:val="single" w:sz="18" w:space="0" w:color="EEEEEE"/>
                              </w:divBdr>
                              <w:divsChild>
                                <w:div w:id="1166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2023-02-15T05:45:00Z</dcterms:created>
  <dcterms:modified xsi:type="dcterms:W3CDTF">2023-02-22T06:57:00Z</dcterms:modified>
</cp:coreProperties>
</file>