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4A402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4A4024">
        <w:rPr>
          <w:b/>
          <w:bCs/>
          <w:sz w:val="44"/>
          <w:szCs w:val="44"/>
          <w:lang w:bidi="ar-KW"/>
        </w:rPr>
        <w:t>Biology</w:t>
      </w:r>
    </w:p>
    <w:p w:rsidR="008D46A4" w:rsidRDefault="008D46A4" w:rsidP="004A402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4A4024">
        <w:rPr>
          <w:b/>
          <w:bCs/>
          <w:sz w:val="44"/>
          <w:szCs w:val="44"/>
          <w:lang w:bidi="ar-KW"/>
        </w:rPr>
        <w:t>Science</w:t>
      </w:r>
    </w:p>
    <w:p w:rsidR="008D46A4" w:rsidRDefault="008D46A4" w:rsidP="004A402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4A4024">
        <w:rPr>
          <w:b/>
          <w:bCs/>
          <w:sz w:val="44"/>
          <w:szCs w:val="44"/>
          <w:lang w:bidi="ar-KW"/>
        </w:rPr>
        <w:t>Salahaddin</w:t>
      </w:r>
      <w:proofErr w:type="spellEnd"/>
      <w:r w:rsidR="004A4024">
        <w:rPr>
          <w:b/>
          <w:bCs/>
          <w:sz w:val="44"/>
          <w:szCs w:val="44"/>
          <w:lang w:bidi="ar-KW"/>
        </w:rPr>
        <w:t>-Erbil</w:t>
      </w:r>
    </w:p>
    <w:p w:rsidR="008D46A4" w:rsidRDefault="008D46A4" w:rsidP="007D31C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34418D">
        <w:rPr>
          <w:b/>
          <w:bCs/>
          <w:sz w:val="44"/>
          <w:szCs w:val="44"/>
          <w:lang w:bidi="ar-KW"/>
        </w:rPr>
        <w:t xml:space="preserve"> </w:t>
      </w:r>
      <w:r w:rsidR="007D31CC">
        <w:rPr>
          <w:b/>
          <w:bCs/>
          <w:sz w:val="44"/>
          <w:szCs w:val="44"/>
          <w:lang w:bidi="ar-KW"/>
        </w:rPr>
        <w:t>Histology</w:t>
      </w:r>
    </w:p>
    <w:p w:rsidR="008D46A4" w:rsidRDefault="008D46A4" w:rsidP="0034418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34418D">
        <w:rPr>
          <w:b/>
          <w:bCs/>
          <w:i/>
          <w:iCs/>
          <w:sz w:val="44"/>
          <w:szCs w:val="44"/>
          <w:lang w:bidi="ar-KW"/>
        </w:rPr>
        <w:t>third</w:t>
      </w:r>
      <w:r w:rsidR="00D41813">
        <w:rPr>
          <w:b/>
          <w:bCs/>
          <w:i/>
          <w:iCs/>
          <w:sz w:val="44"/>
          <w:szCs w:val="44"/>
          <w:lang w:bidi="ar-KW"/>
        </w:rPr>
        <w:t xml:space="preserve"> </w:t>
      </w:r>
      <w:r w:rsidR="004A4024">
        <w:rPr>
          <w:b/>
          <w:bCs/>
          <w:i/>
          <w:iCs/>
          <w:sz w:val="44"/>
          <w:szCs w:val="44"/>
          <w:lang w:bidi="ar-KW"/>
        </w:rPr>
        <w:t>Year</w:t>
      </w:r>
    </w:p>
    <w:p w:rsidR="005C7EB4" w:rsidRDefault="008D46A4" w:rsidP="00D41813">
      <w:pPr>
        <w:tabs>
          <w:tab w:val="left" w:pos="1200"/>
        </w:tabs>
        <w:ind w:left="2880" w:hanging="2880"/>
        <w:rPr>
          <w:b/>
          <w:bCs/>
          <w:sz w:val="40"/>
          <w:szCs w:val="40"/>
          <w:lang w:bidi="ar-KW"/>
        </w:rPr>
      </w:pPr>
      <w:r w:rsidRPr="004A4024">
        <w:rPr>
          <w:b/>
          <w:bCs/>
          <w:sz w:val="40"/>
          <w:szCs w:val="40"/>
          <w:lang w:bidi="ar-KW"/>
        </w:rPr>
        <w:t>Lecturer's name</w:t>
      </w:r>
      <w:r w:rsidR="004A4024" w:rsidRPr="004A4024">
        <w:rPr>
          <w:b/>
          <w:bCs/>
          <w:sz w:val="40"/>
          <w:szCs w:val="40"/>
          <w:lang w:bidi="ar-KW"/>
        </w:rPr>
        <w:t xml:space="preserve">: </w:t>
      </w:r>
    </w:p>
    <w:p w:rsidR="00A87B48" w:rsidRDefault="004A4024" w:rsidP="00A87B48">
      <w:pPr>
        <w:tabs>
          <w:tab w:val="left" w:pos="1200"/>
        </w:tabs>
        <w:ind w:left="2880" w:hanging="2880"/>
        <w:jc w:val="center"/>
        <w:rPr>
          <w:b/>
          <w:bCs/>
          <w:sz w:val="28"/>
          <w:szCs w:val="28"/>
          <w:lang w:bidi="ar-KW"/>
        </w:rPr>
      </w:pPr>
      <w:r w:rsidRPr="005C7EB4">
        <w:rPr>
          <w:b/>
          <w:bCs/>
          <w:sz w:val="28"/>
          <w:szCs w:val="28"/>
          <w:lang w:bidi="ar-KW"/>
        </w:rPr>
        <w:t xml:space="preserve">Assist. Prof. </w:t>
      </w:r>
      <w:proofErr w:type="spellStart"/>
      <w:r w:rsidR="003D2C75" w:rsidRPr="005C7EB4">
        <w:rPr>
          <w:b/>
          <w:bCs/>
          <w:sz w:val="28"/>
          <w:szCs w:val="28"/>
          <w:lang w:bidi="ar-KW"/>
        </w:rPr>
        <w:t>Dr.</w:t>
      </w:r>
      <w:r w:rsidR="00D41813" w:rsidRPr="005C7EB4">
        <w:rPr>
          <w:b/>
          <w:bCs/>
          <w:sz w:val="28"/>
          <w:szCs w:val="28"/>
          <w:lang w:bidi="ar-IQ"/>
        </w:rPr>
        <w:t>Lana</w:t>
      </w:r>
      <w:proofErr w:type="spellEnd"/>
      <w:r w:rsidR="00D41813" w:rsidRPr="005C7EB4">
        <w:rPr>
          <w:b/>
          <w:bCs/>
          <w:sz w:val="28"/>
          <w:szCs w:val="28"/>
          <w:lang w:bidi="ar-IQ"/>
        </w:rPr>
        <w:t xml:space="preserve"> S. Al-</w:t>
      </w:r>
      <w:proofErr w:type="spellStart"/>
      <w:r w:rsidR="00D41813" w:rsidRPr="005C7EB4">
        <w:rPr>
          <w:b/>
          <w:bCs/>
          <w:sz w:val="28"/>
          <w:szCs w:val="28"/>
          <w:lang w:bidi="ar-IQ"/>
        </w:rPr>
        <w:t>Alem</w:t>
      </w:r>
      <w:proofErr w:type="spellEnd"/>
    </w:p>
    <w:p w:rsidR="005C7EB4" w:rsidRPr="005C7EB4" w:rsidRDefault="00A87B48" w:rsidP="00A87B48">
      <w:pPr>
        <w:tabs>
          <w:tab w:val="left" w:pos="1200"/>
        </w:tabs>
        <w:ind w:left="2880" w:hanging="288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proofErr w:type="spellStart"/>
      <w:r>
        <w:rPr>
          <w:b/>
          <w:bCs/>
          <w:sz w:val="28"/>
          <w:szCs w:val="28"/>
          <w:lang w:bidi="ar-IQ"/>
        </w:rPr>
        <w:t>Phd</w:t>
      </w:r>
      <w:proofErr w:type="spellEnd"/>
      <w:r w:rsidR="005C7EB4">
        <w:rPr>
          <w:b/>
          <w:bCs/>
          <w:sz w:val="28"/>
          <w:szCs w:val="28"/>
          <w:lang w:bidi="ar-IQ"/>
        </w:rPr>
        <w:t xml:space="preserve"> </w:t>
      </w:r>
      <w:proofErr w:type="gramStart"/>
      <w:r w:rsidR="005C7EB4">
        <w:rPr>
          <w:b/>
          <w:bCs/>
          <w:sz w:val="28"/>
          <w:szCs w:val="28"/>
          <w:lang w:bidi="ar-IQ"/>
        </w:rPr>
        <w:t>student  Shang</w:t>
      </w:r>
      <w:proofErr w:type="gramEnd"/>
      <w:r w:rsidR="005C7EB4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5C7EB4">
        <w:rPr>
          <w:b/>
          <w:bCs/>
          <w:sz w:val="28"/>
          <w:szCs w:val="28"/>
          <w:lang w:bidi="ar-IQ"/>
        </w:rPr>
        <w:t>zeid</w:t>
      </w:r>
      <w:proofErr w:type="spellEnd"/>
      <w:r w:rsidR="005C7EB4">
        <w:rPr>
          <w:b/>
          <w:bCs/>
          <w:sz w:val="28"/>
          <w:szCs w:val="28"/>
          <w:lang w:bidi="ar-IQ"/>
        </w:rPr>
        <w:t xml:space="preserve">   </w:t>
      </w:r>
      <w:r>
        <w:rPr>
          <w:b/>
          <w:bCs/>
          <w:sz w:val="28"/>
          <w:szCs w:val="28"/>
          <w:lang w:bidi="ar-IQ"/>
        </w:rPr>
        <w:t xml:space="preserve">                              </w:t>
      </w:r>
      <w:r w:rsidR="005C7EB4"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Shawnem</w:t>
      </w:r>
      <w:proofErr w:type="spellEnd"/>
      <w:r w:rsidR="005C7EB4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Musher</w:t>
      </w:r>
      <w:r w:rsidR="005C7EB4">
        <w:rPr>
          <w:b/>
          <w:bCs/>
          <w:sz w:val="28"/>
          <w:szCs w:val="28"/>
          <w:lang w:bidi="ar-IQ"/>
        </w:rPr>
        <w:t xml:space="preserve"> </w:t>
      </w:r>
    </w:p>
    <w:p w:rsidR="008D46A4" w:rsidRDefault="008D46A4" w:rsidP="007D31C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A87B48">
        <w:rPr>
          <w:b/>
          <w:bCs/>
          <w:sz w:val="44"/>
          <w:szCs w:val="44"/>
          <w:lang w:bidi="ar-KW"/>
        </w:rPr>
        <w:t>8</w:t>
      </w:r>
      <w:r>
        <w:rPr>
          <w:b/>
          <w:bCs/>
          <w:sz w:val="44"/>
          <w:szCs w:val="44"/>
          <w:lang w:bidi="ar-KW"/>
        </w:rPr>
        <w:t>/201</w:t>
      </w:r>
      <w:r w:rsidR="00A87B48">
        <w:rPr>
          <w:b/>
          <w:bCs/>
          <w:sz w:val="44"/>
          <w:szCs w:val="44"/>
          <w:lang w:bidi="ar-KW"/>
        </w:rPr>
        <w:t>9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533"/>
        <w:gridCol w:w="481"/>
        <w:gridCol w:w="2970"/>
      </w:tblGrid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5984" w:type="dxa"/>
            <w:gridSpan w:val="3"/>
          </w:tcPr>
          <w:p w:rsidR="008D46A4" w:rsidRPr="006766CD" w:rsidRDefault="00C716E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Histology</w:t>
            </w:r>
          </w:p>
        </w:tc>
      </w:tr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5984" w:type="dxa"/>
            <w:gridSpan w:val="3"/>
          </w:tcPr>
          <w:p w:rsidR="004A4024" w:rsidRDefault="004A402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A4024">
              <w:rPr>
                <w:b/>
                <w:bCs/>
                <w:sz w:val="24"/>
                <w:szCs w:val="24"/>
                <w:lang w:bidi="ar-KW"/>
              </w:rPr>
              <w:t xml:space="preserve">Assist. Prof. </w:t>
            </w:r>
            <w:proofErr w:type="spellStart"/>
            <w:r w:rsidRPr="004A4024">
              <w:rPr>
                <w:b/>
                <w:bCs/>
                <w:sz w:val="24"/>
                <w:szCs w:val="24"/>
                <w:lang w:bidi="ar-KW"/>
              </w:rPr>
              <w:t>Dr.</w:t>
            </w:r>
            <w:r w:rsidR="00D41813" w:rsidRPr="00D41813">
              <w:rPr>
                <w:b/>
                <w:bCs/>
                <w:sz w:val="24"/>
                <w:szCs w:val="24"/>
                <w:lang w:bidi="ar-KW"/>
              </w:rPr>
              <w:t>Lana</w:t>
            </w:r>
            <w:proofErr w:type="spellEnd"/>
            <w:r w:rsidR="00D41813" w:rsidRPr="00D41813">
              <w:rPr>
                <w:b/>
                <w:bCs/>
                <w:sz w:val="24"/>
                <w:szCs w:val="24"/>
                <w:lang w:bidi="ar-KW"/>
              </w:rPr>
              <w:t xml:space="preserve"> S. AL-</w:t>
            </w:r>
            <w:proofErr w:type="spellStart"/>
            <w:r w:rsidR="00D41813" w:rsidRPr="00D41813">
              <w:rPr>
                <w:b/>
                <w:bCs/>
                <w:sz w:val="24"/>
                <w:szCs w:val="24"/>
                <w:lang w:bidi="ar-KW"/>
              </w:rPr>
              <w:t>Alem</w:t>
            </w:r>
            <w:proofErr w:type="spellEnd"/>
          </w:p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5984" w:type="dxa"/>
            <w:gridSpan w:val="3"/>
          </w:tcPr>
          <w:p w:rsidR="008D46A4" w:rsidRPr="006766CD" w:rsidRDefault="004A4024" w:rsidP="004A402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A4024">
              <w:rPr>
                <w:b/>
                <w:bCs/>
                <w:sz w:val="24"/>
                <w:szCs w:val="24"/>
                <w:lang w:bidi="ar-KW"/>
              </w:rPr>
              <w:t>Department of Biology/College of Science</w:t>
            </w:r>
          </w:p>
        </w:tc>
      </w:tr>
      <w:tr w:rsidR="008D46A4" w:rsidRPr="00747A9A" w:rsidTr="00002A8C">
        <w:trPr>
          <w:trHeight w:val="352"/>
        </w:trPr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5984" w:type="dxa"/>
            <w:gridSpan w:val="3"/>
          </w:tcPr>
          <w:p w:rsidR="004A4024" w:rsidRDefault="008D46A4" w:rsidP="0034418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34418D" w:rsidRPr="0034418D">
              <w:rPr>
                <w:sz w:val="24"/>
                <w:szCs w:val="24"/>
                <w:lang w:bidi="ar-KW"/>
              </w:rPr>
              <w:t>lanaalalem@su.edu.</w:t>
            </w:r>
            <w:r w:rsidR="00281AE8">
              <w:rPr>
                <w:sz w:val="24"/>
                <w:szCs w:val="24"/>
                <w:lang w:bidi="ar-KW"/>
              </w:rPr>
              <w:t>krd</w:t>
            </w:r>
          </w:p>
          <w:p w:rsidR="004A4024" w:rsidRPr="00840EAB" w:rsidRDefault="004A4024" w:rsidP="00D4181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5984" w:type="dxa"/>
            <w:gridSpan w:val="3"/>
          </w:tcPr>
          <w:p w:rsidR="008D46A4" w:rsidRPr="006766CD" w:rsidRDefault="008D46A4" w:rsidP="004A402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5984" w:type="dxa"/>
            <w:gridSpan w:val="3"/>
          </w:tcPr>
          <w:p w:rsidR="008D46A4" w:rsidRPr="004A4024" w:rsidRDefault="00D272BD" w:rsidP="004A402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A4024">
              <w:rPr>
                <w:b/>
                <w:bCs/>
                <w:sz w:val="24"/>
                <w:szCs w:val="24"/>
                <w:lang w:bidi="ar-KW"/>
              </w:rPr>
              <w:t>To be Return to the schedule on the office door</w:t>
            </w:r>
          </w:p>
        </w:tc>
      </w:tr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5984" w:type="dxa"/>
            <w:gridSpan w:val="3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5984" w:type="dxa"/>
            <w:gridSpan w:val="3"/>
          </w:tcPr>
          <w:p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02A8C">
        <w:tc>
          <w:tcPr>
            <w:tcW w:w="3304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5984" w:type="dxa"/>
            <w:gridSpan w:val="3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02A8C">
        <w:trPr>
          <w:trHeight w:val="1125"/>
        </w:trPr>
        <w:tc>
          <w:tcPr>
            <w:tcW w:w="9288" w:type="dxa"/>
            <w:gridSpan w:val="4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8D46A4" w:rsidRPr="00840EAB" w:rsidRDefault="0034418D" w:rsidP="007D31CC">
            <w:pPr>
              <w:spacing w:line="240" w:lineRule="exact"/>
              <w:jc w:val="both"/>
              <w:rPr>
                <w:rtl/>
              </w:rPr>
            </w:pPr>
            <w:r w:rsidRPr="00F9541A">
              <w:t>This course offers a comparative survey of the structure</w:t>
            </w:r>
            <w:r w:rsidR="007D31CC">
              <w:t>, function</w:t>
            </w:r>
            <w:r w:rsidRPr="00F9541A">
              <w:t xml:space="preserve"> and </w:t>
            </w:r>
            <w:r w:rsidR="007D31CC">
              <w:t>shape</w:t>
            </w:r>
            <w:r w:rsidRPr="00F9541A">
              <w:t xml:space="preserve"> and includes a laboratory study of the </w:t>
            </w:r>
            <w:r w:rsidR="007D31CC">
              <w:t>prepared section from human and animals</w:t>
            </w:r>
            <w:r w:rsidRPr="00F9541A">
              <w:t xml:space="preserve">. This course provides an introduction to </w:t>
            </w:r>
            <w:r w:rsidR="007D31CC">
              <w:t>general tissue type, arrangement of tissue in several organs and depending on the function of them, and the structure and secretion of glands</w:t>
            </w:r>
            <w:r w:rsidRPr="00F9541A">
              <w:t>.</w:t>
            </w:r>
          </w:p>
        </w:tc>
      </w:tr>
      <w:tr w:rsidR="00FD437F" w:rsidRPr="00747A9A" w:rsidTr="00002A8C">
        <w:trPr>
          <w:trHeight w:val="850"/>
        </w:trPr>
        <w:tc>
          <w:tcPr>
            <w:tcW w:w="9288" w:type="dxa"/>
            <w:gridSpan w:val="4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34418D" w:rsidRDefault="0034418D" w:rsidP="007D31CC">
            <w:pPr>
              <w:numPr>
                <w:ilvl w:val="0"/>
                <w:numId w:val="16"/>
              </w:numPr>
              <w:tabs>
                <w:tab w:val="left" w:pos="1715"/>
              </w:tabs>
              <w:spacing w:after="0" w:line="240" w:lineRule="auto"/>
              <w:jc w:val="lowKashida"/>
              <w:rPr>
                <w:lang w:bidi="ar-IQ"/>
              </w:rPr>
            </w:pPr>
            <w:r>
              <w:rPr>
                <w:lang w:bidi="ar-IQ"/>
              </w:rPr>
              <w:t xml:space="preserve">Leads students toward understanding of </w:t>
            </w:r>
            <w:r w:rsidR="007D31CC">
              <w:rPr>
                <w:lang w:bidi="ar-IQ"/>
              </w:rPr>
              <w:t>several</w:t>
            </w:r>
            <w:r>
              <w:rPr>
                <w:lang w:bidi="ar-IQ"/>
              </w:rPr>
              <w:t xml:space="preserve"> system</w:t>
            </w:r>
            <w:r w:rsidR="007D31CC">
              <w:rPr>
                <w:lang w:bidi="ar-IQ"/>
              </w:rPr>
              <w:t xml:space="preserve"> </w:t>
            </w:r>
            <w:r w:rsidR="008679AF">
              <w:rPr>
                <w:lang w:bidi="ar-IQ"/>
              </w:rPr>
              <w:t>structures</w:t>
            </w:r>
            <w:r>
              <w:rPr>
                <w:lang w:bidi="ar-IQ"/>
              </w:rPr>
              <w:t xml:space="preserve">. </w:t>
            </w:r>
          </w:p>
          <w:p w:rsidR="0034418D" w:rsidRDefault="0034418D" w:rsidP="007D31CC">
            <w:pPr>
              <w:numPr>
                <w:ilvl w:val="0"/>
                <w:numId w:val="16"/>
              </w:numPr>
              <w:tabs>
                <w:tab w:val="left" w:pos="1715"/>
              </w:tabs>
              <w:spacing w:after="0" w:line="240" w:lineRule="auto"/>
              <w:jc w:val="lowKashida"/>
              <w:rPr>
                <w:lang w:bidi="ar-IQ"/>
              </w:rPr>
            </w:pPr>
            <w:r>
              <w:rPr>
                <w:lang w:bidi="ar-IQ"/>
              </w:rPr>
              <w:t xml:space="preserve">To identified </w:t>
            </w:r>
            <w:r w:rsidR="007D31CC">
              <w:rPr>
                <w:lang w:bidi="ar-IQ"/>
              </w:rPr>
              <w:t>the shape of different cells and tissues</w:t>
            </w:r>
            <w:r>
              <w:rPr>
                <w:lang w:bidi="ar-IQ"/>
              </w:rPr>
              <w:t>.</w:t>
            </w:r>
          </w:p>
          <w:p w:rsidR="00FD437F" w:rsidRPr="00840EAB" w:rsidRDefault="0034418D" w:rsidP="008679AF">
            <w:pPr>
              <w:numPr>
                <w:ilvl w:val="0"/>
                <w:numId w:val="16"/>
              </w:numPr>
              <w:tabs>
                <w:tab w:val="left" w:pos="1715"/>
              </w:tabs>
              <w:spacing w:after="0" w:line="240" w:lineRule="auto"/>
              <w:jc w:val="lowKashida"/>
              <w:rPr>
                <w:lang w:bidi="ar-IQ"/>
              </w:rPr>
            </w:pPr>
            <w:r>
              <w:rPr>
                <w:lang w:bidi="ar-IQ"/>
              </w:rPr>
              <w:t xml:space="preserve">To know the different </w:t>
            </w:r>
            <w:r w:rsidR="008679AF">
              <w:rPr>
                <w:lang w:bidi="ar-IQ"/>
              </w:rPr>
              <w:t>between organs structure depending on function</w:t>
            </w:r>
          </w:p>
        </w:tc>
      </w:tr>
      <w:tr w:rsidR="008D46A4" w:rsidRPr="00747A9A" w:rsidTr="00002A8C">
        <w:trPr>
          <w:trHeight w:val="704"/>
        </w:trPr>
        <w:tc>
          <w:tcPr>
            <w:tcW w:w="9288" w:type="dxa"/>
            <w:gridSpan w:val="4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Pr="00155646" w:rsidRDefault="00155646" w:rsidP="00155646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340BC">
              <w:rPr>
                <w:rFonts w:asciiTheme="majorBidi" w:hAnsiTheme="majorBidi" w:cstheme="majorBidi"/>
                <w:sz w:val="24"/>
                <w:szCs w:val="24"/>
              </w:rPr>
              <w:t>Attendance in lecture is expected. You are responsible for everything covered, mentioned, discussed and displayed in class. If you miss a class, get a classmate's notes as my notes will not be available. You cannot excel in this course if you do not come to class.</w:t>
            </w:r>
          </w:p>
        </w:tc>
      </w:tr>
      <w:tr w:rsidR="008D46A4" w:rsidRPr="00747A9A" w:rsidTr="00002A8C">
        <w:trPr>
          <w:trHeight w:val="704"/>
        </w:trPr>
        <w:tc>
          <w:tcPr>
            <w:tcW w:w="9288" w:type="dxa"/>
            <w:gridSpan w:val="4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6766CD" w:rsidRDefault="00155646" w:rsidP="00155646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proofErr w:type="spellStart"/>
            <w:r w:rsidRPr="00155646">
              <w:rPr>
                <w:rFonts w:cs="Times New Roman"/>
                <w:sz w:val="24"/>
                <w:szCs w:val="24"/>
                <w:lang w:bidi="ar-KW"/>
              </w:rPr>
              <w:t>Course</w:t>
            </w:r>
            <w:r>
              <w:rPr>
                <w:rFonts w:cs="Times New Roman"/>
                <w:sz w:val="24"/>
                <w:szCs w:val="24"/>
                <w:lang w:bidi="ar-KW"/>
              </w:rPr>
              <w:t>book</w:t>
            </w:r>
            <w:proofErr w:type="spellEnd"/>
            <w:r>
              <w:rPr>
                <w:rFonts w:cs="Times New Roman"/>
                <w:sz w:val="24"/>
                <w:szCs w:val="24"/>
                <w:lang w:bidi="ar-KW"/>
              </w:rPr>
              <w:t xml:space="preserve">, </w:t>
            </w:r>
            <w:r w:rsidRPr="00155646">
              <w:rPr>
                <w:rFonts w:cs="Times New Roman"/>
                <w:sz w:val="24"/>
                <w:szCs w:val="24"/>
                <w:lang w:bidi="ar-KW"/>
              </w:rPr>
              <w:t>PowerPoint</w:t>
            </w:r>
            <w:r>
              <w:rPr>
                <w:rFonts w:cs="Times New Roman"/>
                <w:sz w:val="24"/>
                <w:szCs w:val="24"/>
                <w:lang w:bidi="ar-KW"/>
              </w:rPr>
              <w:t>, board and video.</w:t>
            </w:r>
          </w:p>
        </w:tc>
      </w:tr>
      <w:tr w:rsidR="008D46A4" w:rsidRPr="00747A9A" w:rsidTr="00002A8C">
        <w:trPr>
          <w:trHeight w:val="704"/>
        </w:trPr>
        <w:tc>
          <w:tcPr>
            <w:tcW w:w="9288" w:type="dxa"/>
            <w:gridSpan w:val="4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CC256A" w:rsidRPr="006340BC" w:rsidRDefault="00CC256A" w:rsidP="00CC25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40BC">
              <w:rPr>
                <w:rFonts w:asciiTheme="majorBidi" w:hAnsiTheme="majorBidi" w:cstheme="majorBidi"/>
                <w:sz w:val="24"/>
                <w:szCs w:val="24"/>
              </w:rPr>
              <w:t>Assessment will be in the form of three in-class midterm exams, a final comprehensive exam, a series of unannounced quizzes and homework assignments.   Each component is worth the following proportion towards your final grade:</w:t>
            </w:r>
          </w:p>
          <w:p w:rsidR="00BA4A73" w:rsidRDefault="00BA4A73" w:rsidP="00BA4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Midterm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25%</w:t>
            </w:r>
          </w:p>
          <w:p w:rsidR="00BA4A73" w:rsidRDefault="00BA4A73" w:rsidP="00BA4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Embryology final exam 25%   +  Embryology final exam 25% = 50</w:t>
            </w:r>
          </w:p>
          <w:p w:rsidR="000F2337" w:rsidRPr="00B916A8" w:rsidRDefault="00CC256A" w:rsidP="00BA4A73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  <w:r w:rsidRPr="006340BC">
              <w:rPr>
                <w:rFonts w:asciiTheme="majorBidi" w:hAnsiTheme="majorBidi" w:cstheme="majorBidi"/>
                <w:sz w:val="24"/>
                <w:szCs w:val="24"/>
              </w:rPr>
              <w:t>The lecture portion of the course will comprise 70% of your final grade; your lab grade will comprise the other 30%. The examinations will consist mainly of short answer questions, definitions, functions, lists, multiple choice, reason(s), comparisons and brief explanation.</w:t>
            </w:r>
            <w:r w:rsidR="000F2337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02A8C">
        <w:trPr>
          <w:trHeight w:val="704"/>
        </w:trPr>
        <w:tc>
          <w:tcPr>
            <w:tcW w:w="9288" w:type="dxa"/>
            <w:gridSpan w:val="4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CC256A" w:rsidRPr="00CC256A" w:rsidRDefault="00CC256A" w:rsidP="00CC25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56A">
              <w:rPr>
                <w:rFonts w:asciiTheme="majorBidi" w:hAnsiTheme="majorBidi" w:cstheme="majorBidi"/>
                <w:sz w:val="24"/>
                <w:szCs w:val="24"/>
              </w:rPr>
              <w:t>By completing this course, the students can:</w:t>
            </w:r>
          </w:p>
          <w:p w:rsidR="00CC256A" w:rsidRPr="0034418D" w:rsidRDefault="0034418D" w:rsidP="008679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441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Anatomical and histological </w:t>
            </w:r>
            <w:r w:rsidR="00F750E4" w:rsidRPr="0034418D">
              <w:rPr>
                <w:rFonts w:asciiTheme="majorBidi" w:hAnsiTheme="majorBidi" w:cstheme="majorBidi"/>
                <w:sz w:val="24"/>
                <w:szCs w:val="24"/>
              </w:rPr>
              <w:t>descriptions</w:t>
            </w:r>
            <w:r w:rsidRPr="0034418D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8679AF">
              <w:rPr>
                <w:rFonts w:asciiTheme="majorBidi" w:hAnsiTheme="majorBidi" w:cstheme="majorBidi"/>
                <w:sz w:val="24"/>
                <w:szCs w:val="24"/>
              </w:rPr>
              <w:t xml:space="preserve">several </w:t>
            </w:r>
            <w:proofErr w:type="gramStart"/>
            <w:r w:rsidRPr="0034418D">
              <w:rPr>
                <w:rFonts w:asciiTheme="majorBidi" w:hAnsiTheme="majorBidi" w:cstheme="majorBidi"/>
                <w:sz w:val="24"/>
                <w:szCs w:val="24"/>
              </w:rPr>
              <w:t>system</w:t>
            </w:r>
            <w:proofErr w:type="gramEnd"/>
            <w:r w:rsidRPr="0034418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CC256A" w:rsidRPr="003441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C256A" w:rsidRPr="00CC256A" w:rsidRDefault="00CC256A" w:rsidP="008679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4418D">
              <w:rPr>
                <w:rFonts w:asciiTheme="majorBidi" w:hAnsiTheme="majorBidi" w:cstheme="majorBidi"/>
                <w:sz w:val="24"/>
                <w:szCs w:val="24"/>
              </w:rPr>
              <w:t xml:space="preserve">Describe </w:t>
            </w:r>
            <w:r w:rsidR="00F750E4">
              <w:rPr>
                <w:rFonts w:asciiTheme="majorBidi" w:hAnsiTheme="majorBidi" w:cstheme="majorBidi"/>
                <w:sz w:val="24"/>
                <w:szCs w:val="24"/>
              </w:rPr>
              <w:t xml:space="preserve">different type </w:t>
            </w:r>
            <w:r w:rsidR="008679AF">
              <w:rPr>
                <w:rFonts w:asciiTheme="majorBidi" w:hAnsiTheme="majorBidi" w:cstheme="majorBidi"/>
                <w:sz w:val="24"/>
                <w:szCs w:val="24"/>
              </w:rPr>
              <w:t>of tissue</w:t>
            </w:r>
            <w:r w:rsidR="00F750E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441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C256A" w:rsidRPr="00CC256A" w:rsidRDefault="00CC256A" w:rsidP="008679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56A">
              <w:rPr>
                <w:rFonts w:asciiTheme="majorBidi" w:hAnsiTheme="majorBidi" w:cstheme="majorBidi"/>
                <w:sz w:val="24"/>
                <w:szCs w:val="24"/>
              </w:rPr>
              <w:t xml:space="preserve">Differentiate between </w:t>
            </w:r>
            <w:r w:rsidR="00F750E4">
              <w:rPr>
                <w:rFonts w:asciiTheme="majorBidi" w:hAnsiTheme="majorBidi" w:cstheme="majorBidi"/>
                <w:sz w:val="24"/>
                <w:szCs w:val="24"/>
              </w:rPr>
              <w:t xml:space="preserve">different type </w:t>
            </w:r>
            <w:r w:rsidR="008679AF">
              <w:rPr>
                <w:rFonts w:asciiTheme="majorBidi" w:hAnsiTheme="majorBidi" w:cstheme="majorBidi"/>
                <w:sz w:val="24"/>
                <w:szCs w:val="24"/>
              </w:rPr>
              <w:t>tissues</w:t>
            </w:r>
            <w:r w:rsidRPr="00CC256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C256A" w:rsidRPr="00CC256A" w:rsidRDefault="00F750E4" w:rsidP="008679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Understanding </w:t>
            </w:r>
            <w:r w:rsidR="008679AF">
              <w:rPr>
                <w:rFonts w:asciiTheme="majorBidi" w:hAnsiTheme="majorBidi" w:cstheme="majorBidi"/>
                <w:sz w:val="24"/>
                <w:szCs w:val="24"/>
              </w:rPr>
              <w:t>relation between shape and function</w:t>
            </w:r>
            <w:r w:rsidR="00CC256A" w:rsidRPr="00CC256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7F0899" w:rsidRPr="008679AF" w:rsidRDefault="00C716E3" w:rsidP="00C716E3">
            <w:pPr>
              <w:tabs>
                <w:tab w:val="left" w:pos="5007"/>
              </w:tabs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tab/>
            </w:r>
          </w:p>
        </w:tc>
      </w:tr>
      <w:tr w:rsidR="008D46A4" w:rsidRPr="00747A9A" w:rsidTr="00002A8C">
        <w:tc>
          <w:tcPr>
            <w:tcW w:w="9288" w:type="dxa"/>
            <w:gridSpan w:val="4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F750E4" w:rsidRPr="00CA70C0" w:rsidRDefault="00F750E4" w:rsidP="00F750E4">
            <w:pPr>
              <w:numPr>
                <w:ilvl w:val="0"/>
                <w:numId w:val="31"/>
              </w:numPr>
              <w:tabs>
                <w:tab w:val="left" w:pos="1715"/>
              </w:tabs>
              <w:spacing w:after="0" w:line="360" w:lineRule="auto"/>
              <w:rPr>
                <w:lang w:bidi="ar-IQ"/>
              </w:rPr>
            </w:pPr>
            <w:r w:rsidRPr="000305A6">
              <w:rPr>
                <w:lang w:bidi="ar-IQ"/>
              </w:rPr>
              <w:t>Histology-</w:t>
            </w:r>
            <w:proofErr w:type="spellStart"/>
            <w:r w:rsidRPr="000305A6">
              <w:rPr>
                <w:lang w:bidi="ar-IQ"/>
              </w:rPr>
              <w:t>Gartener</w:t>
            </w:r>
            <w:proofErr w:type="spellEnd"/>
            <w:r w:rsidRPr="000305A6">
              <w:rPr>
                <w:lang w:bidi="ar-IQ"/>
              </w:rPr>
              <w:t xml:space="preserve">, L. P. and Hiatt, J. L. </w:t>
            </w:r>
            <w:proofErr w:type="spellStart"/>
            <w:r w:rsidRPr="000305A6">
              <w:rPr>
                <w:lang w:bidi="ar-IQ"/>
              </w:rPr>
              <w:t>Color</w:t>
            </w:r>
            <w:proofErr w:type="spellEnd"/>
            <w:r w:rsidRPr="000305A6">
              <w:rPr>
                <w:lang w:bidi="ar-IQ"/>
              </w:rPr>
              <w:t xml:space="preserve"> Text Book of Histology.3</w:t>
            </w:r>
            <w:r w:rsidRPr="000305A6">
              <w:rPr>
                <w:vertAlign w:val="superscript"/>
                <w:lang w:bidi="ar-IQ"/>
              </w:rPr>
              <w:t>rd</w:t>
            </w:r>
            <w:r w:rsidRPr="000305A6">
              <w:rPr>
                <w:lang w:bidi="ar-IQ"/>
              </w:rPr>
              <w:t xml:space="preserve"> edition. SAUNDER </w:t>
            </w:r>
          </w:p>
          <w:p w:rsidR="00F750E4" w:rsidRPr="000305A6" w:rsidRDefault="00F750E4" w:rsidP="00F750E4">
            <w:pPr>
              <w:numPr>
                <w:ilvl w:val="0"/>
                <w:numId w:val="31"/>
              </w:numPr>
              <w:tabs>
                <w:tab w:val="left" w:pos="1715"/>
              </w:tabs>
              <w:spacing w:after="0" w:line="360" w:lineRule="auto"/>
              <w:rPr>
                <w:lang w:bidi="ar-IQ"/>
              </w:rPr>
            </w:pPr>
            <w:r>
              <w:rPr>
                <w:lang w:bidi="ar-IQ"/>
              </w:rPr>
              <w:t>Miller, S. A. and Harley, M. (2005). Zoology. 6</w:t>
            </w:r>
            <w:r w:rsidRPr="002E0168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</w:t>
            </w:r>
            <w:proofErr w:type="gramStart"/>
            <w:r>
              <w:rPr>
                <w:lang w:bidi="ar-IQ"/>
              </w:rPr>
              <w:t>ed</w:t>
            </w:r>
            <w:proofErr w:type="gramEnd"/>
            <w:r>
              <w:rPr>
                <w:lang w:bidi="ar-IQ"/>
              </w:rPr>
              <w:t xml:space="preserve">.  </w:t>
            </w:r>
            <w:proofErr w:type="spellStart"/>
            <w:r>
              <w:rPr>
                <w:lang w:bidi="ar-IQ"/>
              </w:rPr>
              <w:t>Mc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Graw</w:t>
            </w:r>
            <w:proofErr w:type="spellEnd"/>
            <w:r>
              <w:rPr>
                <w:lang w:bidi="ar-IQ"/>
              </w:rPr>
              <w:t xml:space="preserve"> Hill. Boston. Burr Ridge.</w:t>
            </w:r>
          </w:p>
          <w:p w:rsidR="00F750E4" w:rsidRPr="001C6FCD" w:rsidRDefault="00F750E4" w:rsidP="00F750E4">
            <w:pPr>
              <w:pStyle w:val="ListParagraph"/>
              <w:numPr>
                <w:ilvl w:val="0"/>
                <w:numId w:val="31"/>
              </w:numPr>
              <w:tabs>
                <w:tab w:val="left" w:pos="778"/>
                <w:tab w:val="left" w:pos="1715"/>
              </w:tabs>
              <w:spacing w:after="0" w:line="360" w:lineRule="auto"/>
              <w:rPr>
                <w:sz w:val="28"/>
                <w:szCs w:val="28"/>
                <w:lang w:bidi="ar-IQ"/>
              </w:rPr>
            </w:pPr>
            <w:r w:rsidRPr="001C6FCD">
              <w:rPr>
                <w:sz w:val="28"/>
                <w:szCs w:val="28"/>
                <w:lang w:bidi="ar-IQ"/>
              </w:rPr>
              <w:t>Dixit, D. Human embryology (2004). CBS publishers and distributors</w:t>
            </w:r>
          </w:p>
          <w:p w:rsidR="00F750E4" w:rsidRDefault="00F750E4" w:rsidP="00F750E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</w:pPr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>L</w:t>
            </w:r>
            <w:r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>o</w:t>
            </w:r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>pez-</w:t>
            </w:r>
            <w:proofErr w:type="spellStart"/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>Gracia</w:t>
            </w:r>
            <w:proofErr w:type="spellEnd"/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 xml:space="preserve">, M.L. and </w:t>
            </w:r>
            <w:proofErr w:type="spellStart"/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>Ros</w:t>
            </w:r>
            <w:proofErr w:type="spellEnd"/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 xml:space="preserve">, M. (2007). Advances in Anatomy Embryology and Cell </w:t>
            </w:r>
            <w:proofErr w:type="spellStart"/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>Biology.Springer</w:t>
            </w:r>
            <w:proofErr w:type="spellEnd"/>
            <w:r w:rsidRPr="001C6FCD"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 xml:space="preserve"> Berlin Heidelberg New York</w:t>
            </w:r>
            <w:r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  <w:t>.</w:t>
            </w:r>
          </w:p>
          <w:p w:rsidR="00F750E4" w:rsidRPr="00E541A7" w:rsidRDefault="00F750E4" w:rsidP="00F750E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</w:pPr>
            <w:r w:rsidRPr="0001280F">
              <w:rPr>
                <w:rFonts w:asciiTheme="majorBidi" w:eastAsiaTheme="minorHAnsi" w:hAnsiTheme="majorBidi" w:cstheme="majorBidi"/>
                <w:sz w:val="28"/>
                <w:szCs w:val="28"/>
              </w:rPr>
              <w:t>Slack, J.M.W. (2006).Essential Developmental Biology.2</w:t>
            </w:r>
            <w:r w:rsidRPr="0001280F">
              <w:rPr>
                <w:rFonts w:asciiTheme="majorBidi" w:eastAsiaTheme="minorHAnsi" w:hAnsiTheme="majorBidi" w:cstheme="majorBidi"/>
                <w:sz w:val="28"/>
                <w:szCs w:val="28"/>
                <w:vertAlign w:val="superscript"/>
              </w:rPr>
              <w:t>nd</w:t>
            </w:r>
            <w:r w:rsidRPr="0001280F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ed. Blackwell Publishing Ltd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.</w:t>
            </w:r>
          </w:p>
          <w:p w:rsidR="00F750E4" w:rsidRPr="00E541A7" w:rsidRDefault="008679AF" w:rsidP="008679A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HAns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Brawn, G. </w:t>
            </w:r>
            <w:proofErr w:type="spell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Geoffery</w:t>
            </w:r>
            <w:proofErr w:type="spellEnd"/>
            <w:r w:rsidR="00F750E4" w:rsidRPr="00E541A7">
              <w:rPr>
                <w:rFonts w:asciiTheme="majorBidi" w:eastAsiaTheme="minorHAns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An Introduction to </w:t>
            </w:r>
            <w:proofErr w:type="spell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Histotecnology</w:t>
            </w:r>
            <w:proofErr w:type="spellEnd"/>
            <w:r w:rsidR="00F750E4" w:rsidRPr="00E541A7">
              <w:rPr>
                <w:rFonts w:asciiTheme="majorBidi" w:eastAsiaTheme="minorHAnsi" w:hAnsiTheme="majorBidi" w:cstheme="majorBidi"/>
                <w:sz w:val="28"/>
                <w:szCs w:val="28"/>
              </w:rPr>
              <w:t>. CAMBRIDGE UNIVERSITY PRESS Cambridge, New York, Melbourne</w:t>
            </w:r>
          </w:p>
          <w:p w:rsidR="00CC5CD1" w:rsidRPr="00C510EB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002A8C">
        <w:tc>
          <w:tcPr>
            <w:tcW w:w="5837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C510EB" w:rsidRPr="00AD74AE" w:rsidTr="001827DA">
        <w:trPr>
          <w:trHeight w:val="1233"/>
        </w:trPr>
        <w:tc>
          <w:tcPr>
            <w:tcW w:w="9288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00" w:tblpY="-389"/>
              <w:tblOverlap w:val="never"/>
              <w:tblW w:w="9792" w:type="dxa"/>
              <w:tblInd w:w="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2"/>
              <w:gridCol w:w="3165"/>
              <w:gridCol w:w="255"/>
              <w:gridCol w:w="60"/>
            </w:tblGrid>
            <w:tr w:rsidR="001827DA" w:rsidRPr="00AD74AE" w:rsidTr="001827DA">
              <w:trPr>
                <w:gridAfter w:val="1"/>
                <w:wAfter w:w="60" w:type="dxa"/>
                <w:trHeight w:val="543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1827DA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Syllabus  and introduction to </w:t>
                  </w:r>
                  <w:r w:rsidR="00B7336B"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histology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27DA" w:rsidRPr="00AD74AE" w:rsidRDefault="001827DA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04041" w:rsidRPr="00AD74AE" w:rsidTr="006A6EB0">
              <w:trPr>
                <w:gridAfter w:val="1"/>
                <w:wAfter w:w="60" w:type="dxa"/>
                <w:trHeight w:val="562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004041" w:rsidRPr="00AD74AE" w:rsidRDefault="00B7336B" w:rsidP="006A6EB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Epithelial tissue and glands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4041" w:rsidRPr="00AD74AE" w:rsidRDefault="00004041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6A6EB0">
              <w:trPr>
                <w:gridAfter w:val="1"/>
                <w:wAfter w:w="60" w:type="dxa"/>
                <w:trHeight w:val="688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:rsidR="00F750E4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Connective tissue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6A6EB0">
              <w:trPr>
                <w:gridAfter w:val="1"/>
                <w:wAfter w:w="60" w:type="dxa"/>
                <w:trHeight w:val="697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:rsidR="00F750E4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Connective tissue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1827DA">
              <w:trPr>
                <w:gridAfter w:val="1"/>
                <w:wAfter w:w="60" w:type="dxa"/>
                <w:trHeight w:val="830"/>
              </w:trPr>
              <w:tc>
                <w:tcPr>
                  <w:tcW w:w="631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750E4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Connective tissue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1827DA">
              <w:trPr>
                <w:gridAfter w:val="1"/>
                <w:wAfter w:w="60" w:type="dxa"/>
                <w:trHeight w:val="982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A1E22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Nervous system</w:t>
                  </w:r>
                </w:p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1827DA">
              <w:trPr>
                <w:gridAfter w:val="1"/>
                <w:wAfter w:w="60" w:type="dxa"/>
                <w:trHeight w:val="288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750E4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Muscular system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1827DA">
              <w:trPr>
                <w:gridAfter w:val="1"/>
                <w:wAfter w:w="60" w:type="dxa"/>
                <w:trHeight w:val="1045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750E4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First  exam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1827DA">
              <w:trPr>
                <w:gridAfter w:val="2"/>
                <w:wAfter w:w="315" w:type="dxa"/>
                <w:trHeight w:val="970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A1E22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Circulatory system</w:t>
                  </w:r>
                </w:p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750E4" w:rsidRPr="00AD74AE" w:rsidTr="001827DA">
              <w:trPr>
                <w:trHeight w:val="1063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750E4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lastRenderedPageBreak/>
                    <w:t xml:space="preserve">Skin 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E4" w:rsidRPr="00AD74AE" w:rsidRDefault="00F750E4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3A1E22" w:rsidRPr="00AD74AE" w:rsidTr="001827DA">
              <w:trPr>
                <w:trHeight w:val="288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A1E22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Digestive system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1E22" w:rsidRPr="00AD74AE" w:rsidRDefault="003A1E22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3A1E22" w:rsidRPr="00AD74AE" w:rsidTr="001827DA">
              <w:trPr>
                <w:trHeight w:val="70"/>
              </w:trPr>
              <w:tc>
                <w:tcPr>
                  <w:tcW w:w="6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A1E22" w:rsidRPr="00AD74AE" w:rsidRDefault="00B7336B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AD74AE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Digestive system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1E22" w:rsidRPr="00AD74AE" w:rsidRDefault="003A1E22" w:rsidP="00AD74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C510EB" w:rsidRPr="00AD74AE" w:rsidRDefault="00C510EB" w:rsidP="00AD74AE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8D46A4" w:rsidRPr="00747A9A" w:rsidTr="001827DA">
        <w:tc>
          <w:tcPr>
            <w:tcW w:w="6318" w:type="dxa"/>
            <w:gridSpan w:val="3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970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1827DA">
        <w:tc>
          <w:tcPr>
            <w:tcW w:w="6318" w:type="dxa"/>
            <w:gridSpan w:val="3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970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</w:t>
            </w:r>
            <w:proofErr w:type="spellStart"/>
            <w:r w:rsidR="00001B33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001B33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02A8C">
        <w:trPr>
          <w:trHeight w:val="732"/>
        </w:trPr>
        <w:tc>
          <w:tcPr>
            <w:tcW w:w="9288" w:type="dxa"/>
            <w:gridSpan w:val="4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The exams will be held during the course.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Quizzes – during the practical hours.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Theoretical exams: three per year.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 xml:space="preserve"> Practical exams: one or two per semester.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Final exam – Theoretical, and Practical.</w:t>
            </w:r>
          </w:p>
          <w:p w:rsid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1827DA" w:rsidRPr="001827DA" w:rsidRDefault="001827DA" w:rsidP="001827D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827DA">
              <w:rPr>
                <w:b/>
                <w:bCs/>
                <w:sz w:val="24"/>
                <w:szCs w:val="24"/>
                <w:lang w:val="en-US" w:bidi="ar-IQ"/>
              </w:rPr>
              <w:t>Theoretical: exams will be mixed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T or F. (True or False questions)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SCQ. (Single choices Questions)</w:t>
            </w:r>
          </w:p>
          <w:p w:rsidR="001827DA" w:rsidRPr="001827DA" w:rsidRDefault="001827DA" w:rsidP="003B5F04">
            <w:pPr>
              <w:tabs>
                <w:tab w:val="left" w:pos="1845"/>
              </w:tabs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Short Essays</w:t>
            </w:r>
            <w:r w:rsidR="003B5F04">
              <w:rPr>
                <w:sz w:val="24"/>
                <w:szCs w:val="24"/>
                <w:lang w:val="en-US" w:bidi="ar-IQ"/>
              </w:rPr>
              <w:tab/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Diagrams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1827DA" w:rsidRPr="001827DA" w:rsidRDefault="001827DA" w:rsidP="001827D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827DA">
              <w:rPr>
                <w:b/>
                <w:bCs/>
                <w:sz w:val="24"/>
                <w:szCs w:val="24"/>
                <w:lang w:val="en-US" w:bidi="ar-IQ"/>
              </w:rPr>
              <w:t>Practical exam:</w:t>
            </w:r>
          </w:p>
          <w:p w:rsidR="001827DA" w:rsidRPr="001827DA" w:rsidRDefault="001827DA" w:rsidP="001827D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827DA">
              <w:rPr>
                <w:sz w:val="24"/>
                <w:szCs w:val="24"/>
                <w:lang w:val="en-US" w:bidi="ar-IQ"/>
              </w:rPr>
              <w:t>Slides and samples Diagnosis with related Questions</w:t>
            </w:r>
          </w:p>
          <w:p w:rsidR="001827DA" w:rsidRDefault="001827DA" w:rsidP="001827DA">
            <w:pPr>
              <w:tabs>
                <w:tab w:val="left" w:pos="778"/>
                <w:tab w:val="left" w:pos="1715"/>
              </w:tabs>
              <w:rPr>
                <w:lang w:bidi="ar-IQ"/>
              </w:rPr>
            </w:pPr>
            <w:r w:rsidRPr="001827DA">
              <w:rPr>
                <w:b/>
                <w:bCs/>
                <w:sz w:val="24"/>
                <w:szCs w:val="24"/>
                <w:lang w:val="en-US" w:bidi="ar-IQ"/>
              </w:rPr>
              <w:t>On Answering</w:t>
            </w:r>
            <w:r>
              <w:rPr>
                <w:lang w:bidi="ar-IQ"/>
              </w:rPr>
              <w:t xml:space="preserve">: the student should </w:t>
            </w:r>
          </w:p>
          <w:p w:rsidR="001827DA" w:rsidRDefault="001827DA" w:rsidP="001827DA">
            <w:pPr>
              <w:numPr>
                <w:ilvl w:val="0"/>
                <w:numId w:val="19"/>
              </w:numPr>
              <w:tabs>
                <w:tab w:val="left" w:pos="1715"/>
              </w:tabs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read the question carefully</w:t>
            </w:r>
          </w:p>
          <w:p w:rsidR="001827DA" w:rsidRDefault="001827DA" w:rsidP="001827DA">
            <w:pPr>
              <w:numPr>
                <w:ilvl w:val="0"/>
                <w:numId w:val="19"/>
              </w:numPr>
              <w:tabs>
                <w:tab w:val="left" w:pos="1715"/>
              </w:tabs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Think carefully before answering </w:t>
            </w:r>
          </w:p>
          <w:p w:rsidR="001827DA" w:rsidRDefault="001827DA" w:rsidP="001827DA">
            <w:pPr>
              <w:numPr>
                <w:ilvl w:val="0"/>
                <w:numId w:val="19"/>
              </w:numPr>
              <w:tabs>
                <w:tab w:val="left" w:pos="1715"/>
              </w:tabs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Plan your answering </w:t>
            </w:r>
          </w:p>
          <w:p w:rsidR="001827DA" w:rsidRDefault="001827DA" w:rsidP="001827DA">
            <w:pPr>
              <w:numPr>
                <w:ilvl w:val="0"/>
                <w:numId w:val="19"/>
              </w:numPr>
              <w:tabs>
                <w:tab w:val="left" w:pos="1715"/>
              </w:tabs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Answer should contain preface , content and conclusion</w:t>
            </w:r>
          </w:p>
          <w:p w:rsidR="001827DA" w:rsidRPr="007735FC" w:rsidRDefault="001827DA" w:rsidP="001827DA">
            <w:pPr>
              <w:numPr>
                <w:ilvl w:val="0"/>
                <w:numId w:val="19"/>
              </w:numPr>
              <w:tabs>
                <w:tab w:val="left" w:pos="1715"/>
              </w:tabs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Answer should be precise and to the point </w:t>
            </w:r>
          </w:p>
          <w:p w:rsidR="008D46A4" w:rsidRPr="00FB19E8" w:rsidRDefault="008D46A4" w:rsidP="009F33B4">
            <w:pPr>
              <w:spacing w:after="0" w:line="240" w:lineRule="auto"/>
              <w:rPr>
                <w:iCs/>
                <w:color w:val="0D0D0D"/>
              </w:rPr>
            </w:pPr>
          </w:p>
        </w:tc>
      </w:tr>
      <w:tr w:rsidR="008D46A4" w:rsidRPr="00747A9A" w:rsidTr="00002A8C">
        <w:trPr>
          <w:trHeight w:val="732"/>
        </w:trPr>
        <w:tc>
          <w:tcPr>
            <w:tcW w:w="9288" w:type="dxa"/>
            <w:gridSpan w:val="4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02A8C">
        <w:trPr>
          <w:trHeight w:val="732"/>
        </w:trPr>
        <w:tc>
          <w:tcPr>
            <w:tcW w:w="9288" w:type="dxa"/>
            <w:gridSpan w:val="4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281AE8" w:rsidRDefault="008D46A4" w:rsidP="006A6EB0">
      <w:pPr>
        <w:rPr>
          <w:rFonts w:asciiTheme="majorBidi" w:hAnsiTheme="majorBidi" w:cstheme="majorBidi"/>
          <w:sz w:val="32"/>
          <w:szCs w:val="32"/>
        </w:rPr>
      </w:pPr>
      <w:r>
        <w:rPr>
          <w:sz w:val="28"/>
          <w:szCs w:val="28"/>
        </w:rPr>
        <w:br/>
      </w:r>
      <w:bookmarkStart w:id="0" w:name="_GoBack"/>
      <w:bookmarkEnd w:id="0"/>
    </w:p>
    <w:sectPr w:rsidR="00E95307" w:rsidRPr="00281AE8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17" w:rsidRDefault="00315E17" w:rsidP="00483DD0">
      <w:pPr>
        <w:spacing w:after="0" w:line="240" w:lineRule="auto"/>
      </w:pPr>
      <w:r>
        <w:separator/>
      </w:r>
    </w:p>
  </w:endnote>
  <w:endnote w:type="continuationSeparator" w:id="0">
    <w:p w:rsidR="00315E17" w:rsidRDefault="00315E1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17" w:rsidRDefault="00315E17" w:rsidP="00483DD0">
      <w:pPr>
        <w:spacing w:after="0" w:line="240" w:lineRule="auto"/>
      </w:pPr>
      <w:r>
        <w:separator/>
      </w:r>
    </w:p>
  </w:footnote>
  <w:footnote w:type="continuationSeparator" w:id="0">
    <w:p w:rsidR="00315E17" w:rsidRDefault="00315E1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21"/>
    <w:multiLevelType w:val="hybridMultilevel"/>
    <w:tmpl w:val="58DEB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6AE4"/>
    <w:multiLevelType w:val="hybridMultilevel"/>
    <w:tmpl w:val="A3F4354C"/>
    <w:lvl w:ilvl="0" w:tplc="E9CE130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B3E41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0B0A"/>
    <w:multiLevelType w:val="hybridMultilevel"/>
    <w:tmpl w:val="D6D2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0C5F"/>
    <w:multiLevelType w:val="hybridMultilevel"/>
    <w:tmpl w:val="A112A050"/>
    <w:lvl w:ilvl="0" w:tplc="89AE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43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8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82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B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C4F5C"/>
    <w:multiLevelType w:val="hybridMultilevel"/>
    <w:tmpl w:val="63FE6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A3AD0"/>
    <w:multiLevelType w:val="hybridMultilevel"/>
    <w:tmpl w:val="428E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4AE1"/>
    <w:multiLevelType w:val="hybridMultilevel"/>
    <w:tmpl w:val="D880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C44"/>
    <w:multiLevelType w:val="hybridMultilevel"/>
    <w:tmpl w:val="56208E3C"/>
    <w:lvl w:ilvl="0" w:tplc="5C384A78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B0A10"/>
    <w:multiLevelType w:val="hybridMultilevel"/>
    <w:tmpl w:val="D6D2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416C"/>
    <w:multiLevelType w:val="hybridMultilevel"/>
    <w:tmpl w:val="30BE71B6"/>
    <w:lvl w:ilvl="0" w:tplc="5C384A78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209DE"/>
    <w:multiLevelType w:val="hybridMultilevel"/>
    <w:tmpl w:val="63FE6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63CF4"/>
    <w:multiLevelType w:val="hybridMultilevel"/>
    <w:tmpl w:val="161E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D3302"/>
    <w:multiLevelType w:val="hybridMultilevel"/>
    <w:tmpl w:val="514E7D6A"/>
    <w:lvl w:ilvl="0" w:tplc="9C0613DA"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hint="default"/>
      </w:rPr>
    </w:lvl>
    <w:lvl w:ilvl="1" w:tplc="39364692">
      <w:start w:val="4"/>
      <w:numFmt w:val="decimal"/>
      <w:lvlText w:val="%2."/>
      <w:lvlJc w:val="left"/>
      <w:pPr>
        <w:tabs>
          <w:tab w:val="num" w:pos="1498"/>
        </w:tabs>
        <w:ind w:left="1498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5D206B43"/>
    <w:multiLevelType w:val="hybridMultilevel"/>
    <w:tmpl w:val="607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B016A"/>
    <w:multiLevelType w:val="hybridMultilevel"/>
    <w:tmpl w:val="CD86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7BF"/>
    <w:multiLevelType w:val="hybridMultilevel"/>
    <w:tmpl w:val="63FE6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672F3"/>
    <w:multiLevelType w:val="hybridMultilevel"/>
    <w:tmpl w:val="4D18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A02259"/>
    <w:multiLevelType w:val="hybridMultilevel"/>
    <w:tmpl w:val="F09C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5EA6"/>
    <w:multiLevelType w:val="hybridMultilevel"/>
    <w:tmpl w:val="161E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4209C"/>
    <w:multiLevelType w:val="hybridMultilevel"/>
    <w:tmpl w:val="77F8CE5A"/>
    <w:lvl w:ilvl="0" w:tplc="5C384A78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F121A1"/>
    <w:multiLevelType w:val="hybridMultilevel"/>
    <w:tmpl w:val="945C26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20"/>
  </w:num>
  <w:num w:numId="5">
    <w:abstractNumId w:val="21"/>
  </w:num>
  <w:num w:numId="6">
    <w:abstractNumId w:val="11"/>
  </w:num>
  <w:num w:numId="7">
    <w:abstractNumId w:val="7"/>
  </w:num>
  <w:num w:numId="8">
    <w:abstractNumId w:val="16"/>
  </w:num>
  <w:num w:numId="9">
    <w:abstractNumId w:val="6"/>
  </w:num>
  <w:num w:numId="10">
    <w:abstractNumId w:val="18"/>
  </w:num>
  <w:num w:numId="11">
    <w:abstractNumId w:val="8"/>
  </w:num>
  <w:num w:numId="12">
    <w:abstractNumId w:val="5"/>
  </w:num>
  <w:num w:numId="13">
    <w:abstractNumId w:val="26"/>
  </w:num>
  <w:num w:numId="14">
    <w:abstractNumId w:val="10"/>
  </w:num>
  <w:num w:numId="15">
    <w:abstractNumId w:val="23"/>
  </w:num>
  <w:num w:numId="16">
    <w:abstractNumId w:val="13"/>
  </w:num>
  <w:num w:numId="17">
    <w:abstractNumId w:val="30"/>
  </w:num>
  <w:num w:numId="18">
    <w:abstractNumId w:val="31"/>
  </w:num>
  <w:num w:numId="19">
    <w:abstractNumId w:val="22"/>
  </w:num>
  <w:num w:numId="20">
    <w:abstractNumId w:val="28"/>
  </w:num>
  <w:num w:numId="21">
    <w:abstractNumId w:val="0"/>
  </w:num>
  <w:num w:numId="22">
    <w:abstractNumId w:val="24"/>
  </w:num>
  <w:num w:numId="23">
    <w:abstractNumId w:val="12"/>
  </w:num>
  <w:num w:numId="24">
    <w:abstractNumId w:val="4"/>
  </w:num>
  <w:num w:numId="25">
    <w:abstractNumId w:val="19"/>
  </w:num>
  <w:num w:numId="26">
    <w:abstractNumId w:val="9"/>
  </w:num>
  <w:num w:numId="27">
    <w:abstractNumId w:val="14"/>
  </w:num>
  <w:num w:numId="28">
    <w:abstractNumId w:val="17"/>
  </w:num>
  <w:num w:numId="29">
    <w:abstractNumId w:val="25"/>
  </w:num>
  <w:num w:numId="30">
    <w:abstractNumId w:val="29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A8C"/>
    <w:rsid w:val="00004041"/>
    <w:rsid w:val="00010DF7"/>
    <w:rsid w:val="00026734"/>
    <w:rsid w:val="00042DE2"/>
    <w:rsid w:val="00061A95"/>
    <w:rsid w:val="000F0683"/>
    <w:rsid w:val="000F2337"/>
    <w:rsid w:val="00114B18"/>
    <w:rsid w:val="00130B7B"/>
    <w:rsid w:val="001447AD"/>
    <w:rsid w:val="00155646"/>
    <w:rsid w:val="001647A7"/>
    <w:rsid w:val="001827DA"/>
    <w:rsid w:val="0025284B"/>
    <w:rsid w:val="00281AE8"/>
    <w:rsid w:val="002B7CC7"/>
    <w:rsid w:val="002F44B8"/>
    <w:rsid w:val="00315E17"/>
    <w:rsid w:val="0034418D"/>
    <w:rsid w:val="0036611A"/>
    <w:rsid w:val="003A1E22"/>
    <w:rsid w:val="003B5F04"/>
    <w:rsid w:val="003D2C75"/>
    <w:rsid w:val="003D4B52"/>
    <w:rsid w:val="00441BF4"/>
    <w:rsid w:val="00483DD0"/>
    <w:rsid w:val="004A4024"/>
    <w:rsid w:val="004D0DB3"/>
    <w:rsid w:val="004D2C1A"/>
    <w:rsid w:val="00511F5F"/>
    <w:rsid w:val="005305D0"/>
    <w:rsid w:val="005C7EB4"/>
    <w:rsid w:val="00634F2B"/>
    <w:rsid w:val="006766CD"/>
    <w:rsid w:val="00695467"/>
    <w:rsid w:val="006A57BA"/>
    <w:rsid w:val="006A6EB0"/>
    <w:rsid w:val="006C3B09"/>
    <w:rsid w:val="006F5726"/>
    <w:rsid w:val="007D31CC"/>
    <w:rsid w:val="007F0899"/>
    <w:rsid w:val="0080086A"/>
    <w:rsid w:val="00830EE6"/>
    <w:rsid w:val="00840EAB"/>
    <w:rsid w:val="008679AF"/>
    <w:rsid w:val="00881962"/>
    <w:rsid w:val="008B4275"/>
    <w:rsid w:val="008D46A4"/>
    <w:rsid w:val="008F1EEA"/>
    <w:rsid w:val="00922C31"/>
    <w:rsid w:val="00961D90"/>
    <w:rsid w:val="009E2A45"/>
    <w:rsid w:val="009F33B4"/>
    <w:rsid w:val="009F7BEC"/>
    <w:rsid w:val="00A77042"/>
    <w:rsid w:val="00A87B48"/>
    <w:rsid w:val="00A93AAE"/>
    <w:rsid w:val="00AD68F9"/>
    <w:rsid w:val="00AD74AE"/>
    <w:rsid w:val="00AE0013"/>
    <w:rsid w:val="00B02CA8"/>
    <w:rsid w:val="00B071A3"/>
    <w:rsid w:val="00B341B9"/>
    <w:rsid w:val="00B7336B"/>
    <w:rsid w:val="00B916A8"/>
    <w:rsid w:val="00BA4A73"/>
    <w:rsid w:val="00C26D96"/>
    <w:rsid w:val="00C46D58"/>
    <w:rsid w:val="00C510EB"/>
    <w:rsid w:val="00C525DA"/>
    <w:rsid w:val="00C607C9"/>
    <w:rsid w:val="00C716E3"/>
    <w:rsid w:val="00C75EBA"/>
    <w:rsid w:val="00C857AF"/>
    <w:rsid w:val="00CB6A0A"/>
    <w:rsid w:val="00CC256A"/>
    <w:rsid w:val="00CC5CD1"/>
    <w:rsid w:val="00CF5475"/>
    <w:rsid w:val="00D272BD"/>
    <w:rsid w:val="00D41813"/>
    <w:rsid w:val="00D41A93"/>
    <w:rsid w:val="00D73BAE"/>
    <w:rsid w:val="00E61AD2"/>
    <w:rsid w:val="00E873BC"/>
    <w:rsid w:val="00E95307"/>
    <w:rsid w:val="00E95EB4"/>
    <w:rsid w:val="00ED3387"/>
    <w:rsid w:val="00EE60FC"/>
    <w:rsid w:val="00F750E4"/>
    <w:rsid w:val="00F97B5F"/>
    <w:rsid w:val="00FB19E8"/>
    <w:rsid w:val="00FB30A0"/>
    <w:rsid w:val="00FB7AFF"/>
    <w:rsid w:val="00FB7C7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B0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B0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EARTH</cp:lastModifiedBy>
  <cp:revision>2</cp:revision>
  <dcterms:created xsi:type="dcterms:W3CDTF">2019-05-23T18:29:00Z</dcterms:created>
  <dcterms:modified xsi:type="dcterms:W3CDTF">2019-05-23T18:29:00Z</dcterms:modified>
</cp:coreProperties>
</file>