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51" w:rsidRPr="00AE6E51" w:rsidRDefault="00AE6E51" w:rsidP="00AE6E51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</w:rPr>
      </w:pPr>
      <w:proofErr w:type="spellStart"/>
      <w:r w:rsidRPr="00AE6E51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</w:rPr>
        <w:t>Estation</w:t>
      </w:r>
      <w:proofErr w:type="spellEnd"/>
      <w:r w:rsidRPr="00AE6E51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</w:rPr>
        <w:t xml:space="preserve"> and specification question bank</w:t>
      </w:r>
    </w:p>
    <w:p w:rsidR="00AE6E51" w:rsidRDefault="00AE6E51" w:rsidP="00AE6E51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</w:rPr>
      </w:pPr>
      <w:r w:rsidRPr="00AE6E51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</w:rPr>
        <w:t>By Staff</w:t>
      </w:r>
      <w:bookmarkStart w:id="0" w:name="_GoBack"/>
      <w:bookmarkEnd w:id="0"/>
    </w:p>
    <w:p w:rsidR="00AE6E51" w:rsidRPr="00AE6E51" w:rsidRDefault="00AE6E51" w:rsidP="00AE6E51">
      <w:pPr>
        <w:shd w:val="clear" w:color="auto" w:fill="FFFFFF"/>
        <w:spacing w:before="360"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42"/>
          <w:szCs w:val="42"/>
        </w:rPr>
      </w:pPr>
      <w:r w:rsidRPr="00AE6E51">
        <w:rPr>
          <w:rFonts w:ascii="Segoe UI" w:eastAsia="Times New Roman" w:hAnsi="Segoe UI" w:cs="Segoe UI"/>
          <w:b/>
          <w:bCs/>
          <w:sz w:val="42"/>
          <w:szCs w:val="42"/>
          <w:u w:val="single"/>
        </w:rPr>
        <w:t>Estimation for Building Works</w:t>
      </w:r>
    </w:p>
    <w:p w:rsidR="00AE6E51" w:rsidRPr="00AE6E51" w:rsidRDefault="00AE6E51" w:rsidP="00AE6E5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D3748"/>
          <w:sz w:val="26"/>
          <w:szCs w:val="26"/>
        </w:rPr>
      </w:pPr>
      <w:r w:rsidRPr="00AE6E51">
        <w:rPr>
          <w:rFonts w:ascii="Segoe UI" w:eastAsia="Times New Roman" w:hAnsi="Segoe UI" w:cs="Segoe UI"/>
          <w:color w:val="2D3748"/>
          <w:sz w:val="26"/>
          <w:szCs w:val="26"/>
        </w:rPr>
        <w:t>The quantities of various items such as </w:t>
      </w:r>
      <w:hyperlink r:id="rId4" w:history="1">
        <w:r w:rsidRPr="00AE6E51">
          <w:rPr>
            <w:rFonts w:ascii="Segoe UI" w:eastAsia="Times New Roman" w:hAnsi="Segoe UI" w:cs="Segoe UI"/>
            <w:color w:val="0000FF"/>
            <w:sz w:val="26"/>
            <w:szCs w:val="26"/>
            <w:u w:val="single"/>
          </w:rPr>
          <w:t>earthwork in excavation</w:t>
        </w:r>
      </w:hyperlink>
      <w:r w:rsidRPr="00AE6E51">
        <w:rPr>
          <w:rFonts w:ascii="Segoe UI" w:eastAsia="Times New Roman" w:hAnsi="Segoe UI" w:cs="Segoe UI"/>
          <w:color w:val="2D3748"/>
          <w:sz w:val="26"/>
          <w:szCs w:val="26"/>
        </w:rPr>
        <w:t>, </w:t>
      </w:r>
      <w:hyperlink r:id="rId5" w:history="1">
        <w:r w:rsidRPr="00AE6E51">
          <w:rPr>
            <w:rFonts w:ascii="Segoe UI" w:eastAsia="Times New Roman" w:hAnsi="Segoe UI" w:cs="Segoe UI"/>
            <w:color w:val="0000FF"/>
            <w:sz w:val="26"/>
            <w:szCs w:val="26"/>
            <w:u w:val="single"/>
          </w:rPr>
          <w:t>foundation concrete</w:t>
        </w:r>
      </w:hyperlink>
      <w:r w:rsidRPr="00AE6E51">
        <w:rPr>
          <w:rFonts w:ascii="Segoe UI" w:eastAsia="Times New Roman" w:hAnsi="Segoe UI" w:cs="Segoe UI"/>
          <w:color w:val="2D3748"/>
          <w:sz w:val="26"/>
          <w:szCs w:val="26"/>
        </w:rPr>
        <w:t>, </w:t>
      </w:r>
      <w:hyperlink r:id="rId6" w:history="1">
        <w:r w:rsidRPr="00AE6E51">
          <w:rPr>
            <w:rFonts w:ascii="Segoe UI" w:eastAsia="Times New Roman" w:hAnsi="Segoe UI" w:cs="Segoe UI"/>
            <w:color w:val="0000FF"/>
            <w:sz w:val="26"/>
            <w:szCs w:val="26"/>
            <w:u w:val="single"/>
          </w:rPr>
          <w:t>brickwork in foundation</w:t>
        </w:r>
      </w:hyperlink>
      <w:r w:rsidRPr="00AE6E51">
        <w:rPr>
          <w:rFonts w:ascii="Segoe UI" w:eastAsia="Times New Roman" w:hAnsi="Segoe UI" w:cs="Segoe UI"/>
          <w:color w:val="2D3748"/>
          <w:sz w:val="26"/>
          <w:szCs w:val="26"/>
        </w:rPr>
        <w:t xml:space="preserve"> and plinth, brickwork in the superstructure, etc. can be estimated by </w:t>
      </w:r>
      <w:r>
        <w:rPr>
          <w:rFonts w:ascii="Segoe UI" w:eastAsia="Times New Roman" w:hAnsi="Segoe UI" w:cs="Segoe UI"/>
          <w:color w:val="2D3748"/>
          <w:sz w:val="26"/>
          <w:szCs w:val="26"/>
        </w:rPr>
        <w:t>following method</w:t>
      </w:r>
    </w:p>
    <w:p w:rsidR="00AE6E51" w:rsidRPr="00AE6E51" w:rsidRDefault="00AE6E51" w:rsidP="00AE6E51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</w:rPr>
      </w:pPr>
    </w:p>
    <w:p w:rsidR="00AE6E51" w:rsidRPr="00AE6E51" w:rsidRDefault="00AE6E51" w:rsidP="00AE6E51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/>
          <w:bCs/>
          <w:color w:val="282828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</w:rPr>
        <w:t>F</w:t>
      </w:r>
      <w:r w:rsidRPr="00AE6E51">
        <w:rPr>
          <w:rFonts w:ascii="Arial" w:eastAsia="Times New Roman" w:hAnsi="Arial" w:cs="Arial"/>
          <w:b/>
          <w:bCs/>
          <w:color w:val="000000"/>
          <w:sz w:val="38"/>
          <w:szCs w:val="38"/>
        </w:rPr>
        <w:t>or One Room Building</w:t>
      </w:r>
    </w:p>
    <w:p w:rsidR="00AE6E51" w:rsidRPr="00AE6E51" w:rsidRDefault="00AE6E51" w:rsidP="00AE6E51">
      <w:pPr>
        <w:shd w:val="clear" w:color="auto" w:fill="FFFFFF"/>
        <w:spacing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>
        <w:rPr>
          <w:noProof/>
        </w:rPr>
        <w:drawing>
          <wp:inline distT="0" distB="0" distL="0" distR="0" wp14:anchorId="291C5531" wp14:editId="3EFD0381">
            <wp:extent cx="5806391" cy="27717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634" t="29345" r="39423" b="37607"/>
                    <a:stretch/>
                  </pic:blipFill>
                  <pic:spPr bwMode="auto">
                    <a:xfrm>
                      <a:off x="0" y="0"/>
                      <a:ext cx="5809855" cy="2773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color w:val="282828"/>
          <w:sz w:val="32"/>
          <w:szCs w:val="32"/>
        </w:rPr>
        <w:t>First, we need to calculate the total center line length of the building.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Total center line length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2 x 5.3 + 2 x 4.3 = 19.2 m.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1. Earthwork in excavation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Total center line length x breadth x depth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color w:val="282828"/>
          <w:sz w:val="32"/>
          <w:szCs w:val="32"/>
        </w:rPr>
        <w:t>= 19.2 x 0.9 x (0.3+0.3+0.3)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color w:val="282828"/>
          <w:sz w:val="32"/>
          <w:szCs w:val="32"/>
        </w:rPr>
        <w:lastRenderedPageBreak/>
        <w:t>= 19.2 x 0.9 x 0.9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color w:val="282828"/>
          <w:sz w:val="32"/>
          <w:szCs w:val="32"/>
        </w:rPr>
        <w:t>= 15.52 m3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2. Concrete in foundation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19.2 x 0.9 x 0.3 = 5.18 m3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 xml:space="preserve">3. </w:t>
      </w:r>
      <w:proofErr w:type="gramStart"/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a</w:t>
      </w:r>
      <w:proofErr w:type="gramEnd"/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) Brickwork in foundation for 1st footing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19.2 x 0.6 x 0.3 m3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b) Brickwork in foundation for 2nd footing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19.2 x 0.5 x 0.3 = 2.88 m3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4. Brickwork in superstructure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19.2 x 3.5 x 0.3 = 20.16 m3</w:t>
      </w:r>
    </w:p>
    <w:p w:rsidR="00AE6E51" w:rsidRDefault="00AE6E51" w:rsidP="00AE6E51">
      <w:pPr>
        <w:shd w:val="clear" w:color="auto" w:fill="FFFFFF"/>
        <w:spacing w:after="27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AE6E51">
        <w:rPr>
          <w:rFonts w:ascii="Arial" w:eastAsia="Times New Roman" w:hAnsi="Arial" w:cs="Arial"/>
          <w:b/>
          <w:bCs/>
          <w:color w:val="000000"/>
          <w:sz w:val="48"/>
          <w:szCs w:val="48"/>
        </w:rPr>
        <w:t>For Two Room Building:</w:t>
      </w:r>
    </w:p>
    <w:p w:rsidR="00AE6E51" w:rsidRPr="00AE6E51" w:rsidRDefault="00AE6E51" w:rsidP="00AE6E51">
      <w:pPr>
        <w:shd w:val="clear" w:color="auto" w:fill="FFFFFF"/>
        <w:spacing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>
        <w:rPr>
          <w:noProof/>
        </w:rPr>
        <w:drawing>
          <wp:inline distT="0" distB="0" distL="0" distR="0" wp14:anchorId="71A26840" wp14:editId="152A7A41">
            <wp:extent cx="5915025" cy="260261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512" t="26210" r="39423" b="42450"/>
                    <a:stretch/>
                  </pic:blipFill>
                  <pic:spPr bwMode="auto">
                    <a:xfrm>
                      <a:off x="0" y="0"/>
                      <a:ext cx="5917594" cy="2603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Total center line length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2 x (5.3+5.3) + 3 x 4.3 = 34.1 m.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1. Earthwork in excavation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Total center line length x breadth x depth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color w:val="282828"/>
          <w:sz w:val="32"/>
          <w:szCs w:val="32"/>
        </w:rPr>
        <w:t>= 34.1 x 0.9 x (0.3+0.3+0.3)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color w:val="282828"/>
          <w:sz w:val="32"/>
          <w:szCs w:val="32"/>
        </w:rPr>
        <w:lastRenderedPageBreak/>
        <w:t>= 34.1 x 0.9 x 0.9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color w:val="282828"/>
          <w:sz w:val="32"/>
          <w:szCs w:val="32"/>
        </w:rPr>
        <w:t>= 27.62 m3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2. Concrete in foundation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34.1 x 0.9 x 0.3 = 9.20 m3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 xml:space="preserve">3. </w:t>
      </w:r>
      <w:proofErr w:type="gramStart"/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a</w:t>
      </w:r>
      <w:proofErr w:type="gramEnd"/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) Brickwork in foundation for 1st footing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34.1 x 0.6 x 0.3 = 6.13 m3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b)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</w:t>
      </w: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Brickwork in foundation for 2nd footing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34.1 x 0.5 x 0.3 = 5.11 m3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4. Brickwork in superstructure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34.1 x 3.5 x 0.3 = 35.8 m3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color w:val="282828"/>
          <w:sz w:val="32"/>
          <w:szCs w:val="32"/>
        </w:rPr>
        <w:t>Thus you can estimate the quantity of different items such as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Quantity of D.P.C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 Total Centre line length x Breadth of foundation x Thickness of D.P.C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Quantity of plinth beam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Total Centre line length x Breadth of the beam x Depth of beam.</w:t>
      </w:r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Quantity of wall plaster for 2 sides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 Total center line length x Height of wall x Thickness of plaster.</w:t>
      </w:r>
    </w:p>
    <w:p w:rsid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282828"/>
          <w:sz w:val="32"/>
          <w:szCs w:val="32"/>
        </w:rPr>
      </w:pP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Quantity of Paint for 2 sides of wall</w:t>
      </w:r>
      <w:r w:rsidRPr="00AE6E51">
        <w:rPr>
          <w:rFonts w:ascii="Arial" w:eastAsia="Times New Roman" w:hAnsi="Arial" w:cs="Arial"/>
          <w:color w:val="282828"/>
          <w:sz w:val="32"/>
          <w:szCs w:val="32"/>
        </w:rPr>
        <w:t> = Total center line length x Height of wall</w:t>
      </w:r>
      <w:proofErr w:type="gramStart"/>
      <w:r w:rsidRPr="00AE6E51">
        <w:rPr>
          <w:rFonts w:ascii="Arial" w:eastAsia="Times New Roman" w:hAnsi="Arial" w:cs="Arial"/>
          <w:color w:val="282828"/>
          <w:sz w:val="32"/>
          <w:szCs w:val="32"/>
        </w:rPr>
        <w:t>  x</w:t>
      </w:r>
      <w:proofErr w:type="gramEnd"/>
      <w:r w:rsidRPr="00AE6E51">
        <w:rPr>
          <w:rFonts w:ascii="Arial" w:eastAsia="Times New Roman" w:hAnsi="Arial" w:cs="Arial"/>
          <w:color w:val="282828"/>
          <w:sz w:val="32"/>
          <w:szCs w:val="32"/>
        </w:rPr>
        <w:t xml:space="preserve"> 2  = Area of paint in</w:t>
      </w:r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 </w:t>
      </w:r>
      <w:proofErr w:type="spellStart"/>
      <w:r w:rsidRPr="00AE6E51">
        <w:rPr>
          <w:rFonts w:ascii="Arial" w:eastAsia="Times New Roman" w:hAnsi="Arial" w:cs="Arial"/>
          <w:b/>
          <w:bCs/>
          <w:color w:val="282828"/>
          <w:sz w:val="32"/>
          <w:szCs w:val="32"/>
        </w:rPr>
        <w:t>sq.ft</w:t>
      </w:r>
      <w:proofErr w:type="spellEnd"/>
    </w:p>
    <w:p w:rsidR="00AE6E51" w:rsidRPr="00AE6E51" w:rsidRDefault="00AE6E51" w:rsidP="00AE6E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82828"/>
          <w:sz w:val="32"/>
          <w:szCs w:val="32"/>
        </w:rPr>
      </w:pPr>
    </w:p>
    <w:p w:rsidR="00EA3FC0" w:rsidRDefault="00EA3FC0"/>
    <w:sectPr w:rsidR="00EA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51"/>
    <w:rsid w:val="002E03FC"/>
    <w:rsid w:val="006D4CEF"/>
    <w:rsid w:val="00897D12"/>
    <w:rsid w:val="00AE6E51"/>
    <w:rsid w:val="00B606DF"/>
    <w:rsid w:val="00E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78F2F-7B21-4C8C-975E-594A514E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Professional"/>
    <w:uiPriority w:val="46"/>
    <w:rsid w:val="006D4CEF"/>
    <w:pPr>
      <w:autoSpaceDE w:val="0"/>
      <w:autoSpaceDN w:val="0"/>
      <w:adjustRightInd w:val="0"/>
      <w:spacing w:before="200" w:after="0" w:line="240" w:lineRule="auto"/>
      <w:ind w:firstLine="567"/>
      <w:jc w:val="both"/>
    </w:pPr>
    <w:rPr>
      <w:rFonts w:ascii="Calibri" w:hAnsi="Calibri"/>
      <w:sz w:val="24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9CC2E5" w:themeFill="accent1" w:themeFillTint="99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</w:rPr>
    </w:tblStylePr>
    <w:tblStylePr w:type="band1Vert">
      <w:rPr>
        <w:rFonts w:ascii="Calibri" w:hAnsi="Calibri"/>
        <w:sz w:val="24"/>
      </w:rPr>
      <w:tblPr/>
      <w:tcPr>
        <w:shd w:val="clear" w:color="auto" w:fill="BDD6EE" w:themeFill="accent1" w:themeFillTint="66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D4C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3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viljungle.com/brick-masonry/" TargetMode="External"/><Relationship Id="rId5" Type="http://schemas.openxmlformats.org/officeDocument/2006/relationships/hyperlink" Target="https://civiljungle.com/grillage-foundati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iviljungle.com/rate-analysis-of-excav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2023-05-31T10:21:00Z</dcterms:created>
  <dcterms:modified xsi:type="dcterms:W3CDTF">2023-05-31T10:29:00Z</dcterms:modified>
</cp:coreProperties>
</file>