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641BD" w:rsidRPr="00B22D9F" w:rsidRDefault="007641BD" w:rsidP="007641BD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القسم: اللغة ال</w:t>
      </w:r>
      <w:r w:rsidRPr="00B22D9F">
        <w:rPr>
          <w:rFonts w:ascii="Traditional Arabic" w:hAnsi="Traditional Arabic" w:cs="Traditional Arabic"/>
          <w:sz w:val="44"/>
          <w:szCs w:val="44"/>
          <w:rtl/>
          <w:lang w:bidi="ar-SY"/>
        </w:rPr>
        <w:t>عربية‌</w:t>
      </w:r>
    </w:p>
    <w:p w:rsidR="007641BD" w:rsidRPr="00B22D9F" w:rsidRDefault="007641BD" w:rsidP="007641BD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/>
          <w:sz w:val="44"/>
          <w:szCs w:val="44"/>
          <w:rtl/>
          <w:lang w:bidi="ar-IQ"/>
        </w:rPr>
        <w:t>الكلية: التربية</w:t>
      </w:r>
      <w:r>
        <w:rPr>
          <w:rFonts w:ascii="Traditional Arabic" w:hAnsi="Traditional Arabic" w:cs="Traditional Arabic" w:hint="cs"/>
          <w:sz w:val="44"/>
          <w:szCs w:val="44"/>
          <w:rtl/>
          <w:lang w:bidi="ar-IQ"/>
        </w:rPr>
        <w:t xml:space="preserve">- </w:t>
      </w: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شقلاوة</w:t>
      </w:r>
    </w:p>
    <w:p w:rsidR="007641BD" w:rsidRPr="00B22D9F" w:rsidRDefault="007641BD" w:rsidP="007641BD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الجامعة: صلاح الدين</w:t>
      </w:r>
      <w:r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- أربيل</w:t>
      </w:r>
    </w:p>
    <w:p w:rsidR="007641BD" w:rsidRPr="00B22D9F" w:rsidRDefault="007641BD" w:rsidP="007641BD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كراسة المادة: </w:t>
      </w:r>
      <w:r w:rsidR="00F55EE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علم الدلالة</w:t>
      </w:r>
    </w:p>
    <w:p w:rsidR="007641BD" w:rsidRDefault="007641BD" w:rsidP="007641BD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المرحلة: </w:t>
      </w:r>
      <w:r w:rsidR="00F55EE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الثالثة</w:t>
      </w:r>
    </w:p>
    <w:p w:rsidR="007641BD" w:rsidRPr="00B22D9F" w:rsidRDefault="007641BD" w:rsidP="007641BD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IQ"/>
        </w:rPr>
        <w:t xml:space="preserve">الكورس: </w:t>
      </w:r>
      <w:r w:rsidR="00F55EE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الاول</w:t>
      </w:r>
    </w:p>
    <w:p w:rsidR="00401D57" w:rsidRDefault="007641BD" w:rsidP="00401D57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اسم التدريسي:</w:t>
      </w:r>
      <w:r w:rsidR="0066388B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 xml:space="preserve"> </w:t>
      </w:r>
      <w:r w:rsidR="00212D33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د.</w:t>
      </w:r>
      <w:r w:rsidR="0066388B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 xml:space="preserve"> </w:t>
      </w:r>
      <w:r w:rsidR="00212D33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مهدي عثمان عبدالله</w:t>
      </w:r>
    </w:p>
    <w:p w:rsidR="007641BD" w:rsidRPr="00B22D9F" w:rsidRDefault="007641BD" w:rsidP="00401D57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السنة الدراسية: </w:t>
      </w:r>
      <w:r w:rsidR="00F55EE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2</w:t>
      </w:r>
      <w:r w:rsidR="00BD334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٠٢٣_</w:t>
      </w:r>
      <w:r w:rsidR="00F55EE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20</w:t>
      </w:r>
      <w:r w:rsidR="00BD3345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٢٤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IQ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024"/>
        <w:gridCol w:w="1071"/>
        <w:gridCol w:w="1614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F55EE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علم الدلالة</w:t>
            </w:r>
          </w:p>
        </w:tc>
        <w:tc>
          <w:tcPr>
            <w:tcW w:w="2685" w:type="dxa"/>
            <w:gridSpan w:val="2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CE015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د.مهدي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عثمان عبدالله</w:t>
            </w:r>
          </w:p>
        </w:tc>
        <w:tc>
          <w:tcPr>
            <w:tcW w:w="2685" w:type="dxa"/>
            <w:gridSpan w:val="2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F55EE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 تربية شقلاوة</w:t>
            </w:r>
          </w:p>
        </w:tc>
        <w:tc>
          <w:tcPr>
            <w:tcW w:w="2685" w:type="dxa"/>
            <w:gridSpan w:val="2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F55EE5" w:rsidRDefault="00392BB7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ahdy.abdulla</w:t>
            </w:r>
            <w:r w:rsidR="00FD05D9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@su.edu.krd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F55EE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0750</w:t>
            </w:r>
            <w:r w:rsidR="00FD05D9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t>4550469</w:t>
            </w:r>
          </w:p>
        </w:tc>
        <w:tc>
          <w:tcPr>
            <w:tcW w:w="2685" w:type="dxa"/>
            <w:gridSpan w:val="2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0D03E0" w:rsidRDefault="00F55EE5" w:rsidP="00F55E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( 8 ) ساعات نظرية.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  <w:gridSpan w:val="2"/>
          </w:tcPr>
          <w:p w:rsidR="00B6542D" w:rsidRPr="00236016" w:rsidRDefault="00B6542D" w:rsidP="003A52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</w:t>
            </w:r>
            <w:r w:rsidR="003A52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ة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  <w:gridSpan w:val="2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  <w:gridSpan w:val="2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الاسم: </w:t>
            </w:r>
            <w:proofErr w:type="spellStart"/>
            <w:r w:rsidR="0066388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د.مهدي</w:t>
            </w:r>
            <w:proofErr w:type="spellEnd"/>
            <w:r w:rsidR="0066388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عثمان عبدالله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الجامعة/ صلاح الدين، الكلية/ كلية تربية شقلاوة، القسم: اللغة العربية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العنوان الوظيفي/ مساعد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عنوان الحالي/ أربيل- </w:t>
            </w:r>
            <w:r w:rsidR="00E56B0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هواري شار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الحالة الاجتماعية/ متزوج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التخصص الدقيق: النحو  .</w:t>
            </w:r>
          </w:p>
          <w:p w:rsidR="00EE1BA7" w:rsidRDefault="00EE1BA7" w:rsidP="00EE1BA7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على شهادة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الدكتوره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جامعة صلاح الدين </w:t>
            </w:r>
            <w:r w:rsidR="007817D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-أربيل/ كلية التربية / قسم اللغة العربية </w:t>
            </w:r>
            <w:r w:rsidR="00275E2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حاصل على شهادة الماجستير في جامعة القاهرة/ كلية الادب/ قسم اللغة العربية</w:t>
            </w:r>
          </w:p>
          <w:p w:rsidR="00484BC4" w:rsidRDefault="00484BC4" w:rsidP="00515722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على شهادة البكالوريوس في كلية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 w:rsidR="0051572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/ جامعة صلاح الدين/ قسم اللغة العربية.</w:t>
            </w:r>
          </w:p>
          <w:p w:rsidR="00484BC4" w:rsidRDefault="00484BC4" w:rsidP="00484BC4">
            <w:pPr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حاليا مدرس</w:t>
            </w:r>
            <w:r w:rsidR="00AE5D5E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في جامعة صلاح الدين/ كلية تربية شقلاوة/ قسم اللغة العربية.</w:t>
            </w:r>
          </w:p>
          <w:p w:rsidR="008D46A4" w:rsidRPr="006766CD" w:rsidRDefault="008D46A4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  <w:gridSpan w:val="2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484BC4" w:rsidP="00484BC4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الدلالة،  المعنى،  اللغة،  المدلول،  الاشارة،  الدال،  الصرف،  المعجم، ....</w:t>
            </w:r>
          </w:p>
        </w:tc>
        <w:tc>
          <w:tcPr>
            <w:tcW w:w="2685" w:type="dxa"/>
            <w:gridSpan w:val="2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3A4E92">
        <w:trPr>
          <w:trHeight w:val="1963"/>
        </w:trPr>
        <w:tc>
          <w:tcPr>
            <w:tcW w:w="9093" w:type="dxa"/>
            <w:gridSpan w:val="4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2C3080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نبذة عامة عن المادة</w:t>
            </w:r>
            <w:r w:rsidR="00484BC4" w:rsidRPr="002C3080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84BC4" w:rsidRDefault="00484BC4" w:rsidP="00484BC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484BC4" w:rsidRDefault="00B47AB6" w:rsidP="002C3080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يصنف علم الدلالة بانه فرع منبثق من علم اللغة المختص بدراسة المعاني ووضع دلالت الواحدات المعجمية تحت مجهر الدلالة.</w:t>
            </w:r>
          </w:p>
          <w:p w:rsidR="00B47AB6" w:rsidRPr="00B47AB6" w:rsidRDefault="00B47AB6" w:rsidP="002C3080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علم الدلالة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أو أو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الدلالية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أو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السيمانتيك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Semantics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، بنوع من التعميم، هي فرع من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hyperlink r:id="rId8" w:tooltip="اللسانيات" w:history="1">
              <w:r w:rsidRPr="00B47AB6">
                <w:rPr>
                  <w:b/>
                  <w:bCs/>
                  <w:rtl/>
                  <w:lang w:bidi="ar-KW"/>
                </w:rPr>
                <w:t>اللسانيات</w:t>
              </w:r>
            </w:hyperlink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يدرس المدلولات. والذي ابتكر كلمة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الدلالية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 sémantique 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لأول مرة هو اللساني الفرنسي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hyperlink r:id="rId9" w:tooltip="ميشيل بريال (الصفحة غير موجودة)" w:history="1">
              <w:r w:rsidRPr="00B47AB6">
                <w:rPr>
                  <w:rtl/>
                  <w:lang w:bidi="ar-KW"/>
                </w:rPr>
                <w:t>ميشيل بريال</w:t>
              </w:r>
            </w:hyperlink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 Michel Bréal 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صاحب كتاب "دراسة الدلالة" وذلك خلال أواخر القرن التاسع عشر. إن الدلالية تتناول الكثير من الموضوعات فهي تعالج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:rsidR="00B47AB6" w:rsidRDefault="00B47AB6" w:rsidP="002C3080">
            <w:pPr>
              <w:numPr>
                <w:ilvl w:val="0"/>
                <w:numId w:val="15"/>
              </w:num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دلالة الكلمات المركبة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</w:p>
          <w:p w:rsidR="00B47AB6" w:rsidRPr="00B47AB6" w:rsidRDefault="00B47AB6" w:rsidP="002C3080">
            <w:pPr>
              <w:numPr>
                <w:ilvl w:val="0"/>
                <w:numId w:val="15"/>
              </w:num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انواع الدلالة:( الدلالة الصوتية، الدلالة الصؤفية، الدلالة النحوية، الدلالة المعجمية)</w:t>
            </w:r>
          </w:p>
          <w:p w:rsidR="00B47AB6" w:rsidRPr="00B47AB6" w:rsidRDefault="00B47AB6" w:rsidP="002C3080">
            <w:pPr>
              <w:numPr>
                <w:ilvl w:val="0"/>
                <w:numId w:val="15"/>
              </w:num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العلاقات المعنوية القائمة يبن الكلمات (الاشتراك اللفظي، 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لترادف الدلالي، *الت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ضاد</w:t>
            </w:r>
            <w:r w:rsidRPr="00B4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،التضم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....)</w:t>
            </w:r>
          </w:p>
          <w:p w:rsidR="00B47AB6" w:rsidRPr="00B47AB6" w:rsidRDefault="00B47AB6" w:rsidP="002C3080">
            <w:pPr>
              <w:numPr>
                <w:ilvl w:val="0"/>
                <w:numId w:val="15"/>
              </w:num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االعلاقات السياقية المعنوية واللفظية.</w:t>
            </w:r>
          </w:p>
          <w:p w:rsidR="00B47AB6" w:rsidRDefault="00B47AB6" w:rsidP="002C3080">
            <w:pPr>
              <w:numPr>
                <w:ilvl w:val="0"/>
                <w:numId w:val="15"/>
              </w:num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النظريات الدلالية الحديثة، منها النظرية الاشارية والنظرية السلوكية، والنظرية السياقية وغيرها...</w:t>
            </w:r>
          </w:p>
          <w:p w:rsidR="00B47AB6" w:rsidRDefault="00B47AB6" w:rsidP="002C3080">
            <w:pPr>
              <w:numPr>
                <w:ilvl w:val="0"/>
                <w:numId w:val="15"/>
              </w:num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التطور الدلالي: اسبابه وعوامله.</w:t>
            </w:r>
          </w:p>
          <w:p w:rsidR="00E3729C" w:rsidRPr="00E3729C" w:rsidRDefault="00E3729C" w:rsidP="002C3080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كما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يعرف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اصطلاحا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بكونه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علما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خاصا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بدراسة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المعنى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المقام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الاول،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وما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يحيط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بهذه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الدراسة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أو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يتداخل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معه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من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قضايا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وفروع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كثيرة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صارت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اليوم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من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صلب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الدلالة،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كدراسة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الرموز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مفردات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وعبارات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وتراكيب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وغير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كالعلامات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والإشارات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  <w:p w:rsidR="00E3729C" w:rsidRPr="00E3729C" w:rsidRDefault="00E3729C" w:rsidP="002C3080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E3729C" w:rsidRDefault="00E3729C" w:rsidP="002C3080">
            <w:pPr>
              <w:bidi/>
              <w:spacing w:after="0" w:line="36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يهتم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بدراسة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الرموز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وغير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اللغوية،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حيث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يقوم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بتحليل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كل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الشفرات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التي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تقدم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إليه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بغية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التنقيب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عن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المعاني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المقصودة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وغير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372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المقصودة</w:t>
            </w:r>
            <w:r w:rsidRPr="00E3729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  <w:p w:rsidR="0019259B" w:rsidRDefault="0019259B" w:rsidP="0019259B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  <w:p w:rsidR="0019259B" w:rsidRPr="0019259B" w:rsidRDefault="0019259B" w:rsidP="0019259B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  <w:lang w:bidi="ar-KW"/>
              </w:rPr>
            </w:pPr>
          </w:p>
          <w:p w:rsidR="0019259B" w:rsidRDefault="0019259B" w:rsidP="0019259B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  <w:p w:rsidR="0019259B" w:rsidRDefault="0019259B" w:rsidP="0019259B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B93824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أهمية المادة:</w:t>
            </w:r>
          </w:p>
          <w:p w:rsidR="0019259B" w:rsidRPr="0019259B" w:rsidRDefault="0019259B" w:rsidP="002C3080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ظاهرها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أصوات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تعبر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معان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لذا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يقوم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جوهر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البحث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العلاقة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بين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عنصري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اللفظ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والمعنى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لأن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متكلم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او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سامع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إنما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يدور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ذلك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الألفاظ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معانيها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ولإن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معرفة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تعدو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تكون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افكارا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او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معاني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تحملها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الألفاظ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لذلك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كانت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الألفاظ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بمعانيها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محورا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لدراسات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شتى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قام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بالإضافة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إلى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اللغويين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الادباء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والنقاد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والفقهاء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والفلاسفة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وعلماء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الإجتماع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والنفس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ورجال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القانون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والسياسة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؛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لأن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هذه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القضايا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تقع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صلب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العلاقات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وتبادل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الأفكار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حتى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أنها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تعد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مشكلات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الفكر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الإنساني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لايختص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الدرس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اللغوي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وحده</w:t>
            </w:r>
            <w:r w:rsidRPr="001925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. </w:t>
            </w:r>
          </w:p>
          <w:p w:rsidR="0019259B" w:rsidRPr="0019259B" w:rsidRDefault="0019259B" w:rsidP="002C3080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925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   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فمن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خلال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سبق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يتبين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لك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باقي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العلوم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تحتاج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إلى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تكميل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دراسة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علومها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إذن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مهم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بين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اقرانه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العلوم</w:t>
            </w:r>
            <w:r w:rsidRPr="001925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. </w:t>
            </w:r>
          </w:p>
          <w:p w:rsidR="0019259B" w:rsidRDefault="0019259B" w:rsidP="002C3080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925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   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الموضوع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الأساسي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لعلم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هو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المعنى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ولاينكر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أحد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قيمته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بالنسبة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إلى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حتى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قال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بعضهم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إنه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بغير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المعنى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يمكن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أن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تكون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هناك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لغة</w:t>
            </w:r>
            <w:r w:rsidRPr="0019259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</w:p>
          <w:p w:rsidR="003A4E92" w:rsidRPr="0019259B" w:rsidRDefault="003A4E92" w:rsidP="003A4E92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430F89" w:rsidRPr="003A4E92" w:rsidRDefault="0019259B" w:rsidP="003A4E92">
            <w:pPr>
              <w:bidi/>
              <w:spacing w:after="0"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وقد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عرّف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بعضهم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اللغة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بأنها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معنى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موضوع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في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صوت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إذن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معرفة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والوقوف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عنده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والتمكن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من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أدواته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قضية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حتمية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يتوجب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على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كل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طالب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وباحث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معرفتها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وهذا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بدوره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يؤكد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اهمية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الدرس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الجامعي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لعلم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9259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الدلالة</w:t>
            </w:r>
            <w:r w:rsidRPr="0019259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4"/>
          </w:tcPr>
          <w:p w:rsidR="00430F89" w:rsidRDefault="00430F89" w:rsidP="00430F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30F89" w:rsidRPr="00430F89" w:rsidRDefault="00EC388C" w:rsidP="00430F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</w:t>
            </w:r>
            <w:r w:rsidR="00430F8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="0019259B" w:rsidRPr="00B93824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أهمية المادة:</w:t>
            </w:r>
          </w:p>
          <w:p w:rsidR="00430F89" w:rsidRDefault="00430F89" w:rsidP="00430F89">
            <w:p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تهدف دراسة علم الدلالة</w:t>
            </w:r>
            <w:r w:rsidRPr="008C00DD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 xml:space="preserve"> إلى:</w:t>
            </w:r>
          </w:p>
          <w:p w:rsidR="00430F89" w:rsidRPr="000A1742" w:rsidRDefault="00430F89" w:rsidP="00430F89">
            <w:pPr>
              <w:pStyle w:val="a3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تنمية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معارف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الطالب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بالدِّلالة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وأقسامها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وأدواتها</w:t>
            </w:r>
            <w:r w:rsidRPr="000A1742">
              <w:rPr>
                <w:rFonts w:cs="Times New Roman"/>
                <w:b/>
                <w:bCs/>
                <w:sz w:val="26"/>
                <w:szCs w:val="26"/>
                <w:lang w:val="en-US" w:bidi="ar-IQ"/>
              </w:rPr>
              <w:t xml:space="preserve"> .</w:t>
            </w:r>
          </w:p>
          <w:p w:rsidR="00430F89" w:rsidRPr="000A1742" w:rsidRDefault="00430F89" w:rsidP="00430F89">
            <w:pPr>
              <w:pStyle w:val="a3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تهدف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أيضًا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إلى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زيادة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قدرة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الطالب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على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تحليل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النصوص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تحليلًا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دلاليًا</w:t>
            </w:r>
            <w:r w:rsidRPr="000A1742">
              <w:rPr>
                <w:rFonts w:cs="Times New Roman"/>
                <w:b/>
                <w:bCs/>
                <w:sz w:val="26"/>
                <w:szCs w:val="26"/>
                <w:lang w:val="en-US" w:bidi="ar-IQ"/>
              </w:rPr>
              <w:t xml:space="preserve"> .</w:t>
            </w:r>
          </w:p>
          <w:p w:rsidR="00430F89" w:rsidRPr="000A1742" w:rsidRDefault="00430F89" w:rsidP="00430F89">
            <w:pPr>
              <w:pStyle w:val="a3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الوقوفُ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على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القوانين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التي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تنتظم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تغيّر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المعاني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وتطورها،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والقواعد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التي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تسير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وِفْقها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اللغة</w:t>
            </w:r>
            <w:r w:rsidRPr="000A1742">
              <w:rPr>
                <w:rFonts w:cs="Times New Roman"/>
                <w:b/>
                <w:bCs/>
                <w:sz w:val="26"/>
                <w:szCs w:val="26"/>
                <w:lang w:val="en-US" w:bidi="ar-IQ"/>
              </w:rPr>
              <w:t xml:space="preserve"> .</w:t>
            </w:r>
          </w:p>
          <w:p w:rsidR="00430F89" w:rsidRPr="000A1742" w:rsidRDefault="00430F89" w:rsidP="00430F89">
            <w:pPr>
              <w:pStyle w:val="a3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اكتساب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مهارة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الموازنة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بين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الدلالات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والحكم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عليها</w:t>
            </w:r>
            <w:r w:rsidRPr="000A1742">
              <w:rPr>
                <w:rFonts w:cs="Times New Roman"/>
                <w:b/>
                <w:bCs/>
                <w:sz w:val="26"/>
                <w:szCs w:val="26"/>
                <w:lang w:val="en-US" w:bidi="ar-IQ"/>
              </w:rPr>
              <w:t>.</w:t>
            </w:r>
          </w:p>
          <w:p w:rsidR="00430F89" w:rsidRDefault="00430F89" w:rsidP="00430F89">
            <w:pPr>
              <w:pStyle w:val="a3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lang w:val="en-US" w:bidi="ar-IQ"/>
              </w:rPr>
            </w:pP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الوقوف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على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النّظريات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الدلالية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والعلاقات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السياقية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Pr="000A1742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الدلالية</w:t>
            </w:r>
            <w:r w:rsidRPr="000A1742"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  <w:t>.</w:t>
            </w:r>
          </w:p>
          <w:p w:rsidR="001F7289" w:rsidRPr="002C6C28" w:rsidRDefault="00430F89" w:rsidP="002C6C28">
            <w:pPr>
              <w:pStyle w:val="a3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الوقوف أيضا على أقسام الدلالة وأنواعها، وطبيعة العلاقة بين علم الدلالة والعلوم اللغوية الاخرى.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AB341F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 xml:space="preserve">التزامات </w:t>
            </w:r>
            <w:r w:rsidR="00582D81" w:rsidRPr="00AB341F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AB341F" w:rsidRPr="003A1297" w:rsidRDefault="00AB341F" w:rsidP="00AB341F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التزام الطالب  بالحضور في المحاضرات.</w:t>
            </w:r>
          </w:p>
          <w:p w:rsidR="00AB341F" w:rsidRPr="003A1297" w:rsidRDefault="00AB341F" w:rsidP="00AB341F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التركيز على الشرح، و تحقيق التفاعل بين الطلبة  والمادة، بالإضافة إلى إشراكهم  في المناقشات العملية.</w:t>
            </w:r>
          </w:p>
          <w:p w:rsidR="00AB341F" w:rsidRPr="003A1297" w:rsidRDefault="00AB341F" w:rsidP="00AB341F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كذل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 التركيز على الجانب التطبيقي لل</w:t>
            </w: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مادة، بحيث يكلف الطلبة بالواجب البيتي بعد انتهاء كل محاضرة  لاسيما فيما يتعلق بالجانب التطبيقي لما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يدرس مفردات المادة </w:t>
            </w: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582D81" w:rsidRPr="00AB341F" w:rsidRDefault="00AB341F" w:rsidP="00AB341F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b/>
                <w:bCs/>
                <w:sz w:val="24"/>
                <w:szCs w:val="24"/>
                <w:rtl/>
                <w:lang w:bidi="ar-IQ"/>
              </w:rPr>
              <w:t>رفع المستوى العلمي للطالب بشكل يناسب مرحلته الدراسية، من خلال مشاركته في حضور</w:t>
            </w: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السمنارات وغيرها من النشاط العلمي.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582D81" w:rsidRPr="00AB341F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طرق التدريس</w:t>
            </w:r>
            <w:r w:rsidR="00AB341F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30F89" w:rsidRPr="003A1297" w:rsidRDefault="00430F89" w:rsidP="00430F89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التزام الطالب  بالحضور في المحاضرات.</w:t>
            </w:r>
          </w:p>
          <w:p w:rsidR="00430F89" w:rsidRPr="003A1297" w:rsidRDefault="00430F89" w:rsidP="00430F89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التركيز على الشرح، و تحقيق التفاعل بين الطلبة  والمادة، بالإضافة إلى إشراكهم  في المناقشات العملية.</w:t>
            </w:r>
          </w:p>
          <w:p w:rsidR="00430F89" w:rsidRPr="003A1297" w:rsidRDefault="00430F89" w:rsidP="00430F89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كذل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 التركيز على الجانب التطبيقي لل</w:t>
            </w: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مادة، بحيث يكلف الطلبة بالواجب البيتي بعد انتهاء كل محاضرة  لاسيما فيما يتعلق بالجانب التطبيقي لما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يدرس مفردات المادة </w:t>
            </w: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582D81" w:rsidRPr="00430F89" w:rsidRDefault="00430F89" w:rsidP="00430F89">
            <w:pPr>
              <w:pStyle w:val="a3"/>
              <w:numPr>
                <w:ilvl w:val="0"/>
                <w:numId w:val="17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1297">
              <w:rPr>
                <w:b/>
                <w:bCs/>
                <w:sz w:val="24"/>
                <w:szCs w:val="24"/>
                <w:rtl/>
                <w:lang w:bidi="ar-IQ"/>
              </w:rPr>
              <w:t>رفع المستوى العلمي للطالب بشكل يناسب مرحلته الدراسية، من خلال مشاركته في حضور</w:t>
            </w:r>
            <w:r w:rsidRPr="003A12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السمنارات وغيرها من النشاط العلمي.</w:t>
            </w: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4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AB341F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  <w:r w:rsidR="00AB341F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30F89" w:rsidRPr="00D37CA6" w:rsidRDefault="00430F89" w:rsidP="00430F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طرق التقيم المتبعة للدرجات في المادة تكون كالآتي:</w:t>
            </w:r>
          </w:p>
          <w:p w:rsidR="00430F89" w:rsidRPr="00D37CA6" w:rsidRDefault="00430F89" w:rsidP="00430F89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الامتحان التحريري الشهري.(30 درجات)</w:t>
            </w:r>
          </w:p>
          <w:p w:rsidR="00430F89" w:rsidRPr="00D37CA6" w:rsidRDefault="00430F89" w:rsidP="00430F89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الامتحان اليومي، او ما يسمى بالكويز. (درجتان)</w:t>
            </w:r>
          </w:p>
          <w:p w:rsidR="00430F89" w:rsidRPr="00D37CA6" w:rsidRDefault="00430F89" w:rsidP="00430F89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يؤخذ حضور الطالب وغيابه  بنظر الاعتبار في تقيم الطالب.</w:t>
            </w:r>
            <w:r w:rsidR="00C22935"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(5 درجات)</w:t>
            </w:r>
          </w:p>
          <w:p w:rsidR="00430F89" w:rsidRPr="00D37CA6" w:rsidRDefault="00430F89" w:rsidP="00430F89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كتابة التقارير لدى الطالب ومدى جديته وابداعه فيه.</w:t>
            </w:r>
            <w:r w:rsidR="00C22935" w:rsidRPr="00D37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(3درجات)</w:t>
            </w:r>
          </w:p>
          <w:p w:rsidR="000F2337" w:rsidRPr="00EC388C" w:rsidRDefault="000F2337" w:rsidP="00AB341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B27BF9">
        <w:trPr>
          <w:trHeight w:val="973"/>
        </w:trPr>
        <w:tc>
          <w:tcPr>
            <w:tcW w:w="9093" w:type="dxa"/>
            <w:gridSpan w:val="4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393F9E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نتائج تعلم الطالب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93F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B341F" w:rsidRPr="00687662" w:rsidRDefault="00AB341F" w:rsidP="00687662">
            <w:pPr>
              <w:bidi/>
              <w:spacing w:after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تعرف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نتائج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التعلم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بأنها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المعارف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والسلوكيات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والمهارات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والقدرات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يكتسبها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الطلاب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نتيجة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لالتحاقهم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بدورة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تعليمية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أو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برنامج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تعليمي</w:t>
            </w:r>
            <w:r w:rsidR="006109B9"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غالبًا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توصف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نتائج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التعلم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بأنها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يجب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الطلاب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معرفته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والقيام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به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نتيجة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لعملية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التعليم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والتعلم</w:t>
            </w:r>
            <w:r w:rsidR="006109B9"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FD437F" w:rsidRPr="00687662" w:rsidRDefault="006109B9" w:rsidP="00687662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6876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فكل ما يكتسبه المتعلم او الطالب من معارف ومهارات واتجاهات وقيم نتيجة مروره بخبرة تربوية معينة خلال دراسته  لمنهج معين.</w:t>
            </w:r>
          </w:p>
          <w:p w:rsidR="006109B9" w:rsidRPr="00687662" w:rsidRDefault="006109B9" w:rsidP="00687662">
            <w:pPr>
              <w:bidi/>
              <w:spacing w:after="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فهي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الأمور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ينبغي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الطلاب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معرفتها،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وفهمها،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وامتلاك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القدرة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تطبيقها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لكي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يكونوا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أشخاصًا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متعلمين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يتوفر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فيهم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المطالب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يفرضها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عليهم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المستقبل،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وهي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مطالب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عالم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القرن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الواحد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والعشرين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الذي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يتسم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بالتعقيد،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والتنوع،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والترابط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العالمي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وغالبًا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تشمل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هذه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النتائج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القدرات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والمهارات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والصفات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يحتاجها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مجال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العمل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ويجب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توفرها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المدارس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عن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طريق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لجنة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تحقيق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المهارات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الضرورية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الوزارية.</w:t>
            </w:r>
          </w:p>
          <w:p w:rsidR="006109B9" w:rsidRDefault="006109B9" w:rsidP="00687662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تحقيق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نتائج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التعليم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العام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يعطي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الطلاب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تقنيات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التعلم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يحتاجونها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لاكتساب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المعرفة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والمهارات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الجديدة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وتطبيقها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حتى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لو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كانت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تحتفظ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بكل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المحتوي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المعرفي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التخصصات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حتى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إذا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أصبح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المحتوى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قديمًا</w:t>
            </w:r>
            <w:r w:rsidRPr="0068766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.</w:t>
            </w:r>
          </w:p>
          <w:p w:rsidR="00B27BF9" w:rsidRPr="00687662" w:rsidRDefault="00B27BF9" w:rsidP="00B27BF9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B6076" w:rsidRPr="004B6076" w:rsidRDefault="006109B9" w:rsidP="004B6076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فهذه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النتائج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هي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مهارات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مشتركة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بين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قطاعات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عدة؛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يتم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التعرض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وتناولها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داخل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الدورات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وعبر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المنهج</w:t>
            </w:r>
            <w:r w:rsidRPr="006876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68766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الدراسي</w:t>
            </w:r>
            <w:r w:rsidR="004B60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5E23E0" w:rsidRPr="00747A9A" w:rsidTr="009E5D79">
        <w:tc>
          <w:tcPr>
            <w:tcW w:w="9093" w:type="dxa"/>
            <w:gridSpan w:val="4"/>
            <w:tcBorders>
              <w:bottom w:val="single" w:sz="8" w:space="0" w:color="auto"/>
            </w:tcBorders>
          </w:tcPr>
          <w:p w:rsidR="005E23E0" w:rsidRPr="00EC388C" w:rsidRDefault="005E23E0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١٧. </w:t>
            </w:r>
            <w:r w:rsidRPr="00915723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المواضيع</w:t>
            </w:r>
            <w:r w:rsidR="00B27BF9" w:rsidRPr="00915723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(مفردات المادة</w:t>
            </w:r>
            <w:r w:rsidR="00E6356A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 xml:space="preserve"> للسمستر  الاول</w:t>
            </w:r>
            <w:r w:rsidR="00B27BF9" w:rsidRPr="00915723">
              <w:rPr>
                <w:rFonts w:cs="Al-Mothnna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5E23E0" w:rsidRPr="00EC388C" w:rsidRDefault="005E23E0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B27BF9" w:rsidRPr="00747A9A" w:rsidTr="00A27164">
        <w:trPr>
          <w:trHeight w:val="215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9053B6" w:rsidRDefault="00B27BF9" w:rsidP="00302951">
            <w:pPr>
              <w:tabs>
                <w:tab w:val="left" w:pos="5806"/>
                <w:tab w:val="right" w:pos="8640"/>
              </w:tabs>
              <w:bidi/>
              <w:spacing w:after="0"/>
              <w:jc w:val="center"/>
              <w:rPr>
                <w:rFonts w:ascii="Traditional Arabic" w:hAnsi="Traditional Arabic" w:cs="Ali-A-Samik"/>
                <w:sz w:val="30"/>
                <w:szCs w:val="30"/>
                <w:rtl/>
                <w:lang w:val="en-US" w:bidi="ar-IQ"/>
              </w:rPr>
            </w:pPr>
            <w:r w:rsidRPr="009053B6">
              <w:rPr>
                <w:rFonts w:ascii="Traditional Arabic" w:hAnsi="Traditional Arabic" w:cs="Ali-A-Samik"/>
                <w:sz w:val="30"/>
                <w:szCs w:val="30"/>
                <w:rtl/>
                <w:lang w:val="en-US" w:bidi="ar-IQ"/>
              </w:rPr>
              <w:t>اسم المحاضر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9053B6" w:rsidRDefault="00B27BF9" w:rsidP="00302951">
            <w:pPr>
              <w:tabs>
                <w:tab w:val="left" w:pos="5806"/>
                <w:tab w:val="right" w:pos="8640"/>
              </w:tabs>
              <w:bidi/>
              <w:spacing w:after="0"/>
              <w:jc w:val="center"/>
              <w:rPr>
                <w:rFonts w:ascii="Traditional Arabic" w:hAnsi="Traditional Arabic" w:cs="Ali-A-Samik"/>
                <w:sz w:val="30"/>
                <w:szCs w:val="30"/>
                <w:rtl/>
                <w:lang w:val="en-US"/>
              </w:rPr>
            </w:pPr>
            <w:r w:rsidRPr="009053B6">
              <w:rPr>
                <w:rFonts w:ascii="Traditional Arabic" w:hAnsi="Traditional Arabic" w:cs="Ali-A-Samik" w:hint="cs"/>
                <w:sz w:val="30"/>
                <w:szCs w:val="30"/>
                <w:rtl/>
                <w:lang w:val="en-US"/>
              </w:rPr>
              <w:t>المفردات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9053B6" w:rsidRDefault="00B27BF9" w:rsidP="00302951">
            <w:pPr>
              <w:tabs>
                <w:tab w:val="left" w:pos="5806"/>
                <w:tab w:val="right" w:pos="8640"/>
              </w:tabs>
              <w:bidi/>
              <w:spacing w:after="0"/>
              <w:jc w:val="center"/>
              <w:rPr>
                <w:rFonts w:ascii="Traditional Arabic" w:hAnsi="Traditional Arabic" w:cs="Ali-A-Samik"/>
                <w:sz w:val="30"/>
                <w:szCs w:val="30"/>
                <w:rtl/>
                <w:lang w:bidi="ar-IQ"/>
              </w:rPr>
            </w:pPr>
            <w:r w:rsidRPr="009053B6">
              <w:rPr>
                <w:rFonts w:ascii="Traditional Arabic" w:hAnsi="Traditional Arabic" w:cs="Ali-A-Samik"/>
                <w:sz w:val="30"/>
                <w:szCs w:val="30"/>
                <w:rtl/>
                <w:lang w:bidi="ar-IQ"/>
              </w:rPr>
              <w:t>الاسابيع</w:t>
            </w:r>
          </w:p>
        </w:tc>
      </w:tr>
      <w:tr w:rsidR="00B27BF9" w:rsidRPr="00747A9A" w:rsidTr="00B27BF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B27BF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B27B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م.ى مالك محمد علي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D137A0" w:rsidRDefault="00B27BF9" w:rsidP="00302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137A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التعريف بالمادة والمنهج والمصادر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D137A0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137A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علم الدلالة( مفهومه، اسماءه، ميدانه)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C82D70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نشأة علم الدلالة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C82D70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أقسام علم الدلالة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D137A0" w:rsidRDefault="00B27BF9" w:rsidP="00302951">
            <w:pPr>
              <w:bidi/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137A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أنواع الدلالة اللغوية</w:t>
            </w:r>
          </w:p>
          <w:p w:rsidR="00B27BF9" w:rsidRPr="00C82D70" w:rsidRDefault="00B27BF9" w:rsidP="0030295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الدلالة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الصّوتية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علاقة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علم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الدلالة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بعلم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الأصوات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D137A0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137A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الدلالة الصّرفية(علاقة علم الدلالة بعلم الصرف)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3551EE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الدلالة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النّحوية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علاقة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علم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الدلالة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بعلم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النّحو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3551EE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الدلالة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المُعْجمية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علاقة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علم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الدلالة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D137A0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بالمعجم</w:t>
            </w:r>
            <w:r w:rsidRPr="00D137A0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النظريات الدلالية</w:t>
            </w:r>
          </w:p>
          <w:p w:rsidR="00B27BF9" w:rsidRPr="00D137A0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C43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النظرية</w:t>
            </w:r>
            <w:r w:rsidRPr="006C43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6C43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الإشارية</w:t>
            </w:r>
            <w:r w:rsidRPr="006C43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6C43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نظرية</w:t>
            </w:r>
            <w:r w:rsidRPr="006C43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6C43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الإشارة</w:t>
            </w:r>
            <w:r w:rsidRPr="006C43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D137A0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C43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النظرية</w:t>
            </w:r>
            <w:r w:rsidRPr="006C43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6C43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السياقية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6C43A7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C43A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النظرية السلوكية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6C43A7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C43A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النظرية التصورية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6C43A7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C43A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نظرية الحقول الدلالية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6C43A7" w:rsidRDefault="00B27BF9" w:rsidP="00302951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C43A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النظرية البركماتيكية(التداولية)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B27BF9" w:rsidRPr="00747A9A" w:rsidTr="00CF1D90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B27BF9" w:rsidRPr="00EC388C" w:rsidRDefault="00B27BF9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6C43A7" w:rsidRDefault="00B27BF9" w:rsidP="0030295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C43A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النظرية</w:t>
            </w:r>
            <w:r w:rsidRPr="006C43A7">
              <w:rPr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6C43A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التحليلية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7BF9" w:rsidRPr="00B27BF9" w:rsidRDefault="00B27BF9" w:rsidP="00566377">
            <w:pPr>
              <w:pStyle w:val="a3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27B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</w:tr>
      <w:tr w:rsidR="008D46A4" w:rsidRPr="00747A9A" w:rsidTr="00B27BF9">
        <w:trPr>
          <w:trHeight w:val="515"/>
        </w:trPr>
        <w:tc>
          <w:tcPr>
            <w:tcW w:w="1384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09" w:type="dxa"/>
            <w:gridSpan w:val="3"/>
            <w:tcBorders>
              <w:top w:val="single" w:sz="8" w:space="0" w:color="auto"/>
            </w:tcBorders>
            <w:vAlign w:val="center"/>
          </w:tcPr>
          <w:p w:rsidR="008D46A4" w:rsidRPr="00EC388C" w:rsidRDefault="00EC388C" w:rsidP="00B27BF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915723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8D46A4" w:rsidRPr="00747A9A" w:rsidTr="00A27164">
        <w:tc>
          <w:tcPr>
            <w:tcW w:w="1384" w:type="dxa"/>
          </w:tcPr>
          <w:p w:rsidR="008D46A4" w:rsidRPr="006766CD" w:rsidRDefault="008D46A4" w:rsidP="00B27BF9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7709" w:type="dxa"/>
            <w:gridSpan w:val="3"/>
          </w:tcPr>
          <w:p w:rsidR="00B27BF9" w:rsidRPr="003A1297" w:rsidRDefault="00B27BF9" w:rsidP="00B27BF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</w:pPr>
            <w:r w:rsidRPr="003A129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QA"/>
              </w:rPr>
              <w:t>الاختبارات</w:t>
            </w:r>
            <w:r w:rsidRPr="003A12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bidi="ar-QA"/>
              </w:rPr>
              <w:t>:</w:t>
            </w:r>
          </w:p>
          <w:p w:rsidR="00B27BF9" w:rsidRPr="003A1297" w:rsidRDefault="00B27BF9" w:rsidP="00B27BF9">
            <w:pPr>
              <w:pStyle w:val="a3"/>
              <w:numPr>
                <w:ilvl w:val="0"/>
                <w:numId w:val="20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</w:pPr>
            <w:r w:rsidRPr="003A1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  <w:t xml:space="preserve">انشائي: في هذا النوع من الاختبارت تبدأ الاسئلة بعبارات كـ: وضح كيف، ماهي اسباب ...؟ لماذا ...؟ كيف...؟ مع </w:t>
            </w:r>
            <w:r w:rsidRPr="003A12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QA"/>
              </w:rPr>
              <w:t xml:space="preserve"> </w:t>
            </w:r>
            <w:r w:rsidRPr="003A1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  <w:t>ذكر الاجوبة النموذجية للاسئلة. يجب ذكر امثلة.</w:t>
            </w:r>
          </w:p>
          <w:p w:rsidR="00B27BF9" w:rsidRPr="003A1297" w:rsidRDefault="00B27BF9" w:rsidP="00B27BF9">
            <w:pPr>
              <w:pStyle w:val="a3"/>
              <w:numPr>
                <w:ilvl w:val="0"/>
                <w:numId w:val="20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</w:pPr>
            <w:r w:rsidRPr="003A1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  <w:t>صح أو خطأ: في هذا النوع من الاختبارات يتم ذكر جمل قصيرة بخصوص موضوع ما ويحدد الطلاب صحة أو خطأ هذه الجمل. يجب ذكر امثلة.</w:t>
            </w:r>
          </w:p>
          <w:p w:rsidR="00B27BF9" w:rsidRDefault="00B27BF9" w:rsidP="00B27BF9">
            <w:pPr>
              <w:pStyle w:val="a3"/>
              <w:numPr>
                <w:ilvl w:val="0"/>
                <w:numId w:val="20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QA"/>
              </w:rPr>
            </w:pPr>
            <w:r w:rsidRPr="003A1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QA"/>
              </w:rPr>
              <w:t>الخيارات المتعدده: في هذا النوع من الاختبارات يتم ذكر عدد من العبارات او المفردات بجانب او اسفل جملة معينه ويقوم الطلاب باختيار العبارة الصحيحه. يجب ذكر امثلة.</w:t>
            </w: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4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C7E6B" w:rsidRPr="00915723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ملاحظات اضافية:</w:t>
            </w:r>
          </w:p>
          <w:p w:rsidR="00DC7E6B" w:rsidRPr="0091572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4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C7E6B" w:rsidRPr="00915723">
              <w:rPr>
                <w:rFonts w:cs="Al-Mothnna"/>
                <w:b/>
                <w:bCs/>
                <w:sz w:val="24"/>
                <w:szCs w:val="24"/>
                <w:rtl/>
                <w:lang w:bidi="ar-IQ"/>
              </w:rPr>
              <w:t>مراجعة الكراسة من قبل النظراء</w:t>
            </w:r>
          </w:p>
          <w:p w:rsidR="00DC7E6B" w:rsidRPr="0091572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915723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C0EF5"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التخصصي ل</w:t>
            </w:r>
            <w:r w:rsidR="006C0EF5" w:rsidRPr="009157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E72" w:rsidRDefault="00FF4E72" w:rsidP="00483DD0">
      <w:pPr>
        <w:spacing w:after="0" w:line="240" w:lineRule="auto"/>
      </w:pPr>
      <w:r>
        <w:separator/>
      </w:r>
    </w:p>
  </w:endnote>
  <w:endnote w:type="continuationSeparator" w:id="0">
    <w:p w:rsidR="00FF4E72" w:rsidRDefault="00FF4E7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i- Arabesque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E72" w:rsidRDefault="00FF4E72" w:rsidP="00483DD0">
      <w:pPr>
        <w:spacing w:after="0" w:line="240" w:lineRule="auto"/>
      </w:pPr>
      <w:r>
        <w:separator/>
      </w:r>
    </w:p>
  </w:footnote>
  <w:footnote w:type="continuationSeparator" w:id="0">
    <w:p w:rsidR="00FF4E72" w:rsidRDefault="00FF4E7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EA4"/>
    <w:multiLevelType w:val="hybridMultilevel"/>
    <w:tmpl w:val="FEA482DC"/>
    <w:lvl w:ilvl="0" w:tplc="278EC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023"/>
    <w:multiLevelType w:val="hybridMultilevel"/>
    <w:tmpl w:val="D57CB5B2"/>
    <w:lvl w:ilvl="0" w:tplc="64AC7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32B9A"/>
    <w:multiLevelType w:val="hybridMultilevel"/>
    <w:tmpl w:val="0542F768"/>
    <w:lvl w:ilvl="0" w:tplc="3AD0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2734"/>
    <w:multiLevelType w:val="hybridMultilevel"/>
    <w:tmpl w:val="A3743F0A"/>
    <w:lvl w:ilvl="0" w:tplc="9012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362B6"/>
    <w:multiLevelType w:val="hybridMultilevel"/>
    <w:tmpl w:val="4792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15D84"/>
    <w:multiLevelType w:val="hybridMultilevel"/>
    <w:tmpl w:val="D15A25C6"/>
    <w:lvl w:ilvl="0" w:tplc="C3701386">
      <w:start w:val="1"/>
      <w:numFmt w:val="bullet"/>
      <w:lvlText w:val=""/>
      <w:lvlJc w:val="left"/>
      <w:pPr>
        <w:ind w:left="720" w:hanging="360"/>
      </w:pPr>
      <w:rPr>
        <w:rFonts w:ascii="Ali- Arabesque" w:hAnsi="Ali- Arabesq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F63362"/>
    <w:multiLevelType w:val="hybridMultilevel"/>
    <w:tmpl w:val="56AEE34E"/>
    <w:lvl w:ilvl="0" w:tplc="4FC47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5E7A"/>
    <w:multiLevelType w:val="multilevel"/>
    <w:tmpl w:val="94DE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464390">
    <w:abstractNumId w:val="0"/>
  </w:num>
  <w:num w:numId="2" w16cid:durableId="1369799257">
    <w:abstractNumId w:val="18"/>
  </w:num>
  <w:num w:numId="3" w16cid:durableId="1460224980">
    <w:abstractNumId w:val="1"/>
  </w:num>
  <w:num w:numId="4" w16cid:durableId="50622322">
    <w:abstractNumId w:val="13"/>
  </w:num>
  <w:num w:numId="5" w16cid:durableId="1874075166">
    <w:abstractNumId w:val="15"/>
  </w:num>
  <w:num w:numId="6" w16cid:durableId="1518501618">
    <w:abstractNumId w:val="10"/>
  </w:num>
  <w:num w:numId="7" w16cid:durableId="1963072222">
    <w:abstractNumId w:val="6"/>
  </w:num>
  <w:num w:numId="8" w16cid:durableId="1939677727">
    <w:abstractNumId w:val="11"/>
  </w:num>
  <w:num w:numId="9" w16cid:durableId="298582496">
    <w:abstractNumId w:val="4"/>
  </w:num>
  <w:num w:numId="10" w16cid:durableId="1137725476">
    <w:abstractNumId w:val="12"/>
  </w:num>
  <w:num w:numId="11" w16cid:durableId="1036124527">
    <w:abstractNumId w:val="7"/>
  </w:num>
  <w:num w:numId="12" w16cid:durableId="1465731127">
    <w:abstractNumId w:val="14"/>
  </w:num>
  <w:num w:numId="13" w16cid:durableId="1771051378">
    <w:abstractNumId w:val="5"/>
  </w:num>
  <w:num w:numId="14" w16cid:durableId="768699401">
    <w:abstractNumId w:val="16"/>
  </w:num>
  <w:num w:numId="15" w16cid:durableId="470950">
    <w:abstractNumId w:val="20"/>
  </w:num>
  <w:num w:numId="16" w16cid:durableId="481388159">
    <w:abstractNumId w:val="9"/>
  </w:num>
  <w:num w:numId="17" w16cid:durableId="1486778100">
    <w:abstractNumId w:val="2"/>
  </w:num>
  <w:num w:numId="18" w16cid:durableId="1689259447">
    <w:abstractNumId w:val="19"/>
  </w:num>
  <w:num w:numId="19" w16cid:durableId="1884711576">
    <w:abstractNumId w:val="8"/>
  </w:num>
  <w:num w:numId="20" w16cid:durableId="2065906389">
    <w:abstractNumId w:val="3"/>
  </w:num>
  <w:num w:numId="21" w16cid:durableId="20442876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1C40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9259B"/>
    <w:rsid w:val="001A037D"/>
    <w:rsid w:val="001B1CA8"/>
    <w:rsid w:val="001B5EBC"/>
    <w:rsid w:val="001B60BF"/>
    <w:rsid w:val="001C4191"/>
    <w:rsid w:val="001D16C3"/>
    <w:rsid w:val="001F7289"/>
    <w:rsid w:val="00211F17"/>
    <w:rsid w:val="00212D33"/>
    <w:rsid w:val="00236016"/>
    <w:rsid w:val="0024290C"/>
    <w:rsid w:val="0025284B"/>
    <w:rsid w:val="002758FF"/>
    <w:rsid w:val="00275E2F"/>
    <w:rsid w:val="002C3080"/>
    <w:rsid w:val="002C6C28"/>
    <w:rsid w:val="002F44B8"/>
    <w:rsid w:val="003054FD"/>
    <w:rsid w:val="00305BAF"/>
    <w:rsid w:val="00392BB7"/>
    <w:rsid w:val="00393F9E"/>
    <w:rsid w:val="003A4E92"/>
    <w:rsid w:val="003A52D3"/>
    <w:rsid w:val="003F6A58"/>
    <w:rsid w:val="0040102E"/>
    <w:rsid w:val="00401D57"/>
    <w:rsid w:val="00430F89"/>
    <w:rsid w:val="00441BF4"/>
    <w:rsid w:val="00483DD0"/>
    <w:rsid w:val="00484BC4"/>
    <w:rsid w:val="00496757"/>
    <w:rsid w:val="004968F4"/>
    <w:rsid w:val="004A79DD"/>
    <w:rsid w:val="004B0808"/>
    <w:rsid w:val="004B6076"/>
    <w:rsid w:val="004C5B56"/>
    <w:rsid w:val="004D421F"/>
    <w:rsid w:val="004E2194"/>
    <w:rsid w:val="004F5AC9"/>
    <w:rsid w:val="00515722"/>
    <w:rsid w:val="00517B2D"/>
    <w:rsid w:val="00533ACD"/>
    <w:rsid w:val="00542B94"/>
    <w:rsid w:val="005774ED"/>
    <w:rsid w:val="00582D81"/>
    <w:rsid w:val="0059508C"/>
    <w:rsid w:val="005C61EF"/>
    <w:rsid w:val="005E23E0"/>
    <w:rsid w:val="005E25AC"/>
    <w:rsid w:val="006109B9"/>
    <w:rsid w:val="00634F2B"/>
    <w:rsid w:val="00635D4F"/>
    <w:rsid w:val="00644F7E"/>
    <w:rsid w:val="0066388B"/>
    <w:rsid w:val="006766CD"/>
    <w:rsid w:val="00687662"/>
    <w:rsid w:val="00695467"/>
    <w:rsid w:val="006A57BA"/>
    <w:rsid w:val="006B5084"/>
    <w:rsid w:val="006C0EF5"/>
    <w:rsid w:val="006C3B09"/>
    <w:rsid w:val="00700C17"/>
    <w:rsid w:val="007506F3"/>
    <w:rsid w:val="00756916"/>
    <w:rsid w:val="007641BD"/>
    <w:rsid w:val="007817D6"/>
    <w:rsid w:val="007C34B8"/>
    <w:rsid w:val="007F0899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15723"/>
    <w:rsid w:val="00953B35"/>
    <w:rsid w:val="00961D90"/>
    <w:rsid w:val="009B05D4"/>
    <w:rsid w:val="009B5828"/>
    <w:rsid w:val="009C7CEB"/>
    <w:rsid w:val="009E1617"/>
    <w:rsid w:val="009E3A65"/>
    <w:rsid w:val="009F7BEC"/>
    <w:rsid w:val="00A27164"/>
    <w:rsid w:val="00A56BFC"/>
    <w:rsid w:val="00A66254"/>
    <w:rsid w:val="00AA6785"/>
    <w:rsid w:val="00AB341F"/>
    <w:rsid w:val="00AB753E"/>
    <w:rsid w:val="00AD68F9"/>
    <w:rsid w:val="00AE5D5E"/>
    <w:rsid w:val="00B07BAD"/>
    <w:rsid w:val="00B27BF9"/>
    <w:rsid w:val="00B341B9"/>
    <w:rsid w:val="00B47AB6"/>
    <w:rsid w:val="00B6542D"/>
    <w:rsid w:val="00B716D3"/>
    <w:rsid w:val="00B916A8"/>
    <w:rsid w:val="00B95CF8"/>
    <w:rsid w:val="00BA0AD4"/>
    <w:rsid w:val="00BD3345"/>
    <w:rsid w:val="00BD4A13"/>
    <w:rsid w:val="00BD6567"/>
    <w:rsid w:val="00C05607"/>
    <w:rsid w:val="00C13EDE"/>
    <w:rsid w:val="00C22935"/>
    <w:rsid w:val="00C3353F"/>
    <w:rsid w:val="00C45D83"/>
    <w:rsid w:val="00C46D58"/>
    <w:rsid w:val="00C525DA"/>
    <w:rsid w:val="00C857AF"/>
    <w:rsid w:val="00C905B1"/>
    <w:rsid w:val="00CA0D4D"/>
    <w:rsid w:val="00CC5CD1"/>
    <w:rsid w:val="00CE015D"/>
    <w:rsid w:val="00CF5475"/>
    <w:rsid w:val="00D100D6"/>
    <w:rsid w:val="00D2169A"/>
    <w:rsid w:val="00D24A7D"/>
    <w:rsid w:val="00D30596"/>
    <w:rsid w:val="00D37CA6"/>
    <w:rsid w:val="00D753A4"/>
    <w:rsid w:val="00D921E4"/>
    <w:rsid w:val="00DC7E6B"/>
    <w:rsid w:val="00DD7054"/>
    <w:rsid w:val="00E07FDD"/>
    <w:rsid w:val="00E32266"/>
    <w:rsid w:val="00E3729C"/>
    <w:rsid w:val="00E56B0F"/>
    <w:rsid w:val="00E61AD2"/>
    <w:rsid w:val="00E6356A"/>
    <w:rsid w:val="00E70DBB"/>
    <w:rsid w:val="00E777CE"/>
    <w:rsid w:val="00E8166B"/>
    <w:rsid w:val="00E873BC"/>
    <w:rsid w:val="00E95307"/>
    <w:rsid w:val="00EA3FBB"/>
    <w:rsid w:val="00EB1AE0"/>
    <w:rsid w:val="00EC286D"/>
    <w:rsid w:val="00EC388C"/>
    <w:rsid w:val="00ED3387"/>
    <w:rsid w:val="00EE1BA7"/>
    <w:rsid w:val="00EE60FC"/>
    <w:rsid w:val="00EE7060"/>
    <w:rsid w:val="00F42604"/>
    <w:rsid w:val="00F55EE5"/>
    <w:rsid w:val="00FA50ED"/>
    <w:rsid w:val="00FB244A"/>
    <w:rsid w:val="00FB7AFF"/>
    <w:rsid w:val="00FD05D9"/>
    <w:rsid w:val="00FD437F"/>
    <w:rsid w:val="00FE1252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D722D"/>
  <w15:docId w15:val="{873D27E3-1825-3E4C-8E07-03CA13C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efa.org/%D8%A7%D9%84%D9%84%D8%B3%D8%A7%D9%86%D9%8A%D8%A7%D8%AA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www.marefa.org/w/index.php?title=%D9%85%D9%8A%D8%B4%D9%8A%D9%84_%D8%A8%D8%B1%D9%8A%D8%A7%D9%84&amp;action=edit&amp;redlink=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Mahdy Othman</cp:lastModifiedBy>
  <cp:revision>8</cp:revision>
  <cp:lastPrinted>2015-10-11T06:39:00Z</cp:lastPrinted>
  <dcterms:created xsi:type="dcterms:W3CDTF">2023-12-09T18:05:00Z</dcterms:created>
  <dcterms:modified xsi:type="dcterms:W3CDTF">2023-12-09T18:10:00Z</dcterms:modified>
</cp:coreProperties>
</file>