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DFCF6" w14:textId="77777777" w:rsidR="004C2B2D" w:rsidRPr="000E0381" w:rsidRDefault="004C2B2D" w:rsidP="0080086A">
      <w:pPr>
        <w:tabs>
          <w:tab w:val="left" w:pos="1200"/>
        </w:tabs>
        <w:ind w:left="-851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en-US" w:bidi="ar-IQ"/>
        </w:rPr>
      </w:pPr>
      <w:bookmarkStart w:id="0" w:name="_GoBack"/>
      <w:bookmarkEnd w:id="0"/>
    </w:p>
    <w:p w14:paraId="315E2BC1" w14:textId="77777777" w:rsidR="008D46A4" w:rsidRPr="000E0381" w:rsidRDefault="0080086A" w:rsidP="0080086A">
      <w:pPr>
        <w:tabs>
          <w:tab w:val="left" w:pos="1200"/>
        </w:tabs>
        <w:ind w:left="-851"/>
        <w:jc w:val="center"/>
        <w:rPr>
          <w:rFonts w:ascii="Sakkal Majalla" w:hAnsi="Sakkal Majalla" w:cs="Sakkal Majalla"/>
          <w:b/>
          <w:bCs/>
          <w:sz w:val="44"/>
          <w:szCs w:val="44"/>
          <w:lang w:bidi="ar-KW"/>
        </w:rPr>
      </w:pPr>
      <w:r w:rsidRPr="000E0381">
        <w:rPr>
          <w:rFonts w:ascii="Sakkal Majalla" w:hAnsi="Sakkal Majalla" w:cs="Sakkal Majalla"/>
          <w:b/>
          <w:bCs/>
          <w:noProof/>
          <w:sz w:val="44"/>
          <w:szCs w:val="44"/>
          <w:lang w:val="en-US"/>
        </w:rPr>
        <w:drawing>
          <wp:inline distT="0" distB="0" distL="0" distR="0" wp14:anchorId="67E5250A" wp14:editId="5CCAE89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6269" w14:textId="77777777" w:rsidR="008D46A4" w:rsidRPr="000E0381" w:rsidRDefault="008D46A4" w:rsidP="008D46A4">
      <w:pPr>
        <w:tabs>
          <w:tab w:val="left" w:pos="1200"/>
        </w:tabs>
        <w:jc w:val="center"/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</w:pPr>
    </w:p>
    <w:p w14:paraId="09E8FAB7" w14:textId="3D041185" w:rsidR="008D46A4" w:rsidRPr="000E0381" w:rsidRDefault="006B5084" w:rsidP="00424F39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القسم</w:t>
      </w:r>
      <w:r w:rsidR="001D77F6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:</w:t>
      </w:r>
      <w:r w:rsidR="00D318B6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 القانون</w:t>
      </w:r>
    </w:p>
    <w:p w14:paraId="49E6E42B" w14:textId="71B19807" w:rsidR="006B5084" w:rsidRPr="000E0381" w:rsidRDefault="006B5084" w:rsidP="00D318B6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الكلية</w:t>
      </w:r>
      <w:r w:rsidR="001D77F6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:</w:t>
      </w:r>
      <w:r w:rsidR="00FE7C1A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 القانون </w:t>
      </w:r>
    </w:p>
    <w:p w14:paraId="39CC2D79" w14:textId="2A7A9DCA" w:rsidR="006B5084" w:rsidRPr="000E0381" w:rsidRDefault="006B5084" w:rsidP="00D318B6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الجامعة</w:t>
      </w:r>
      <w:r w:rsidR="001D77F6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:</w:t>
      </w:r>
      <w:r w:rsidR="00FE7C1A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 </w:t>
      </w:r>
      <w:r w:rsidR="00507767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صلاح الدين</w:t>
      </w:r>
      <w:r w:rsidR="00424F39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>-هةولير</w:t>
      </w:r>
    </w:p>
    <w:p w14:paraId="68F94B5A" w14:textId="77777777" w:rsidR="006B5084" w:rsidRPr="000E0381" w:rsidRDefault="006B5084" w:rsidP="004C2B2D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val="en-US"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المادة</w:t>
      </w:r>
      <w:r w:rsidR="000F4CEB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: </w:t>
      </w:r>
      <w:r w:rsidR="00A3098E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القانون المدني (</w:t>
      </w:r>
      <w:r w:rsidR="004C2B2D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أحكام </w:t>
      </w:r>
      <w:r w:rsidR="000F4CEB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الالتزام</w:t>
      </w:r>
      <w:r w:rsidR="00A3098E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)</w:t>
      </w:r>
    </w:p>
    <w:p w14:paraId="3ECCB814" w14:textId="20F04F75" w:rsidR="006B5084" w:rsidRPr="000E0381" w:rsidRDefault="006B5084" w:rsidP="00424F39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كراسة المادة –</w:t>
      </w:r>
      <w:r w:rsidR="004C2B2D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السنة </w:t>
      </w:r>
      <w:r w:rsidR="00424F39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 xml:space="preserve"> الثالثة</w:t>
      </w:r>
    </w:p>
    <w:p w14:paraId="4EBE9ED2" w14:textId="770742B6" w:rsidR="006B5084" w:rsidRPr="000E0381" w:rsidRDefault="006B5084" w:rsidP="003C0E02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اسم ال</w:t>
      </w:r>
      <w:r w:rsidR="00AA6785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تدريسي</w:t>
      </w:r>
      <w:r w:rsidR="000F4CEB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: </w:t>
      </w:r>
      <w:r w:rsidR="00FE7C1A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د. </w:t>
      </w:r>
      <w:r w:rsidR="003C0E02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>ميديا داود حسن</w:t>
      </w:r>
    </w:p>
    <w:p w14:paraId="01DFCA0A" w14:textId="06964F2B" w:rsidR="006B5084" w:rsidRPr="000E0381" w:rsidRDefault="006B5084" w:rsidP="003C0E02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السنة الدراسية: </w:t>
      </w:r>
      <w:r w:rsidR="00BA75E0" w:rsidRPr="000E0381">
        <w:rPr>
          <w:rFonts w:ascii="Sakkal Majalla" w:hAnsi="Sakkal Majalla" w:cs="Sakkal Majalla"/>
          <w:b/>
          <w:bCs/>
          <w:sz w:val="44"/>
          <w:szCs w:val="44"/>
          <w:lang w:bidi="ar-IQ"/>
        </w:rPr>
        <w:t>202</w:t>
      </w:r>
      <w:r w:rsidR="003C0E02">
        <w:rPr>
          <w:rFonts w:ascii="Sakkal Majalla" w:hAnsi="Sakkal Majalla" w:cs="Sakkal Majalla"/>
          <w:b/>
          <w:bCs/>
          <w:sz w:val="44"/>
          <w:szCs w:val="44"/>
          <w:lang w:bidi="ar-IQ"/>
        </w:rPr>
        <w:t>2</w:t>
      </w:r>
      <w:r w:rsidR="000F4CEB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- </w:t>
      </w:r>
      <w:r w:rsidR="00BA75E0" w:rsidRPr="000E0381">
        <w:rPr>
          <w:rFonts w:ascii="Sakkal Majalla" w:hAnsi="Sakkal Majalla" w:cs="Sakkal Majalla"/>
          <w:b/>
          <w:bCs/>
          <w:sz w:val="44"/>
          <w:szCs w:val="44"/>
          <w:lang w:bidi="ar-IQ"/>
        </w:rPr>
        <w:t>202</w:t>
      </w:r>
      <w:r w:rsidR="003C0E02">
        <w:rPr>
          <w:rFonts w:ascii="Sakkal Majalla" w:hAnsi="Sakkal Majalla" w:cs="Sakkal Majalla"/>
          <w:b/>
          <w:bCs/>
          <w:sz w:val="44"/>
          <w:szCs w:val="44"/>
          <w:lang w:bidi="ar-IQ"/>
        </w:rPr>
        <w:t>3</w:t>
      </w:r>
    </w:p>
    <w:p w14:paraId="0B4A38BC" w14:textId="34325F1F" w:rsidR="00C857AF" w:rsidRPr="000E0381" w:rsidRDefault="00C857AF" w:rsidP="00C057BE">
      <w:pPr>
        <w:tabs>
          <w:tab w:val="left" w:pos="1200"/>
        </w:tabs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</w:pPr>
    </w:p>
    <w:p w14:paraId="396F3DB1" w14:textId="77777777" w:rsidR="00AA6785" w:rsidRPr="000E0381" w:rsidRDefault="00211F17" w:rsidP="00807092">
      <w:pPr>
        <w:tabs>
          <w:tab w:val="left" w:pos="1200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val="en-US" w:bidi="ar-IQ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7B9E8E62" w14:textId="77777777" w:rsidR="00807092" w:rsidRPr="000E0381" w:rsidRDefault="00807092" w:rsidP="00807092">
      <w:pPr>
        <w:tabs>
          <w:tab w:val="left" w:pos="1200"/>
        </w:tabs>
        <w:spacing w:after="24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  <w:t>Course Book</w:t>
      </w:r>
    </w:p>
    <w:tbl>
      <w:tblPr>
        <w:tblW w:w="10186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3455"/>
        <w:gridCol w:w="2950"/>
      </w:tblGrid>
      <w:tr w:rsidR="008D46A4" w:rsidRPr="000E0381" w14:paraId="3AF3F77F" w14:textId="77777777" w:rsidTr="006A2342">
        <w:tc>
          <w:tcPr>
            <w:tcW w:w="7236" w:type="dxa"/>
            <w:gridSpan w:val="2"/>
          </w:tcPr>
          <w:p w14:paraId="0CC932B3" w14:textId="3E251186" w:rsidR="008D46A4" w:rsidRPr="00C057BE" w:rsidRDefault="00084FA5" w:rsidP="004C2B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القانون المدني (</w:t>
            </w:r>
            <w:r w:rsidR="004C2B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أحكام</w:t>
            </w:r>
            <w:r w:rsidR="00424F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0F4CEB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الالتزام</w:t>
            </w:r>
            <w:r w:rsid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)</w:t>
            </w:r>
          </w:p>
        </w:tc>
        <w:tc>
          <w:tcPr>
            <w:tcW w:w="2950" w:type="dxa"/>
          </w:tcPr>
          <w:p w14:paraId="1DAAC27D" w14:textId="77777777" w:rsidR="008D46A4" w:rsidRPr="00C057BE" w:rsidRDefault="00E777CE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0E0381" w14:paraId="251C3793" w14:textId="77777777" w:rsidTr="006A2342">
        <w:tc>
          <w:tcPr>
            <w:tcW w:w="7236" w:type="dxa"/>
            <w:gridSpan w:val="2"/>
          </w:tcPr>
          <w:p w14:paraId="3C6AA4EB" w14:textId="14A4259A" w:rsidR="004C2B2D" w:rsidRPr="00C057BE" w:rsidRDefault="00C057BE" w:rsidP="0078045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د. </w:t>
            </w:r>
            <w:r w:rsidR="007804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ميديا داود حسن</w:t>
            </w:r>
          </w:p>
        </w:tc>
        <w:tc>
          <w:tcPr>
            <w:tcW w:w="2950" w:type="dxa"/>
          </w:tcPr>
          <w:p w14:paraId="6245A6C8" w14:textId="77777777" w:rsidR="008D46A4" w:rsidRPr="00C057BE" w:rsidRDefault="00E777CE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التدريسي</w:t>
            </w:r>
          </w:p>
        </w:tc>
      </w:tr>
      <w:tr w:rsidR="008D46A4" w:rsidRPr="000E0381" w14:paraId="3D9A9488" w14:textId="77777777" w:rsidTr="006A2342">
        <w:tc>
          <w:tcPr>
            <w:tcW w:w="7236" w:type="dxa"/>
            <w:gridSpan w:val="2"/>
          </w:tcPr>
          <w:p w14:paraId="468CD1FA" w14:textId="5CF2E03B" w:rsidR="008D46A4" w:rsidRPr="00C057BE" w:rsidRDefault="001D77F6" w:rsidP="00C057B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القانون/ القانون </w:t>
            </w:r>
          </w:p>
        </w:tc>
        <w:tc>
          <w:tcPr>
            <w:tcW w:w="2950" w:type="dxa"/>
          </w:tcPr>
          <w:p w14:paraId="236039EA" w14:textId="77777777" w:rsidR="008D46A4" w:rsidRPr="00C057BE" w:rsidRDefault="00E777CE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D46A4" w:rsidRPr="000E0381" w14:paraId="599EA9CF" w14:textId="77777777" w:rsidTr="006A2342">
        <w:trPr>
          <w:trHeight w:val="352"/>
        </w:trPr>
        <w:tc>
          <w:tcPr>
            <w:tcW w:w="7236" w:type="dxa"/>
            <w:gridSpan w:val="2"/>
          </w:tcPr>
          <w:p w14:paraId="0E19F5E3" w14:textId="6CDC2521" w:rsidR="00C057BE" w:rsidRPr="00D83C4C" w:rsidRDefault="00FC4CB1" w:rsidP="0078045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hyperlink r:id="rId10" w:history="1">
              <w:r w:rsidR="00780454" w:rsidRPr="00F440A2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  <w:lang w:bidi="ar-KW"/>
                </w:rPr>
                <w:t>media.hassani@su.edu.krd</w:t>
              </w:r>
            </w:hyperlink>
          </w:p>
          <w:p w14:paraId="509DCDC3" w14:textId="7404DBE4" w:rsidR="00C057BE" w:rsidRPr="00C057BE" w:rsidRDefault="00C057BE" w:rsidP="0078045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رقم الهاتف (اختياري):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950" w:type="dxa"/>
          </w:tcPr>
          <w:p w14:paraId="50EB945F" w14:textId="77777777" w:rsidR="008D46A4" w:rsidRPr="00C057BE" w:rsidRDefault="00EC286D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معلومات</w:t>
            </w: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14:paraId="78A7D4E1" w14:textId="77777777" w:rsidR="008D46A4" w:rsidRPr="00C057BE" w:rsidRDefault="008D46A4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0E0381" w14:paraId="766A6E5B" w14:textId="77777777" w:rsidTr="006A2342">
        <w:tc>
          <w:tcPr>
            <w:tcW w:w="7236" w:type="dxa"/>
            <w:gridSpan w:val="2"/>
          </w:tcPr>
          <w:p w14:paraId="36E53D98" w14:textId="77777777" w:rsidR="0059508C" w:rsidRPr="00C057BE" w:rsidRDefault="0059508C" w:rsidP="000F4CE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النظري</w:t>
            </w:r>
            <w:r w:rsidR="003370A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:(</w:t>
            </w:r>
            <w:r w:rsidR="000F4CEB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3</w:t>
            </w:r>
            <w:r w:rsidR="003370A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) ثلاث ساعات في الأسبوع</w:t>
            </w:r>
          </w:p>
          <w:p w14:paraId="1378D06E" w14:textId="77777777" w:rsidR="008D46A4" w:rsidRPr="00C057BE" w:rsidRDefault="000F4CEB" w:rsidP="00022B9F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العملي</w:t>
            </w:r>
            <w:r w:rsidR="003370A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3370AA" w:rsidRPr="00C057BE">
              <w:rPr>
                <w:rFonts w:ascii="Sakkal Majalla" w:hAnsi="Sakkal Majalla" w:cs="Sakkal Majalla"/>
                <w:sz w:val="28"/>
                <w:szCs w:val="28"/>
                <w:rtl/>
                <w:lang w:val="en-US" w:bidi="ar-KW"/>
              </w:rPr>
              <w:t xml:space="preserve"> </w:t>
            </w:r>
            <w:r w:rsidR="003370A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  <w:t>لا توجد</w:t>
            </w:r>
          </w:p>
        </w:tc>
        <w:tc>
          <w:tcPr>
            <w:tcW w:w="2950" w:type="dxa"/>
          </w:tcPr>
          <w:p w14:paraId="1CE0C821" w14:textId="77777777" w:rsidR="008D46A4" w:rsidRPr="00C057BE" w:rsidRDefault="00B6542D" w:rsidP="00022B9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="00EB1AE0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="00E3394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D421F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الدراسیە </w:t>
            </w: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(بالساعة) خلال الاسبوع</w:t>
            </w:r>
          </w:p>
        </w:tc>
      </w:tr>
      <w:tr w:rsidR="008D46A4" w:rsidRPr="000E0381" w14:paraId="47BB1FE2" w14:textId="77777777" w:rsidTr="006A2342">
        <w:tc>
          <w:tcPr>
            <w:tcW w:w="7236" w:type="dxa"/>
            <w:gridSpan w:val="2"/>
          </w:tcPr>
          <w:p w14:paraId="6C188720" w14:textId="70B8D224" w:rsidR="008D46A4" w:rsidRPr="00C057BE" w:rsidRDefault="00374AED" w:rsidP="00053C1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74AE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خمسة أيام في الأسبوع ، حوالي 30 ساعة</w:t>
            </w:r>
          </w:p>
        </w:tc>
        <w:tc>
          <w:tcPr>
            <w:tcW w:w="2950" w:type="dxa"/>
          </w:tcPr>
          <w:p w14:paraId="0404D063" w14:textId="77777777" w:rsidR="008D46A4" w:rsidRPr="00C057BE" w:rsidRDefault="00053C1C" w:rsidP="00E879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8D46A4" w:rsidRPr="000E0381" w14:paraId="487AF452" w14:textId="77777777" w:rsidTr="006A2342">
        <w:trPr>
          <w:trHeight w:val="568"/>
        </w:trPr>
        <w:tc>
          <w:tcPr>
            <w:tcW w:w="7236" w:type="dxa"/>
            <w:gridSpan w:val="2"/>
          </w:tcPr>
          <w:p w14:paraId="70C30A99" w14:textId="2B3B6175" w:rsidR="008D46A4" w:rsidRPr="00C057BE" w:rsidRDefault="000A4590" w:rsidP="000A4590">
            <w:pPr>
              <w:tabs>
                <w:tab w:val="right" w:pos="6192"/>
              </w:tabs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0A4590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  <w:t>Lw0301</w:t>
            </w:r>
          </w:p>
        </w:tc>
        <w:tc>
          <w:tcPr>
            <w:tcW w:w="2950" w:type="dxa"/>
          </w:tcPr>
          <w:p w14:paraId="057A8633" w14:textId="77777777" w:rsidR="008D46A4" w:rsidRPr="00C057BE" w:rsidRDefault="00496757" w:rsidP="0049675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7. رمز المادة</w:t>
            </w: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0E0381" w14:paraId="102F8AC5" w14:textId="77777777" w:rsidTr="006A2342">
        <w:tc>
          <w:tcPr>
            <w:tcW w:w="7236" w:type="dxa"/>
            <w:gridSpan w:val="2"/>
          </w:tcPr>
          <w:p w14:paraId="7118BF17" w14:textId="77777777" w:rsidR="00D83C4C" w:rsidRPr="00771EA8" w:rsidRDefault="00D83C4C" w:rsidP="00D83C4C">
            <w:pPr>
              <w:bidi/>
              <w:spacing w:after="0" w:line="240" w:lineRule="auto"/>
              <w:jc w:val="both"/>
              <w:rPr>
                <w:rFonts w:cstheme="minorBidi"/>
                <w:sz w:val="44"/>
                <w:szCs w:val="44"/>
                <w:lang w:val="en-US" w:bidi="ar-IQ"/>
              </w:rPr>
            </w:pPr>
            <w:r w:rsidRPr="00771EA8">
              <w:rPr>
                <w:rFonts w:hint="cs"/>
                <w:sz w:val="44"/>
                <w:szCs w:val="44"/>
                <w:rtl/>
              </w:rPr>
              <w:t>د</w:t>
            </w:r>
            <w:r w:rsidRPr="00771EA8">
              <w:rPr>
                <w:rFonts w:cs="Calibri"/>
                <w:sz w:val="44"/>
                <w:szCs w:val="44"/>
              </w:rPr>
              <w:t>.</w:t>
            </w:r>
            <w:r w:rsidRPr="00771EA8">
              <w:rPr>
                <w:rFonts w:cs="Times New Roman" w:hint="cs"/>
                <w:sz w:val="44"/>
                <w:szCs w:val="44"/>
                <w:rtl/>
              </w:rPr>
              <w:t>ميديا داود حسن</w:t>
            </w:r>
            <w:r w:rsidRPr="00771EA8">
              <w:rPr>
                <w:rFonts w:cs="Calibri"/>
                <w:sz w:val="44"/>
                <w:szCs w:val="44"/>
              </w:rPr>
              <w:t xml:space="preserve">: </w:t>
            </w:r>
            <w:r w:rsidRPr="00771EA8">
              <w:rPr>
                <w:rFonts w:cs="Times New Roman"/>
                <w:sz w:val="44"/>
                <w:szCs w:val="44"/>
                <w:rtl/>
              </w:rPr>
              <w:t>بدأت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بالتدريس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في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كلية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القانون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والسياسة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عام</w:t>
            </w:r>
            <w:r w:rsidRPr="00771EA8">
              <w:rPr>
                <w:rFonts w:cs="Calibri"/>
                <w:sz w:val="44"/>
                <w:szCs w:val="44"/>
              </w:rPr>
              <w:t xml:space="preserve"> 2013 </w:t>
            </w:r>
            <w:r w:rsidRPr="00771EA8">
              <w:rPr>
                <w:rFonts w:cs="Times New Roman" w:hint="cs"/>
                <w:sz w:val="44"/>
                <w:szCs w:val="44"/>
                <w:rtl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في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القس</w:t>
            </w:r>
            <w:r w:rsidRPr="00771EA8">
              <w:rPr>
                <w:rFonts w:cs="Times New Roman" w:hint="cs"/>
                <w:sz w:val="44"/>
                <w:szCs w:val="44"/>
                <w:rtl/>
              </w:rPr>
              <w:t>م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الصباحي،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ولا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أزال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مستمراً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في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التدريس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في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>
              <w:rPr>
                <w:rFonts w:cs="Times New Roman" w:hint="cs"/>
                <w:sz w:val="44"/>
                <w:szCs w:val="44"/>
                <w:rtl/>
              </w:rPr>
              <w:t xml:space="preserve">كلية القانون/ </w:t>
            </w:r>
            <w:r w:rsidRPr="00771EA8">
              <w:rPr>
                <w:rFonts w:cs="Times New Roman"/>
                <w:sz w:val="44"/>
                <w:szCs w:val="44"/>
                <w:rtl/>
              </w:rPr>
              <w:t>قسم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القانون</w:t>
            </w:r>
            <w:r w:rsidRPr="00771EA8">
              <w:rPr>
                <w:rFonts w:cs="Calibri"/>
                <w:sz w:val="44"/>
                <w:szCs w:val="44"/>
              </w:rPr>
              <w:t xml:space="preserve"> .</w:t>
            </w:r>
          </w:p>
          <w:p w14:paraId="5D67CD3D" w14:textId="6A19B9E7" w:rsidR="00D83C4C" w:rsidRPr="00771EA8" w:rsidRDefault="00D83C4C" w:rsidP="00D83C4C">
            <w:pPr>
              <w:bidi/>
              <w:spacing w:after="0" w:line="240" w:lineRule="auto"/>
              <w:jc w:val="both"/>
              <w:rPr>
                <w:sz w:val="44"/>
                <w:szCs w:val="44"/>
                <w:rtl/>
              </w:rPr>
            </w:pPr>
            <w:r w:rsidRPr="00771EA8">
              <w:rPr>
                <w:rFonts w:cs="Times New Roman"/>
                <w:sz w:val="44"/>
                <w:szCs w:val="44"/>
                <w:rtl/>
              </w:rPr>
              <w:t>وقد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درست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مواد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قانونية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مختلفة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 w:rsidRPr="00771EA8">
              <w:rPr>
                <w:rFonts w:cs="Times New Roman"/>
                <w:sz w:val="44"/>
                <w:szCs w:val="44"/>
                <w:rtl/>
              </w:rPr>
              <w:t>منها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>
              <w:rPr>
                <w:rFonts w:cs="Calibri"/>
                <w:sz w:val="44"/>
                <w:szCs w:val="44"/>
              </w:rPr>
              <w:t xml:space="preserve"> :</w:t>
            </w:r>
            <w:r w:rsidRPr="00771EA8">
              <w:rPr>
                <w:rFonts w:cs="Times New Roman" w:hint="cs"/>
                <w:sz w:val="44"/>
                <w:szCs w:val="44"/>
                <w:rtl/>
              </w:rPr>
              <w:t>قانون الشركات وقانون الدولي الخاص</w:t>
            </w:r>
            <w:r w:rsidRPr="00771EA8">
              <w:rPr>
                <w:rFonts w:cs="Calibri"/>
                <w:sz w:val="44"/>
                <w:szCs w:val="44"/>
              </w:rPr>
              <w:t xml:space="preserve"> </w:t>
            </w:r>
            <w:r>
              <w:rPr>
                <w:rFonts w:cs="Times New Roman" w:hint="cs"/>
                <w:sz w:val="44"/>
                <w:szCs w:val="44"/>
                <w:rtl/>
              </w:rPr>
              <w:t>و</w:t>
            </w:r>
            <w:r w:rsidRPr="00771EA8">
              <w:rPr>
                <w:rFonts w:cs="Times New Roman"/>
                <w:sz w:val="44"/>
                <w:szCs w:val="44"/>
                <w:rtl/>
              </w:rPr>
              <w:t>ال</w:t>
            </w:r>
            <w:r w:rsidRPr="00771EA8">
              <w:rPr>
                <w:rFonts w:cs="Times New Roman" w:hint="cs"/>
                <w:sz w:val="44"/>
                <w:szCs w:val="44"/>
                <w:rtl/>
              </w:rPr>
              <w:t xml:space="preserve">تشريعات المكملة القسم الخاص ( قانون رعاية القاصرين وقانون التسجيل العقاري) </w:t>
            </w:r>
            <w:r w:rsidRPr="00771EA8">
              <w:rPr>
                <w:rFonts w:cs="Times New Roman" w:hint="cs"/>
                <w:sz w:val="44"/>
                <w:szCs w:val="44"/>
                <w:rtl/>
                <w:lang w:bidi="ar-IQ"/>
              </w:rPr>
              <w:t xml:space="preserve"> في الصف الخامس في قسم القانون.</w:t>
            </w:r>
            <w:r w:rsidRPr="00771EA8">
              <w:rPr>
                <w:rFonts w:cs="Times New Roman" w:hint="cs"/>
                <w:sz w:val="44"/>
                <w:szCs w:val="44"/>
                <w:rtl/>
              </w:rPr>
              <w:t xml:space="preserve"> أما في هذه السنة فإنني أقوم بتدريس مادة</w:t>
            </w:r>
            <w:r>
              <w:rPr>
                <w:rFonts w:hint="cs"/>
                <w:sz w:val="44"/>
                <w:szCs w:val="44"/>
                <w:rtl/>
              </w:rPr>
              <w:t xml:space="preserve"> ( احكام الالتزام ) في المرحلة الثالثة</w:t>
            </w:r>
          </w:p>
          <w:p w14:paraId="2FFBC48F" w14:textId="4D7650D6" w:rsidR="00374AED" w:rsidRPr="00374AED" w:rsidRDefault="00374AED" w:rsidP="00D83C4C">
            <w:pPr>
              <w:bidi/>
              <w:spacing w:after="0" w:line="240" w:lineRule="auto"/>
              <w:ind w:right="36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</w:tcPr>
          <w:p w14:paraId="68B06276" w14:textId="77777777" w:rsidR="00B07BAD" w:rsidRPr="00C057BE" w:rsidRDefault="00EC388C" w:rsidP="00E879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البروفايل الاكاديمي </w:t>
            </w:r>
            <w:r w:rsidR="00643EB9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B07BA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لتدريسي</w:t>
            </w:r>
          </w:p>
          <w:p w14:paraId="51BE31C4" w14:textId="77777777" w:rsidR="006766CD" w:rsidRPr="00C057BE" w:rsidRDefault="006766CD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0888116F" w14:textId="77777777" w:rsidR="000A293F" w:rsidRPr="00C057BE" w:rsidRDefault="000A293F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67119202" w14:textId="77777777" w:rsidR="000A293F" w:rsidRPr="00C057BE" w:rsidRDefault="000A293F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281B49E5" w14:textId="77777777" w:rsidR="000A293F" w:rsidRPr="00C057BE" w:rsidRDefault="000A293F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39EE90A3" w14:textId="77777777" w:rsidR="000A293F" w:rsidRPr="00C057BE" w:rsidRDefault="000A293F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0E0381" w14:paraId="60C4BD9E" w14:textId="77777777" w:rsidTr="006A2342">
        <w:tc>
          <w:tcPr>
            <w:tcW w:w="7236" w:type="dxa"/>
            <w:gridSpan w:val="2"/>
          </w:tcPr>
          <w:p w14:paraId="0AEB5AF9" w14:textId="662DA92A" w:rsidR="008D46A4" w:rsidRPr="00C057BE" w:rsidRDefault="00F87050" w:rsidP="00093A72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القانون المدني، النظرية العامة للالتزام، </w:t>
            </w:r>
            <w:r w:rsidR="004C2B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أحكام</w:t>
            </w: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 الالتزام</w:t>
            </w:r>
            <w:r w:rsidR="001D77F6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093A72">
              <w:rPr>
                <w:rtl/>
              </w:rPr>
              <w:t xml:space="preserve"> </w:t>
            </w:r>
            <w:r w:rsidR="00093A7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تنفيذ الالتزام، </w:t>
            </w:r>
            <w:r w:rsidR="004C2B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 أوصاف الالتزام، </w:t>
            </w:r>
            <w:r w:rsidR="00093A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انتقال الالتزام،  </w:t>
            </w:r>
            <w:r w:rsidR="004C2B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انقضاء الالتزام</w:t>
            </w:r>
            <w:r w:rsidR="00093A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2950" w:type="dxa"/>
          </w:tcPr>
          <w:p w14:paraId="020DA6CD" w14:textId="77777777" w:rsidR="008D46A4" w:rsidRPr="00C057BE" w:rsidRDefault="00EC388C" w:rsidP="000A293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0E0381" w14:paraId="4091F586" w14:textId="77777777" w:rsidTr="006A2342">
        <w:trPr>
          <w:trHeight w:val="1261"/>
        </w:trPr>
        <w:tc>
          <w:tcPr>
            <w:tcW w:w="10186" w:type="dxa"/>
            <w:gridSpan w:val="3"/>
          </w:tcPr>
          <w:p w14:paraId="76AB4A9D" w14:textId="5813417C" w:rsidR="000A293F" w:rsidRPr="00093A72" w:rsidRDefault="00EC388C" w:rsidP="000A293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١٠</w:t>
            </w:r>
            <w:r w:rsidR="000A293F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نبذة عامة عن المادة</w:t>
            </w:r>
            <w:r w:rsidR="00C303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245A4F50" w14:textId="77777777" w:rsidR="00755A48" w:rsidRPr="00093A72" w:rsidRDefault="00755A48" w:rsidP="00CC49E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تكمن أهمية دراسة مادة 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أحكام الالتزام</w:t>
            </w: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في كونها من أهم مواد دراسة القانون حيث وصفها الفقهاء بأنه بمثابة العمود الفقري للقانون، حيث تحتوي مادة 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أحكام </w:t>
            </w: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الالتزامات على أهم المباديء القانونية و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</w:t>
            </w: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قواعد الأساسية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المكملة لمصادر الالتزام، والتي تعتبر </w:t>
            </w: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المرجع العام لجميع فروع القانون الأخرى.</w:t>
            </w:r>
          </w:p>
          <w:p w14:paraId="37A187A8" w14:textId="77777777" w:rsidR="00755A48" w:rsidRPr="00093A72" w:rsidRDefault="00755A48" w:rsidP="00CC49E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وبناءً على ذلك تتطلب استيعاب المفاهيم الأساسية للمادة أن يلم الطالب بأهم مفرداتها والمتمثلة في </w:t>
            </w:r>
            <w:r w:rsidR="00157058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تعريف 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المديونية والمسؤولية، وبيان نوعي الالتزام: الالتزام المدني والالتزام الطبيعي، </w:t>
            </w:r>
            <w:r w:rsidR="00157058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وكذلك 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كيفية تنفيذ الالتزام، والتنفيذ العيني الجبري وحق الضمان العام للدائنين، وأوصاف الالتزام، وانتقال الالتزام، وانقضاء الالتزام.</w:t>
            </w:r>
          </w:p>
          <w:p w14:paraId="4ADDF878" w14:textId="77777777" w:rsidR="008D46A4" w:rsidRPr="00093A72" w:rsidRDefault="008D46A4" w:rsidP="001D77F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437F" w:rsidRPr="000E0381" w14:paraId="574ADC35" w14:textId="77777777" w:rsidTr="006A2342">
        <w:trPr>
          <w:trHeight w:val="1110"/>
        </w:trPr>
        <w:tc>
          <w:tcPr>
            <w:tcW w:w="10186" w:type="dxa"/>
            <w:gridSpan w:val="3"/>
          </w:tcPr>
          <w:p w14:paraId="3A84FF08" w14:textId="77777777" w:rsidR="00755A48" w:rsidRPr="007F5F54" w:rsidRDefault="00EC388C" w:rsidP="001F7289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lastRenderedPageBreak/>
              <w:t>١١.</w:t>
            </w:r>
            <w:r w:rsidR="001F7289"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أهداف المادة</w:t>
            </w:r>
            <w:r w:rsidR="00582D81"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:</w:t>
            </w:r>
          </w:p>
          <w:p w14:paraId="1B389838" w14:textId="77777777" w:rsidR="00346DBE" w:rsidRPr="007F5F54" w:rsidRDefault="00346DBE" w:rsidP="00346DBE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تكمن أهم أهداف مادة </w:t>
            </w:r>
            <w:r w:rsidR="00CC49E2"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أحكام 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الالتزامات فيما يأتي:</w:t>
            </w:r>
          </w:p>
          <w:p w14:paraId="65346CAA" w14:textId="2118B6B9" w:rsidR="00346DBE" w:rsidRPr="007F5F54" w:rsidRDefault="00093A72" w:rsidP="00CC49E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1</w:t>
            </w:r>
            <w:r w:rsidR="00157058"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-</w:t>
            </w:r>
            <w:r w:rsidR="00157058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إلمام الطلبة بأهم مباديء ونظريات </w:t>
            </w:r>
            <w:r w:rsidR="00CC49E2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أحكام الالتزام وما </w:t>
            </w:r>
            <w:r w:rsidR="001D77F6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يتعلق </w:t>
            </w:r>
            <w:r w:rsidR="00CC49E2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>بالجانب العملي من الموضوع</w:t>
            </w:r>
            <w:r w:rsidR="001D77F6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>.</w:t>
            </w:r>
          </w:p>
          <w:p w14:paraId="14306ED6" w14:textId="7F2158EC" w:rsidR="004D5909" w:rsidRPr="007F5F54" w:rsidRDefault="00093A72" w:rsidP="00093A7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KW"/>
              </w:rPr>
              <w:t>2</w:t>
            </w:r>
            <w:r w:rsidR="00157058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- استيعاب الطلبة لمفاهيم الالتزام والحق الشخصي </w:t>
            </w:r>
            <w:r w:rsidR="00CC49E2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>والمديونية والمسؤولية والالتزام المدني والالتزام الطبيعي.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KW"/>
              </w:rPr>
              <w:t xml:space="preserve"> </w:t>
            </w:r>
            <w:r w:rsidR="00157058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وأحكام </w:t>
            </w:r>
            <w:r w:rsidR="00CC49E2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>تنفيذ الالتزام اختيارياً أو جبرياً.</w:t>
            </w:r>
            <w:r w:rsidR="00157058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- 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KW"/>
              </w:rPr>
              <w:t>و</w:t>
            </w:r>
            <w:r w:rsidR="00157058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تعرف الطلبة على </w:t>
            </w:r>
            <w:r w:rsidR="00CC49E2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>حق الضمان العام للدائنين والدعاوي المتعلقة به، وكذلك حوالة الحق وحوالة الدين، وأسباب انقضاء الالتزام.</w:t>
            </w:r>
          </w:p>
          <w:p w14:paraId="466978C4" w14:textId="2EF1FAD4" w:rsidR="00093A72" w:rsidRPr="007F5F54" w:rsidRDefault="00093A72" w:rsidP="00D46DAA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lang w:bidi="ar-KW"/>
              </w:rPr>
            </w:pPr>
          </w:p>
        </w:tc>
      </w:tr>
      <w:tr w:rsidR="008D46A4" w:rsidRPr="000E0381" w14:paraId="396F972E" w14:textId="77777777" w:rsidTr="006A2342">
        <w:trPr>
          <w:trHeight w:val="704"/>
        </w:trPr>
        <w:tc>
          <w:tcPr>
            <w:tcW w:w="10186" w:type="dxa"/>
            <w:gridSpan w:val="3"/>
          </w:tcPr>
          <w:p w14:paraId="6DEEB165" w14:textId="77777777" w:rsidR="00582D81" w:rsidRPr="007F5F54" w:rsidRDefault="00EC388C" w:rsidP="00582D8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١٢.</w:t>
            </w:r>
            <w:r w:rsidR="00582D81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 التزامات الطالب:</w:t>
            </w:r>
          </w:p>
          <w:p w14:paraId="092E55BF" w14:textId="4E7DA4FD" w:rsidR="00E773B9" w:rsidRPr="007F5F54" w:rsidRDefault="002F421C" w:rsidP="00342C6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 من أجل تحقيق أهداف كراسة مادة </w:t>
            </w:r>
            <w:r w:rsidR="00CC49E2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أحكام 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>الالتزام</w:t>
            </w:r>
            <w:r w:rsidR="00E773B9"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KW"/>
              </w:rPr>
              <w:t xml:space="preserve"> 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على أكمل وجه واستيعاب الطلبة بصورة كاملة لجميع مفرداته ومكوناته المختلفة، يلتزم الطلبة، </w:t>
            </w:r>
            <w:r w:rsidR="00342C66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>بالحضور واتمامهم للاختبارات والواجبات والتقارير المطلوبة</w:t>
            </w:r>
          </w:p>
          <w:p w14:paraId="79186F37" w14:textId="4F9FD8F6" w:rsidR="00B916A8" w:rsidRPr="007F5F54" w:rsidRDefault="00342C66" w:rsidP="00342C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lang w:bidi="ar-KW"/>
              </w:rPr>
              <w:t>Attendance and Completion of all tests, exams, assignments, reports, seminar.</w:t>
            </w:r>
          </w:p>
        </w:tc>
      </w:tr>
      <w:tr w:rsidR="008D46A4" w:rsidRPr="000E0381" w14:paraId="72A443A1" w14:textId="77777777" w:rsidTr="006A2342">
        <w:trPr>
          <w:trHeight w:val="704"/>
        </w:trPr>
        <w:tc>
          <w:tcPr>
            <w:tcW w:w="10186" w:type="dxa"/>
            <w:gridSpan w:val="3"/>
          </w:tcPr>
          <w:p w14:paraId="09077F7B" w14:textId="344F3608" w:rsidR="00582D81" w:rsidRPr="007F5F54" w:rsidRDefault="00EC388C" w:rsidP="00582D8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١٣</w:t>
            </w:r>
            <w:r w:rsidR="00582D81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. طرق التدريس</w:t>
            </w:r>
            <w:r w:rsidR="00C303F0" w:rsidRPr="007F5F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14:paraId="73722624" w14:textId="33D924B5" w:rsidR="007F0899" w:rsidRPr="007F5F54" w:rsidRDefault="001823E7" w:rsidP="00342C6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لأجل تحقيق أهداف هذه المادة وإيصال معلوماتها إلى الطلبة يتم في هذه المادة استخدام طرق التدريس المختلفة والمتمثلة في </w:t>
            </w:r>
            <w:r w:rsidR="004D5909"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العصف الذهني ودراسة الحالة</w:t>
            </w:r>
            <w:r w:rsidR="00342C66"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 xml:space="preserve"> و</w:t>
            </w:r>
            <w:r w:rsidR="00342C66"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يستخدم الداتاشو والباوربوينت والصبورة وطرح أسئلة متنوعة والأمثلة الواقعية والمخططات على الصبورة.</w:t>
            </w:r>
          </w:p>
          <w:p w14:paraId="7FB234E5" w14:textId="6DA94D72" w:rsidR="00342C66" w:rsidRPr="007F5F54" w:rsidRDefault="00342C66" w:rsidP="00342C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،. </w:t>
            </w:r>
            <w:r w:rsidRPr="007F5F54">
              <w:rPr>
                <w:rFonts w:ascii="Sakkal Majalla" w:hAnsi="Sakkal Majalla" w:cs="Sakkal Majalla"/>
                <w:sz w:val="32"/>
                <w:szCs w:val="32"/>
                <w:lang w:bidi="ar-IQ"/>
              </w:rPr>
              <w:t>Book, Data Shaw and Power point, White board</w:t>
            </w:r>
          </w:p>
        </w:tc>
      </w:tr>
      <w:tr w:rsidR="008D46A4" w:rsidRPr="000E0381" w14:paraId="4C105F61" w14:textId="77777777" w:rsidTr="006A2342">
        <w:trPr>
          <w:trHeight w:val="704"/>
        </w:trPr>
        <w:tc>
          <w:tcPr>
            <w:tcW w:w="10186" w:type="dxa"/>
            <w:gridSpan w:val="3"/>
          </w:tcPr>
          <w:p w14:paraId="22C35CDE" w14:textId="5DD88FD8" w:rsidR="004D5909" w:rsidRPr="007F5F54" w:rsidRDefault="00EC388C" w:rsidP="004D590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١٤</w:t>
            </w:r>
            <w:r w:rsidR="00582D81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305BAF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IQ"/>
              </w:rPr>
              <w:t>نظام التقييم</w:t>
            </w:r>
            <w:r w:rsidR="00C303F0" w:rsidRPr="007F5F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14:paraId="6BB0D6BE" w14:textId="5D7AA28D" w:rsidR="00A72865" w:rsidRPr="00D83C4C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lang w:val="en-US"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المادة عليها (100) درجة، يسعى الطالب للحصول على أكبر قدر منها. والنجاح من (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6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0٪)، وتوزع الدرجات على النحو التالي</w:t>
            </w:r>
            <w:r w:rsidRPr="007F5F54">
              <w:rPr>
                <w:rFonts w:ascii="Sakkal Majalla" w:hAnsi="Sakkal Majalla" w:cs="Sakkal Majalla"/>
                <w:sz w:val="32"/>
                <w:szCs w:val="32"/>
                <w:lang w:bidi="ar-IQ"/>
              </w:rPr>
              <w:t xml:space="preserve">: </w:t>
            </w:r>
          </w:p>
          <w:p w14:paraId="7A2B381F" w14:textId="0036508B" w:rsidR="00A72865" w:rsidRPr="007F5F54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1</w:t>
            </w:r>
            <w:r w:rsidRPr="007F5F54">
              <w:rPr>
                <w:rFonts w:ascii="Sakkal Majalla" w:hAnsi="Sakkal Majalla" w:cs="Sakkal Majalla"/>
                <w:sz w:val="32"/>
                <w:szCs w:val="32"/>
                <w:lang w:bidi="ar-IQ"/>
              </w:rPr>
              <w:t>.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(</w:t>
            </w:r>
            <w:r w:rsidRPr="007F5F54">
              <w:rPr>
                <w:rFonts w:ascii="Sakkal Majalla" w:hAnsi="Sakkal Majalla" w:cs="Sakkal Majalla"/>
                <w:sz w:val="32"/>
                <w:szCs w:val="32"/>
                <w:lang w:val="en-US" w:bidi="ar-IQ"/>
              </w:rPr>
              <w:t>%40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)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معدل السعي 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للسنة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، وتوزع هذه الدرجات كالتالي</w:t>
            </w:r>
            <w:r w:rsidRPr="007F5F54">
              <w:rPr>
                <w:rFonts w:ascii="Sakkal Majalla" w:hAnsi="Sakkal Majalla" w:cs="Sakkal Majalla"/>
                <w:sz w:val="32"/>
                <w:szCs w:val="32"/>
                <w:lang w:bidi="ar-IQ"/>
              </w:rPr>
              <w:t xml:space="preserve">: </w:t>
            </w:r>
          </w:p>
          <w:p w14:paraId="39CA8705" w14:textId="77777777" w:rsidR="00A72865" w:rsidRPr="007F5F54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lang w:bidi="ar-IQ"/>
              </w:rPr>
              <w:t xml:space="preserve">(%30) 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على امتحانين</w:t>
            </w:r>
            <w:r w:rsidRPr="007F5F54">
              <w:rPr>
                <w:sz w:val="32"/>
                <w:szCs w:val="32"/>
                <w:rtl/>
              </w:rPr>
              <w:t xml:space="preserve"> 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 xml:space="preserve">بواقع (15 درجة) لكل امتحان </w:t>
            </w:r>
          </w:p>
          <w:p w14:paraId="6714FC43" w14:textId="5445A977" w:rsidR="00A72865" w:rsidRPr="007F5F54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و(5٪) على نشاط الطالب داخل الصف</w:t>
            </w:r>
            <w:r w:rsidRPr="007F5F54">
              <w:rPr>
                <w:rFonts w:ascii="Sakkal Majalla" w:hAnsi="Sakkal Majalla" w:cs="Sakkal Majalla"/>
                <w:sz w:val="32"/>
                <w:szCs w:val="32"/>
                <w:lang w:bidi="ar-IQ"/>
              </w:rPr>
              <w:t>.</w:t>
            </w:r>
            <w:r w:rsidRPr="007F5F54">
              <w:rPr>
                <w:sz w:val="32"/>
                <w:szCs w:val="32"/>
                <w:rtl/>
              </w:rPr>
              <w:t xml:space="preserve"> 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ومشاركة وإبدائهم الملاحظات والحضور داخل الصف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.</w:t>
            </w:r>
          </w:p>
          <w:p w14:paraId="2B1E920C" w14:textId="3C1C0EAD" w:rsidR="00A72865" w:rsidRPr="007F5F54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و(5٪) على الإمتحانات اليومية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 xml:space="preserve"> 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الشفهية والتحريرية (</w:t>
            </w:r>
            <w:r w:rsidRPr="007F5F54">
              <w:rPr>
                <w:rFonts w:ascii="Sakkal Majalla" w:hAnsi="Sakkal Majalla" w:cs="Sakkal Majalla"/>
                <w:sz w:val="32"/>
                <w:szCs w:val="32"/>
                <w:lang w:bidi="ar-IQ"/>
              </w:rPr>
              <w:t>Quizzes)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>).</w:t>
            </w:r>
          </w:p>
          <w:p w14:paraId="7DF21B5B" w14:textId="1D321DE6" w:rsidR="000F2337" w:rsidRPr="007F5F54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2.(60٪) على الامتحان النهائي للفصل الدارسي.</w:t>
            </w:r>
          </w:p>
        </w:tc>
      </w:tr>
      <w:tr w:rsidR="008D46A4" w:rsidRPr="000E0381" w14:paraId="2C2445B4" w14:textId="77777777" w:rsidTr="006A2342">
        <w:trPr>
          <w:trHeight w:val="1819"/>
        </w:trPr>
        <w:tc>
          <w:tcPr>
            <w:tcW w:w="10186" w:type="dxa"/>
            <w:gridSpan w:val="3"/>
          </w:tcPr>
          <w:p w14:paraId="2B27E6AE" w14:textId="77777777" w:rsidR="00E07FDD" w:rsidRPr="007F5F54" w:rsidRDefault="00EC388C" w:rsidP="0002015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١٥</w:t>
            </w:r>
            <w:r w:rsidR="00756916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044558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 xml:space="preserve">نتائج تعلم الطالب </w:t>
            </w:r>
          </w:p>
          <w:p w14:paraId="6542D053" w14:textId="77777777" w:rsidR="007F0899" w:rsidRPr="007F5F54" w:rsidRDefault="00323AB4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>من أهم الأهداف الأساسية لهذه المادة التدريسية (</w:t>
            </w:r>
            <w:r w:rsidR="008A5FCC"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أحكام 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  <w:t xml:space="preserve">الالتزام) ونتائج التعلم، في استيعاب الطلبة لأهم التطبيقات العملية لمفردات مادة الدراسة وربطها بالواقع العملي مع الأمثلة، </w:t>
            </w:r>
          </w:p>
          <w:p w14:paraId="5CA7F90C" w14:textId="27378781" w:rsidR="00A72865" w:rsidRPr="007F5F54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lang w:val="en-US" w:bidi="ar-KW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1- ان يفهم الطالب ماهية القانون 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المدني وأحكام الإلتزام.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 </w:t>
            </w:r>
          </w:p>
          <w:p w14:paraId="330A2324" w14:textId="0CD86DB0" w:rsidR="00A72865" w:rsidRPr="007F5F54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lang w:val="en-US" w:bidi="ar-KW"/>
              </w:rPr>
            </w:pP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3-يتعرف الطالب على </w:t>
            </w:r>
            <w:r w:rsidRPr="007F5F54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تنفيذ الالتزام وأوصافه وانتقاله وإنقضائه</w:t>
            </w:r>
            <w:r w:rsidRPr="007F5F54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.</w:t>
            </w:r>
          </w:p>
          <w:p w14:paraId="34C95DE7" w14:textId="0A010C55" w:rsidR="00A72865" w:rsidRPr="007F5F54" w:rsidRDefault="00A72865" w:rsidP="00D46DAA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7F5F54" w14:paraId="75EFF03E" w14:textId="77777777" w:rsidTr="006A2342">
        <w:tc>
          <w:tcPr>
            <w:tcW w:w="10186" w:type="dxa"/>
            <w:gridSpan w:val="3"/>
          </w:tcPr>
          <w:p w14:paraId="0692DB9E" w14:textId="77777777" w:rsidR="00D100D6" w:rsidRPr="007F5F54" w:rsidRDefault="00EC388C" w:rsidP="00022B9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١٦</w:t>
            </w:r>
            <w:r w:rsidR="00D100D6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. قائمة المراجع والكتب</w:t>
            </w:r>
          </w:p>
          <w:p w14:paraId="4AFFEBFA" w14:textId="405B4A75" w:rsidR="00323AB4" w:rsidRPr="007F5F54" w:rsidRDefault="00323AB4" w:rsidP="001041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IQ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د. عبدالمجيد الحكيم و عبدالباقي البكري و محمد طه البشير: الوجيز في نظرية الالت</w:t>
            </w:r>
            <w:r w:rsidR="00F50F40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 xml:space="preserve">زام في القانون المدني العراقي، ج2،أحكام </w:t>
            </w: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الالتزام، مطبوع</w:t>
            </w:r>
            <w:r w:rsidR="001041C8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ات وزارة التعليم العالي، بغداد</w:t>
            </w:r>
            <w:r w:rsidR="001041C8" w:rsidRPr="007F5F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IQ"/>
              </w:rPr>
              <w:t>2018</w:t>
            </w: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0.</w:t>
            </w:r>
          </w:p>
          <w:p w14:paraId="570CBCC5" w14:textId="2BFA2F40" w:rsidR="00323AB4" w:rsidRPr="007F5F54" w:rsidRDefault="00323AB4" w:rsidP="00323AB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IQ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د. عبدالرزاق أحمد السنهوري: الوسيط في شرح القانون المدني، ج1، ج2، منشورات الحلبـي الحقوقية، بيروت، 2002.</w:t>
            </w:r>
          </w:p>
          <w:p w14:paraId="37F375DA" w14:textId="05AFD7B1" w:rsidR="0034441E" w:rsidRPr="007F5F54" w:rsidRDefault="0034441E" w:rsidP="0034441E">
            <w:pPr>
              <w:pStyle w:val="ListParagraph"/>
              <w:numPr>
                <w:ilvl w:val="0"/>
                <w:numId w:val="1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IQ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د.حسن علي الذنون، محمد سعيد الرحو، الوجيز في النظرية العامة للالتزام - الجزء الثاني - أحكام الالتزام، دار وائل للطباعة والنشر والتوزيع،2010</w:t>
            </w:r>
          </w:p>
          <w:p w14:paraId="1EB2C170" w14:textId="61C35849" w:rsidR="009523BE" w:rsidRPr="007F5F54" w:rsidRDefault="00323AB4" w:rsidP="009523BE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IQ"/>
              </w:rPr>
            </w:pP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 xml:space="preserve"> د. عصمت عبدالمجيد بكر: النظرية العامة للالتزامات، ج</w:t>
            </w:r>
            <w:r w:rsidR="00F50F40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 xml:space="preserve">، </w:t>
            </w:r>
            <w:r w:rsidR="00F50F40"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أحكام</w:t>
            </w: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 xml:space="preserve"> الالتزام، ط1، منشورات جامعة جيهان الخاصة، أربيل، 2011.</w:t>
            </w:r>
          </w:p>
          <w:p w14:paraId="41D7A733" w14:textId="24FB87D1" w:rsidR="00267FDB" w:rsidRPr="007F5F54" w:rsidRDefault="00C303F0" w:rsidP="0034441E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IQ"/>
              </w:rPr>
            </w:pPr>
            <w:r w:rsidRPr="007F5F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IQ"/>
              </w:rPr>
              <w:t>د.</w:t>
            </w: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رمضان أبو السعود</w:t>
            </w:r>
            <w:r w:rsidRPr="007F5F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IQ"/>
              </w:rPr>
              <w:t>، أحكام الإلتزام،</w:t>
            </w: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 xml:space="preserve"> دار المطبوعات الجامعية</w:t>
            </w:r>
            <w:r w:rsidRPr="007F5F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، </w:t>
            </w:r>
            <w:r w:rsidRPr="007F5F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  <w:t>2012</w:t>
            </w:r>
            <w:r w:rsidRPr="007F5F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</w:t>
            </w:r>
          </w:p>
          <w:p w14:paraId="29DA9691" w14:textId="77777777" w:rsidR="00CC5CD1" w:rsidRPr="007F5F54" w:rsidRDefault="00CC5CD1" w:rsidP="00371EE1">
            <w:pPr>
              <w:pStyle w:val="ListParagraph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IQ"/>
              </w:rPr>
            </w:pPr>
          </w:p>
          <w:tbl>
            <w:tblPr>
              <w:tblStyle w:val="GridTable6Colorful-Accent51"/>
              <w:tblW w:w="9960" w:type="dxa"/>
              <w:tblLook w:val="04A0" w:firstRow="1" w:lastRow="0" w:firstColumn="1" w:lastColumn="0" w:noHBand="0" w:noVBand="1"/>
            </w:tblPr>
            <w:tblGrid>
              <w:gridCol w:w="9960"/>
            </w:tblGrid>
            <w:tr w:rsidR="00A846FF" w:rsidRPr="007F5F54" w14:paraId="06BC7636" w14:textId="77777777" w:rsidTr="00FE69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47" w:type="dxa"/>
                </w:tcPr>
                <w:p w14:paraId="267DB28E" w14:textId="77777777" w:rsidR="00A846FF" w:rsidRPr="00D83C4C" w:rsidRDefault="00A846FF" w:rsidP="00A846FF">
                  <w:pPr>
                    <w:rPr>
                      <w:b w:val="0"/>
                      <w:bCs w:val="0"/>
                      <w:sz w:val="32"/>
                      <w:szCs w:val="32"/>
                      <w:lang w:val="en-US"/>
                    </w:rPr>
                  </w:pPr>
                  <w:r w:rsidRPr="007F5F54">
                    <w:rPr>
                      <w:sz w:val="32"/>
                      <w:szCs w:val="32"/>
                    </w:rPr>
                    <w:lastRenderedPageBreak/>
                    <w:t xml:space="preserve">The Topics: </w:t>
                  </w:r>
                </w:p>
                <w:p w14:paraId="3F37A716" w14:textId="77777777" w:rsidR="00A846FF" w:rsidRPr="007F5F54" w:rsidRDefault="00A846FF" w:rsidP="00A846FF">
                  <w:pPr>
                    <w:jc w:val="center"/>
                    <w:rPr>
                      <w:b w:val="0"/>
                      <w:bCs w:val="0"/>
                      <w:sz w:val="32"/>
                      <w:szCs w:val="32"/>
                    </w:rPr>
                  </w:pPr>
                </w:p>
                <w:p w14:paraId="5511C4FE" w14:textId="77777777" w:rsidR="00A846FF" w:rsidRPr="007F5F54" w:rsidRDefault="00A846FF" w:rsidP="00A846FF">
                  <w:pPr>
                    <w:jc w:val="center"/>
                    <w:rPr>
                      <w:b w:val="0"/>
                      <w:bCs w:val="0"/>
                      <w:sz w:val="32"/>
                      <w:szCs w:val="32"/>
                    </w:rPr>
                  </w:pPr>
                  <w:r w:rsidRPr="007F5F54">
                    <w:rPr>
                      <w:sz w:val="32"/>
                      <w:szCs w:val="32"/>
                    </w:rPr>
                    <w:t>Lecture Schedule</w:t>
                  </w:r>
                </w:p>
                <w:p w14:paraId="25BF217C" w14:textId="77777777" w:rsidR="00A846FF" w:rsidRPr="00D83C4C" w:rsidRDefault="00A846FF" w:rsidP="00A846FF">
                  <w:pPr>
                    <w:rPr>
                      <w:b w:val="0"/>
                      <w:bCs w:val="0"/>
                      <w:sz w:val="32"/>
                      <w:szCs w:val="32"/>
                      <w:lang w:val="en-US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643"/>
                    <w:gridCol w:w="4643"/>
                  </w:tblGrid>
                  <w:tr w:rsidR="00A846FF" w:rsidRPr="007F5F54" w14:paraId="24C0934B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30746A63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sz w:val="32"/>
                            <w:szCs w:val="32"/>
                            <w:lang w:bidi="ar-IQ"/>
                          </w:rPr>
                          <w:t>Weeks</w:t>
                        </w:r>
                      </w:p>
                    </w:tc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7D2237B8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="Sultan bold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b/>
                            <w:bCs/>
                            <w:sz w:val="32"/>
                            <w:szCs w:val="32"/>
                          </w:rPr>
                          <w:t>Topics</w:t>
                        </w:r>
                      </w:p>
                    </w:tc>
                  </w:tr>
                  <w:tr w:rsidR="00A846FF" w:rsidRPr="007F5F54" w14:paraId="75F1B9E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0ADF6B0F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</w:rPr>
                          <w:t>اسابيع</w:t>
                        </w:r>
                      </w:p>
                    </w:tc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381AC483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Sultan bold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Theme="majorBidi" w:hAnsiTheme="majorBidi" w:cs="Sultan bold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المواضيع</w:t>
                        </w:r>
                      </w:p>
                    </w:tc>
                  </w:tr>
                  <w:tr w:rsidR="00A846FF" w:rsidRPr="007F5F54" w14:paraId="025F34E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5764E87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-A-Sahifa Bold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الأول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532903FE" w14:textId="67FCEDFB" w:rsidR="00A846FF" w:rsidRPr="007F5F54" w:rsidRDefault="00A846FF" w:rsidP="0034441E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مقدمة عامة</w:t>
                        </w:r>
                      </w:p>
                      <w:p w14:paraId="5B0143D8" w14:textId="11F38F7B" w:rsidR="00A846FF" w:rsidRPr="007F5F54" w:rsidRDefault="00A846FF" w:rsidP="0034441E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المديونية</w:t>
                        </w:r>
                        <w:r w:rsidRPr="007F5F54"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و</w:t>
                        </w: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المسؤولية</w:t>
                        </w:r>
                      </w:p>
                      <w:p w14:paraId="116A0E71" w14:textId="1B727B5E" w:rsidR="00A846FF" w:rsidRPr="007F5F54" w:rsidRDefault="00A846FF" w:rsidP="0034441E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الالتزام المدني</w:t>
                        </w:r>
                        <w:r w:rsidRPr="007F5F54"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و</w:t>
                        </w: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الالتزام الطبيعي</w:t>
                        </w:r>
                      </w:p>
                      <w:p w14:paraId="36AF6916" w14:textId="5D0B9507" w:rsidR="00A846FF" w:rsidRPr="00D83C4C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</w:p>
                    </w:tc>
                  </w:tr>
                  <w:tr w:rsidR="00A846FF" w:rsidRPr="007F5F54" w14:paraId="37B7655B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97C64F2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الثاني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B677304" w14:textId="77777777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تنفيذ الالتزام</w:t>
                        </w:r>
                      </w:p>
                      <w:p w14:paraId="54395D26" w14:textId="5AB43D83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التنفيذ العيني الجبري</w:t>
                        </w:r>
                      </w:p>
                    </w:tc>
                  </w:tr>
                  <w:tr w:rsidR="00A846FF" w:rsidRPr="007F5F54" w14:paraId="054A67B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1B812C7" w14:textId="77777777" w:rsidR="00A846FF" w:rsidRPr="007F5F54" w:rsidRDefault="00A846FF" w:rsidP="00A846FF">
                        <w:pPr>
                          <w:spacing w:line="276" w:lineRule="auto"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5DB5110A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الثالث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65BA80B" w14:textId="09990084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التنفيذ العيني الجبري</w:t>
                        </w:r>
                      </w:p>
                    </w:tc>
                  </w:tr>
                  <w:tr w:rsidR="00A846FF" w:rsidRPr="007F5F54" w14:paraId="2140ABCC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278C5E6" w14:textId="77777777" w:rsidR="00A846FF" w:rsidRPr="007F5F54" w:rsidRDefault="00A846FF" w:rsidP="00A846FF">
                        <w:pPr>
                          <w:spacing w:line="276" w:lineRule="auto"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الرابع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E4CBECE" w14:textId="47514367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كيف يقع التنفيذ العيني الجبري</w:t>
                        </w:r>
                      </w:p>
                    </w:tc>
                  </w:tr>
                  <w:tr w:rsidR="00A846FF" w:rsidRPr="007F5F54" w14:paraId="16E029E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490B651C" w14:textId="77777777" w:rsidR="00A846FF" w:rsidRPr="007F5F54" w:rsidRDefault="00A846FF" w:rsidP="00A846FF">
                        <w:pPr>
                          <w:spacing w:line="276" w:lineRule="auto"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الخامس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D33941A" w14:textId="77777777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وسائل الحصول على التنفيذ العيني الجبري</w:t>
                        </w:r>
                      </w:p>
                      <w:p w14:paraId="4EC57E30" w14:textId="77777777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الإكراه البدني</w:t>
                        </w:r>
                      </w:p>
                      <w:p w14:paraId="5532BF42" w14:textId="0986E1FD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الغرامة التهديدية</w:t>
                        </w:r>
                      </w:p>
                    </w:tc>
                  </w:tr>
                  <w:tr w:rsidR="00A846FF" w:rsidRPr="007F5F54" w14:paraId="3728FC0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0B393F3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السادس</w:t>
                        </w:r>
                      </w:p>
                      <w:p w14:paraId="743FAABD" w14:textId="77777777" w:rsidR="00A846FF" w:rsidRPr="007F5F54" w:rsidRDefault="00A846FF" w:rsidP="00A846FF">
                        <w:pPr>
                          <w:bidi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643" w:type="dxa"/>
                      </w:tcPr>
                      <w:p w14:paraId="5995180C" w14:textId="77777777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التنفيذ بمقابل – التعويض</w:t>
                        </w:r>
                      </w:p>
                      <w:p w14:paraId="49861037" w14:textId="47C862FE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استحقاق التعويض</w:t>
                        </w:r>
                      </w:p>
                    </w:tc>
                  </w:tr>
                  <w:tr w:rsidR="00A846FF" w:rsidRPr="007F5F54" w14:paraId="43A86973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A5A520B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السابع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647425A4" w14:textId="77777777" w:rsidR="00A846FF" w:rsidRPr="007F5F54" w:rsidRDefault="00A846FF" w:rsidP="0034441E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الإعذار</w:t>
                        </w:r>
                      </w:p>
                      <w:p w14:paraId="360A493D" w14:textId="56D4F8B7" w:rsidR="00A846FF" w:rsidRPr="007F5F54" w:rsidRDefault="00A846FF" w:rsidP="0034441E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الإعذار</w:t>
                        </w:r>
                      </w:p>
                    </w:tc>
                  </w:tr>
                  <w:tr w:rsidR="00A846FF" w:rsidRPr="007F5F54" w14:paraId="355D60D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EE234C6" w14:textId="77777777" w:rsidR="00A846FF" w:rsidRPr="007F5F54" w:rsidRDefault="00A846FF" w:rsidP="00A846FF">
                        <w:pPr>
                          <w:bidi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370F5B29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الثامن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5E49D9CF" w14:textId="77777777" w:rsidR="00A846FF" w:rsidRPr="007F5F54" w:rsidRDefault="00A846FF" w:rsidP="0034441E">
                        <w:pPr>
                          <w:ind w:left="570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تقدير التعويض</w:t>
                        </w:r>
                      </w:p>
                      <w:p w14:paraId="5BE875F8" w14:textId="60962741" w:rsidR="00A846FF" w:rsidRPr="007F5F54" w:rsidRDefault="00A846FF" w:rsidP="0034441E">
                        <w:pPr>
                          <w:bidi/>
                          <w:ind w:left="570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التعويض القضائي</w:t>
                        </w:r>
                      </w:p>
                      <w:p w14:paraId="6328F574" w14:textId="6978D74C" w:rsidR="00A846FF" w:rsidRPr="007F5F54" w:rsidRDefault="00A846FF" w:rsidP="0034441E">
                        <w:pPr>
                          <w:bidi/>
                          <w:ind w:left="570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846FF" w:rsidRPr="007F5F54" w14:paraId="40CF0E5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A5A1CE8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4E13DE93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التاسع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737D4AAD" w14:textId="050D3DBE" w:rsidR="00A846FF" w:rsidRPr="007F5F54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التعويض الاتفاقي – الشرط الجزائي</w:t>
                        </w:r>
                      </w:p>
                      <w:p w14:paraId="28A6CE9A" w14:textId="77777777" w:rsidR="00A846FF" w:rsidRPr="007F5F54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التعويض القانوني – الفوائد</w:t>
                        </w:r>
                      </w:p>
                      <w:p w14:paraId="6B4E95A0" w14:textId="2250B83F" w:rsidR="00A846FF" w:rsidRPr="007F5F54" w:rsidRDefault="00A846FF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استحقاق الفوائد</w:t>
                        </w:r>
                      </w:p>
                    </w:tc>
                  </w:tr>
                  <w:tr w:rsidR="00A846FF" w:rsidRPr="007F5F54" w14:paraId="5DCF7FD8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266EDB5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21BA367C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العاشر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43A02EF" w14:textId="77777777" w:rsidR="00A846FF" w:rsidRPr="007F5F54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حق الضمان العام ووسائل المحافظة عليه</w:t>
                        </w:r>
                      </w:p>
                      <w:p w14:paraId="15D6B94C" w14:textId="77777777" w:rsidR="00A846FF" w:rsidRPr="007F5F54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وسائل المحافظة على حق الضمان العام</w:t>
                        </w:r>
                      </w:p>
                      <w:p w14:paraId="698F5E37" w14:textId="77777777" w:rsidR="00A846FF" w:rsidRPr="007F5F54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الدعوى غير المباشرة</w:t>
                        </w:r>
                      </w:p>
                      <w:p w14:paraId="3C1E65DF" w14:textId="77777777" w:rsidR="00A846FF" w:rsidRPr="007F5F54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الدعوى غير المباشرة</w:t>
                        </w:r>
                      </w:p>
                      <w:p w14:paraId="7FC904F1" w14:textId="7536DDCC" w:rsidR="00A846FF" w:rsidRPr="007F5F54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الدعوى غير المباشرة</w:t>
                        </w:r>
                      </w:p>
                    </w:tc>
                  </w:tr>
                  <w:tr w:rsidR="00A846FF" w:rsidRPr="007F5F54" w14:paraId="6EEDFC0E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C6869B1" w14:textId="77777777" w:rsidR="00A846FF" w:rsidRPr="007F5F54" w:rsidRDefault="00A846FF" w:rsidP="00A846FF">
                        <w:pPr>
                          <w:bidi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</w:rPr>
                          <w:t xml:space="preserve">                    </w:t>
                        </w: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الحادي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F228133" w14:textId="77777777" w:rsidR="008A1FA1" w:rsidRPr="00D83C4C" w:rsidRDefault="008A1FA1" w:rsidP="008A1FA1">
                        <w:pPr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دعوى عدم نفاذ التصرفات في حق الدائن– الدعوى البولصية</w:t>
                        </w:r>
                      </w:p>
                      <w:p w14:paraId="29C3609D" w14:textId="77777777" w:rsidR="008A1FA1" w:rsidRPr="00D83C4C" w:rsidRDefault="008A1FA1" w:rsidP="008A1FA1">
                        <w:pPr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الدعوى البولصية</w:t>
                        </w:r>
                      </w:p>
                      <w:p w14:paraId="4CAB9E8A" w14:textId="475E2DC4" w:rsidR="00A846FF" w:rsidRPr="007F5F54" w:rsidRDefault="008A1FA1" w:rsidP="008A1FA1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الدعوى البولصية</w:t>
                        </w:r>
                      </w:p>
                    </w:tc>
                  </w:tr>
                  <w:tr w:rsidR="00A846FF" w:rsidRPr="007F5F54" w14:paraId="399DC34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AEBA2D1" w14:textId="77777777" w:rsidR="00A846FF" w:rsidRPr="007F5F54" w:rsidRDefault="00A846FF" w:rsidP="00A846FF">
                        <w:pPr>
                          <w:bidi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7CD1FDF8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الثاني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6B722801" w14:textId="77777777" w:rsidR="008A1FA1" w:rsidRPr="007F5F54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دعوى الصورية</w:t>
                        </w:r>
                      </w:p>
                      <w:p w14:paraId="1575A8F3" w14:textId="77777777" w:rsidR="008A1FA1" w:rsidRPr="007F5F54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تحقق الصورية</w:t>
                        </w:r>
                      </w:p>
                      <w:p w14:paraId="1F090F54" w14:textId="5DDF2C0C" w:rsidR="00A846FF" w:rsidRPr="007F5F54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الصورية</w:t>
                        </w:r>
                      </w:p>
                    </w:tc>
                  </w:tr>
                  <w:tr w:rsidR="00A846FF" w:rsidRPr="007F5F54" w14:paraId="744CADA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459A314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الرابع عشر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1BA796F9" w14:textId="77777777" w:rsidR="008A1FA1" w:rsidRPr="007F5F54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الحجر على المدين المفلس</w:t>
                        </w:r>
                      </w:p>
                      <w:p w14:paraId="07578F33" w14:textId="77777777" w:rsidR="008A1FA1" w:rsidRPr="007F5F54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دعوى الحجر والحكم به</w:t>
                        </w:r>
                      </w:p>
                      <w:p w14:paraId="2DD2351F" w14:textId="451D489B" w:rsidR="00A846FF" w:rsidRPr="007F5F54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الآثار المترتبة على الحكم بالحجر</w:t>
                        </w:r>
                      </w:p>
                    </w:tc>
                  </w:tr>
                  <w:tr w:rsidR="00A846FF" w:rsidRPr="007F5F54" w14:paraId="73DA3A3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CAF56EF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الخامس عشر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56C01607" w14:textId="77777777" w:rsidR="008A1FA1" w:rsidRPr="007F5F54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الحق في الحبس للضمان</w:t>
                        </w:r>
                      </w:p>
                      <w:p w14:paraId="2DA6D230" w14:textId="2219E3DC" w:rsidR="00A846FF" w:rsidRPr="007F5F54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آثار الحق في الحبس وانقضائه</w:t>
                        </w:r>
                      </w:p>
                    </w:tc>
                  </w:tr>
                  <w:tr w:rsidR="00A846FF" w:rsidRPr="007F5F54" w14:paraId="22FB24A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5F8A528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السادس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7B904866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أوصاف الالتزام</w:t>
                        </w:r>
                      </w:p>
                      <w:p w14:paraId="6936692A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الشرط</w:t>
                        </w:r>
                      </w:p>
                      <w:p w14:paraId="676D50B0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أنواع الشرط</w:t>
                        </w:r>
                      </w:p>
                      <w:p w14:paraId="7EE49A29" w14:textId="67BD675F" w:rsidR="00A846FF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آثار الشرط</w:t>
                        </w:r>
                      </w:p>
                    </w:tc>
                  </w:tr>
                  <w:tr w:rsidR="00A846FF" w:rsidRPr="007F5F54" w14:paraId="6112013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7BA3459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5D7702B6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السابع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1DBE7523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الأجل</w:t>
                        </w:r>
                      </w:p>
                      <w:p w14:paraId="2EA078A9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أنواع الأجل</w:t>
                        </w:r>
                      </w:p>
                      <w:p w14:paraId="2CF57EE6" w14:textId="5D41C708" w:rsidR="00A846FF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lastRenderedPageBreak/>
                          <w:t>آثار الأجل</w:t>
                        </w:r>
                      </w:p>
                    </w:tc>
                  </w:tr>
                  <w:tr w:rsidR="00A846FF" w:rsidRPr="007F5F54" w14:paraId="11D0DC8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0AC575A6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lastRenderedPageBreak/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الثامن عشر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single" w:sz="4" w:space="0" w:color="auto"/>
                        </w:tcBorders>
                      </w:tcPr>
                      <w:p w14:paraId="2CE5DEF0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تعدد محل الالتزام/ الالتزام التخييري/ الالتزام البدلي</w:t>
                        </w:r>
                      </w:p>
                      <w:p w14:paraId="543F0C8A" w14:textId="09A66C8A" w:rsidR="00A846FF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تعدد طرفي الالتزام/ الدين المشترك</w:t>
                        </w:r>
                      </w:p>
                    </w:tc>
                  </w:tr>
                  <w:tr w:rsidR="00A846FF" w:rsidRPr="007F5F54" w14:paraId="2D143364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4AA05EF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التاسع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3411C69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التضامن بين الدائنين – التضامن الإيجابي</w:t>
                        </w:r>
                      </w:p>
                      <w:p w14:paraId="59B26D33" w14:textId="6E5B7197" w:rsidR="00A846FF" w:rsidRPr="007F5F54" w:rsidRDefault="00A846FF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A846FF" w:rsidRPr="007F5F54" w14:paraId="65CA4C58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B045273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631177B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التضامن بين المدينين – التضامن السلبي</w:t>
                        </w:r>
                      </w:p>
                      <w:p w14:paraId="6FDBFEC9" w14:textId="145E9C55" w:rsidR="00A846FF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الالتزام غير القابل للانقسام</w:t>
                        </w:r>
                      </w:p>
                    </w:tc>
                  </w:tr>
                  <w:tr w:rsidR="00A846FF" w:rsidRPr="007F5F54" w14:paraId="2F9FE2EE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CDFB864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الحادي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3F37EC0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انتقال الالتزام</w:t>
                        </w:r>
                      </w:p>
                      <w:p w14:paraId="4F5262BE" w14:textId="77777777" w:rsidR="008A1FA1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حوالة الدين</w:t>
                        </w:r>
                      </w:p>
                      <w:p w14:paraId="337F2449" w14:textId="26A2E872" w:rsidR="00A846FF" w:rsidRPr="007F5F54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أحكام حوالة الدين</w:t>
                        </w:r>
                      </w:p>
                    </w:tc>
                  </w:tr>
                  <w:tr w:rsidR="00A846FF" w:rsidRPr="007F5F54" w14:paraId="09078FC5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3D19935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الثاني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67C2F83" w14:textId="77777777" w:rsidR="008A1FA1" w:rsidRPr="007F5F54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حوالة الحق</w:t>
                        </w:r>
                      </w:p>
                      <w:p w14:paraId="3AEF4A70" w14:textId="05377C73" w:rsidR="00A846FF" w:rsidRPr="007F5F54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احكام حوالة الحق</w:t>
                        </w:r>
                      </w:p>
                    </w:tc>
                  </w:tr>
                  <w:tr w:rsidR="00A846FF" w:rsidRPr="007F5F54" w14:paraId="60D848A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02232D52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الثالث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F5FB99E" w14:textId="77777777" w:rsidR="008A1FA1" w:rsidRPr="007F5F54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</w:t>
                        </w:r>
                      </w:p>
                      <w:p w14:paraId="1A8E5179" w14:textId="7B6CC9A4" w:rsidR="00A846FF" w:rsidRPr="007F5F54" w:rsidRDefault="008A1FA1" w:rsidP="0034441E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الوفاء/ طرفا الوفاء </w:t>
                        </w:r>
                      </w:p>
                    </w:tc>
                  </w:tr>
                  <w:tr w:rsidR="00A846FF" w:rsidRPr="007F5F54" w14:paraId="73F93D0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4681A43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الرابع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8C47640" w14:textId="60E235E1" w:rsidR="00A846FF" w:rsidRPr="007F5F54" w:rsidRDefault="008A1FA1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محل الوفاء/ زمان ومكان الوفاء</w:t>
                        </w:r>
                      </w:p>
                    </w:tc>
                  </w:tr>
                  <w:tr w:rsidR="00A846FF" w:rsidRPr="007F5F54" w14:paraId="08F61E0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BA73632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الخامس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81EAD9A" w14:textId="77777777" w:rsidR="008A1FA1" w:rsidRPr="007F5F54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 بما يعادل الوفاء</w:t>
                        </w:r>
                      </w:p>
                      <w:p w14:paraId="18D6F15C" w14:textId="1780A166" w:rsidR="00A846FF" w:rsidRPr="007F5F54" w:rsidRDefault="008A1FA1" w:rsidP="0034441E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الوفاء بمقابل/ التجديد</w:t>
                        </w:r>
                      </w:p>
                    </w:tc>
                  </w:tr>
                  <w:tr w:rsidR="00A846FF" w:rsidRPr="007F5F54" w14:paraId="227963A3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4EBCB70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السادس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2A880AB" w14:textId="77777777" w:rsidR="008A1FA1" w:rsidRPr="007F5F54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الإنابة في الوفاء</w:t>
                        </w:r>
                      </w:p>
                      <w:p w14:paraId="44E8650C" w14:textId="355CD565" w:rsidR="00A846FF" w:rsidRPr="007F5F54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المقاصة/ اتحاد الذمة</w:t>
                        </w:r>
                      </w:p>
                    </w:tc>
                  </w:tr>
                  <w:tr w:rsidR="00A846FF" w:rsidRPr="007F5F54" w14:paraId="3530C94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5F03BBC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السابع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6DE1B81" w14:textId="77777777" w:rsidR="008A1FA1" w:rsidRPr="007F5F54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 دون أن يوفى به</w:t>
                        </w:r>
                      </w:p>
                      <w:p w14:paraId="0C3054C5" w14:textId="3CBC939B" w:rsidR="00A846FF" w:rsidRPr="007F5F54" w:rsidRDefault="008A1FA1" w:rsidP="0034441E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الإبراء/ استحالة التنفيذ</w:t>
                        </w:r>
                      </w:p>
                    </w:tc>
                  </w:tr>
                  <w:tr w:rsidR="00A846FF" w:rsidRPr="007F5F54" w14:paraId="617995D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BA5AB97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الثامن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DB485B1" w14:textId="3B2D2CBB" w:rsidR="00A846FF" w:rsidRPr="007F5F54" w:rsidRDefault="008A1FA1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التقادم (مرور الزمان المانع من سماع الدعوى)</w:t>
                        </w:r>
                      </w:p>
                    </w:tc>
                  </w:tr>
                  <w:tr w:rsidR="00A846FF" w:rsidRPr="007F5F54" w14:paraId="501BC77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07732D4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التاسع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7E5A5F0" w14:textId="7B464222" w:rsidR="00A846FF" w:rsidRPr="007F5F54" w:rsidRDefault="008A1FA1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5F54"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أنواع التقادم وميعاد سقوط</w:t>
                        </w:r>
                      </w:p>
                    </w:tc>
                  </w:tr>
                  <w:tr w:rsidR="00A846FF" w:rsidRPr="007F5F54" w14:paraId="024BF15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4C12EC6" w14:textId="77777777" w:rsidR="00A846FF" w:rsidRPr="007F5F54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 w:rsidRPr="007F5F54"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 w:rsidRPr="007F5F54"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الثلاثون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0625EEFA" w14:textId="351CC5B0" w:rsidR="008A1FA1" w:rsidRPr="007F5F54" w:rsidRDefault="008A1FA1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وقف وإنقطاع التقادم</w:t>
                        </w:r>
                      </w:p>
                      <w:p w14:paraId="46D55C8A" w14:textId="6AB15D9A" w:rsidR="00A846FF" w:rsidRPr="007F5F54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7F5F54"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lastRenderedPageBreak/>
                          <w:t>و</w:t>
                        </w:r>
                        <w:r w:rsidR="00A846FF" w:rsidRPr="007F5F54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مراجعة عامة وتوجيهات امتحانية</w:t>
                        </w:r>
                        <w:r w:rsidR="007F6766" w:rsidRPr="007F5F54"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ومحكمة إفتراضية</w:t>
                        </w:r>
                      </w:p>
                    </w:tc>
                  </w:tr>
                </w:tbl>
                <w:p w14:paraId="3676CDA8" w14:textId="77777777" w:rsidR="00A846FF" w:rsidRPr="007F5F54" w:rsidRDefault="00A846FF" w:rsidP="00A846FF">
                  <w:pPr>
                    <w:bidi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81E8562" w14:textId="72D9D558" w:rsidR="00A846FF" w:rsidRPr="007F5F54" w:rsidRDefault="00A846FF" w:rsidP="00A846FF">
            <w:pPr>
              <w:pStyle w:val="ListParagraph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IQ"/>
              </w:rPr>
            </w:pPr>
          </w:p>
        </w:tc>
      </w:tr>
      <w:tr w:rsidR="007F6766" w:rsidRPr="000E0381" w14:paraId="1D69D2AF" w14:textId="77777777" w:rsidTr="006A2342">
        <w:trPr>
          <w:trHeight w:val="66"/>
        </w:trPr>
        <w:tc>
          <w:tcPr>
            <w:tcW w:w="10186" w:type="dxa"/>
            <w:gridSpan w:val="3"/>
          </w:tcPr>
          <w:p w14:paraId="0CC5DADC" w14:textId="752AEC80" w:rsidR="007F6766" w:rsidRPr="000E0381" w:rsidRDefault="007F6766" w:rsidP="00A846F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0E0381" w14:paraId="3D017C22" w14:textId="77777777" w:rsidTr="006A2342">
        <w:trPr>
          <w:trHeight w:val="515"/>
        </w:trPr>
        <w:tc>
          <w:tcPr>
            <w:tcW w:w="3781" w:type="dxa"/>
            <w:tcBorders>
              <w:top w:val="single" w:sz="8" w:space="0" w:color="auto"/>
            </w:tcBorders>
          </w:tcPr>
          <w:p w14:paraId="0A8F5D97" w14:textId="77777777" w:rsidR="008D46A4" w:rsidRPr="000E0381" w:rsidRDefault="008D46A4" w:rsidP="001647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405" w:type="dxa"/>
            <w:gridSpan w:val="2"/>
            <w:tcBorders>
              <w:top w:val="single" w:sz="8" w:space="0" w:color="auto"/>
            </w:tcBorders>
          </w:tcPr>
          <w:p w14:paraId="39062D37" w14:textId="77777777" w:rsidR="008D46A4" w:rsidRPr="000E0381" w:rsidRDefault="00EC388C" w:rsidP="009C7CE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0E0381" w14:paraId="5B60F0E3" w14:textId="77777777" w:rsidTr="006A2342">
        <w:trPr>
          <w:trHeight w:val="732"/>
        </w:trPr>
        <w:tc>
          <w:tcPr>
            <w:tcW w:w="10186" w:type="dxa"/>
            <w:gridSpan w:val="3"/>
          </w:tcPr>
          <w:p w14:paraId="1F04F0DD" w14:textId="77777777" w:rsidR="00700C17" w:rsidRPr="007F5F54" w:rsidRDefault="00EC388C" w:rsidP="00700C17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١٩</w:t>
            </w:r>
            <w:r w:rsidR="00700C17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5E25AC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الاختبارات</w:t>
            </w:r>
          </w:p>
          <w:p w14:paraId="1B991672" w14:textId="77777777" w:rsidR="00176421" w:rsidRPr="007F5F54" w:rsidRDefault="00EC388C" w:rsidP="00176421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١</w:t>
            </w:r>
            <w:r w:rsidR="005E25AC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176421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KW"/>
              </w:rPr>
              <w:t>إ</w:t>
            </w:r>
            <w:r w:rsidR="005E25AC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 xml:space="preserve">نشائي: </w:t>
            </w:r>
          </w:p>
          <w:p w14:paraId="5AFEC3D1" w14:textId="77777777" w:rsidR="00F12517" w:rsidRPr="007F5F54" w:rsidRDefault="009B7FC3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ما هي عناصر الالتزام المدني</w:t>
            </w:r>
            <w:r w:rsidR="005E0EC4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؟</w:t>
            </w:r>
          </w:p>
          <w:p w14:paraId="7AAB0FCD" w14:textId="77777777" w:rsidR="005E0EC4" w:rsidRPr="007F5F54" w:rsidRDefault="005E0EC4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 xml:space="preserve">كيف </w:t>
            </w:r>
            <w:r w:rsidR="009B7FC3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يتم الحجر على المدين المفلس؟</w:t>
            </w:r>
          </w:p>
          <w:p w14:paraId="0F8A1460" w14:textId="1DA485D3" w:rsidR="005E0EC4" w:rsidRPr="007F5F54" w:rsidRDefault="005E0EC4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 xml:space="preserve">ما هي </w:t>
            </w:r>
            <w:r w:rsidR="009B7FC3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شروط الدعوى البولصية</w:t>
            </w: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؟</w:t>
            </w:r>
          </w:p>
          <w:p w14:paraId="4BAEB02A" w14:textId="5BC97568" w:rsidR="00FA7720" w:rsidRPr="007F5F54" w:rsidRDefault="00FA7720" w:rsidP="00FA7720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ما المقصود بالمقاصة؟</w:t>
            </w:r>
          </w:p>
          <w:p w14:paraId="5AA9FBEF" w14:textId="2A010746" w:rsidR="00FA7720" w:rsidRPr="007F5F54" w:rsidRDefault="00FA7720" w:rsidP="00FA7720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ما هي الحقوق التي تصلح محلا لحوالة الحق والحالات التي لاتجوز فيها</w:t>
            </w:r>
            <w:r w:rsidRPr="007F5F54">
              <w:rPr>
                <w:rFonts w:ascii="Sakkal Majalla" w:hAnsi="Sakkal Majalla" w:cs="Sakkal Majalla" w:hint="cs"/>
                <w:bCs/>
                <w:sz w:val="32"/>
                <w:szCs w:val="32"/>
                <w:rtl/>
                <w:lang w:bidi="ar-IQ"/>
              </w:rPr>
              <w:t>؟</w:t>
            </w:r>
          </w:p>
          <w:p w14:paraId="3F3C65BD" w14:textId="77777777" w:rsidR="00F12517" w:rsidRPr="007F5F54" w:rsidRDefault="00F12517" w:rsidP="00F12517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</w:p>
          <w:p w14:paraId="0B17ECB7" w14:textId="77777777" w:rsidR="00F12517" w:rsidRPr="007F5F54" w:rsidRDefault="00EC388C" w:rsidP="005E25AC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٢</w:t>
            </w:r>
            <w:r w:rsidR="005E25AC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 xml:space="preserve">. صح أو خطأ: </w:t>
            </w:r>
          </w:p>
          <w:p w14:paraId="2FE0CEEC" w14:textId="77777777" w:rsidR="005E0EC4" w:rsidRPr="007F5F54" w:rsidRDefault="00034277" w:rsidP="000A52A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الالتزام الطبيعي يتكون من عنصر المسؤولية فقط.</w:t>
            </w:r>
          </w:p>
          <w:p w14:paraId="5E6EEE2D" w14:textId="77777777" w:rsidR="005C49B1" w:rsidRPr="007F5F54" w:rsidRDefault="00034277" w:rsidP="000A52A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تعتبر المقاصة سبباً لانقضاء الالتزام دون أن يوفى به.</w:t>
            </w:r>
          </w:p>
          <w:p w14:paraId="60B42843" w14:textId="12A439CA" w:rsidR="005C49B1" w:rsidRPr="007F5F54" w:rsidRDefault="00034277" w:rsidP="0003427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التقادم في القانون العراقي يؤدي إلى سقوط الدين.</w:t>
            </w:r>
          </w:p>
          <w:p w14:paraId="4149A3AB" w14:textId="36C5C2A8" w:rsidR="00FA7720" w:rsidRPr="007F5F54" w:rsidRDefault="00FA7720" w:rsidP="00FA7720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الدعوى غير المباشرة هي تلك الدعوى التي يرفعها المدين بإسم دائنه</w:t>
            </w:r>
          </w:p>
          <w:p w14:paraId="7A796C1A" w14:textId="77777777" w:rsidR="00871A8D" w:rsidRPr="007F5F54" w:rsidRDefault="00871A8D" w:rsidP="00871A8D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</w:pPr>
          </w:p>
          <w:p w14:paraId="1F351284" w14:textId="77777777" w:rsidR="00871A8D" w:rsidRPr="007F5F54" w:rsidRDefault="00EC388C" w:rsidP="00871A8D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KW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lastRenderedPageBreak/>
              <w:t>٣</w:t>
            </w:r>
            <w:r w:rsidR="00635D4F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1527D7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الخيارات المتعدد</w:t>
            </w:r>
            <w:r w:rsidR="00871A8D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>ة</w:t>
            </w:r>
            <w:r w:rsidR="001527D7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IQ"/>
              </w:rPr>
              <w:t xml:space="preserve">: </w:t>
            </w:r>
          </w:p>
          <w:p w14:paraId="5214092D" w14:textId="77777777" w:rsidR="005C49B1" w:rsidRPr="007F5F54" w:rsidRDefault="00034277" w:rsidP="00034277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KW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KW"/>
              </w:rPr>
              <w:t xml:space="preserve">من شروط التنفيذ العيني الجبري................ </w:t>
            </w:r>
            <w:r w:rsidR="00CA3A55"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KW"/>
              </w:rPr>
              <w:t>هي استثناء على قاعدة (العقد شريعة المتعاقدين).</w:t>
            </w:r>
          </w:p>
          <w:p w14:paraId="65B0D82A" w14:textId="77777777" w:rsidR="008D46A4" w:rsidRPr="007F5F54" w:rsidRDefault="005129AB" w:rsidP="005129AB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lang w:val="en-US" w:bidi="ar-KW"/>
              </w:rPr>
            </w:pPr>
            <w:r w:rsidRPr="007F5F54">
              <w:rPr>
                <w:rFonts w:ascii="Sakkal Majalla" w:hAnsi="Sakkal Majalla" w:cs="Sakkal Majalla"/>
                <w:bCs/>
                <w:sz w:val="32"/>
                <w:szCs w:val="32"/>
                <w:rtl/>
                <w:lang w:val="en-US" w:bidi="ar-KW"/>
              </w:rPr>
              <w:t>أ. إهمال المدين.      ب.غياب المدين.         ج. مطالبة الدائن.         د.سكوت الدائن.</w:t>
            </w:r>
          </w:p>
          <w:p w14:paraId="4C61B4C6" w14:textId="77777777" w:rsidR="00E879D2" w:rsidRPr="007F5F54" w:rsidRDefault="00E879D2" w:rsidP="00E879D2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0E0381" w14:paraId="509ED529" w14:textId="77777777" w:rsidTr="006A2342">
        <w:trPr>
          <w:trHeight w:val="732"/>
        </w:trPr>
        <w:tc>
          <w:tcPr>
            <w:tcW w:w="10186" w:type="dxa"/>
            <w:gridSpan w:val="3"/>
          </w:tcPr>
          <w:p w14:paraId="31060FF4" w14:textId="77777777" w:rsidR="001647A7" w:rsidRPr="000E0381" w:rsidRDefault="00EC388C" w:rsidP="000F5A6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val="en-US" w:bidi="ar-KW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 xml:space="preserve">. ملاحظات </w:t>
            </w:r>
            <w:r w:rsidR="000F5A65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إ</w:t>
            </w:r>
            <w:r w:rsidR="00DC7E6B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ضافية:</w:t>
            </w:r>
          </w:p>
        </w:tc>
      </w:tr>
      <w:tr w:rsidR="00E61AD2" w:rsidRPr="000E0381" w14:paraId="6899E0A5" w14:textId="77777777" w:rsidTr="006A2342">
        <w:trPr>
          <w:trHeight w:val="732"/>
        </w:trPr>
        <w:tc>
          <w:tcPr>
            <w:tcW w:w="10186" w:type="dxa"/>
            <w:gridSpan w:val="3"/>
          </w:tcPr>
          <w:p w14:paraId="786477B5" w14:textId="77777777" w:rsidR="00DC7E6B" w:rsidRPr="000E0381" w:rsidRDefault="00EC388C" w:rsidP="00DC7E6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14:paraId="41515796" w14:textId="77777777" w:rsidR="00022B9F" w:rsidRPr="000E0381" w:rsidRDefault="00DC7E6B" w:rsidP="00D7678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 w:bidi="ar-IQ"/>
              </w:rPr>
            </w:pP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</w:tc>
      </w:tr>
    </w:tbl>
    <w:p w14:paraId="724BFAE5" w14:textId="77777777" w:rsidR="00446719" w:rsidRPr="000E0381" w:rsidRDefault="00446719" w:rsidP="00A17A55">
      <w:pPr>
        <w:rPr>
          <w:rFonts w:ascii="Sakkal Majalla" w:hAnsi="Sakkal Majalla" w:cs="Sakkal Majalla"/>
          <w:lang w:val="en-US" w:bidi="ar-KW"/>
        </w:rPr>
      </w:pPr>
    </w:p>
    <w:sectPr w:rsidR="00446719" w:rsidRPr="000E0381" w:rsidSect="00FA50ED">
      <w:headerReference w:type="default" r:id="rId11"/>
      <w:footerReference w:type="default" r:id="rId12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957C" w14:textId="77777777" w:rsidR="00FC4CB1" w:rsidRDefault="00FC4CB1" w:rsidP="00483DD0">
      <w:pPr>
        <w:spacing w:after="0" w:line="240" w:lineRule="auto"/>
      </w:pPr>
      <w:r>
        <w:separator/>
      </w:r>
    </w:p>
  </w:endnote>
  <w:endnote w:type="continuationSeparator" w:id="0">
    <w:p w14:paraId="1A4EE31E" w14:textId="77777777" w:rsidR="00FC4CB1" w:rsidRDefault="00FC4CB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996B6" w14:textId="77777777" w:rsidR="00346DBE" w:rsidRPr="00483DD0" w:rsidRDefault="00346DBE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D8764B5" w14:textId="77777777" w:rsidR="00346DBE" w:rsidRPr="00211F17" w:rsidRDefault="00346DBE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ABFEE" w14:textId="77777777" w:rsidR="00FC4CB1" w:rsidRDefault="00FC4CB1" w:rsidP="00483DD0">
      <w:pPr>
        <w:spacing w:after="0" w:line="240" w:lineRule="auto"/>
      </w:pPr>
      <w:r>
        <w:separator/>
      </w:r>
    </w:p>
  </w:footnote>
  <w:footnote w:type="continuationSeparator" w:id="0">
    <w:p w14:paraId="5A70FE1C" w14:textId="77777777" w:rsidR="00FC4CB1" w:rsidRDefault="00FC4CB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67E0" w14:textId="77777777" w:rsidR="00346DBE" w:rsidRPr="00441BF4" w:rsidRDefault="00346DB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F66"/>
    <w:multiLevelType w:val="hybridMultilevel"/>
    <w:tmpl w:val="7F6CD8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24C7"/>
    <w:multiLevelType w:val="hybridMultilevel"/>
    <w:tmpl w:val="CFA8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97587"/>
    <w:multiLevelType w:val="hybridMultilevel"/>
    <w:tmpl w:val="B8983CA8"/>
    <w:lvl w:ilvl="0" w:tplc="5FBE777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3E2C"/>
    <w:multiLevelType w:val="hybridMultilevel"/>
    <w:tmpl w:val="8BD62D1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34847"/>
    <w:multiLevelType w:val="hybridMultilevel"/>
    <w:tmpl w:val="90D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4AE2"/>
    <w:multiLevelType w:val="hybridMultilevel"/>
    <w:tmpl w:val="09D23D6C"/>
    <w:lvl w:ilvl="0" w:tplc="7B48FD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3753A6"/>
    <w:multiLevelType w:val="hybridMultilevel"/>
    <w:tmpl w:val="1ECAAE16"/>
    <w:lvl w:ilvl="0" w:tplc="12A48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6"/>
  </w:num>
  <w:num w:numId="5">
    <w:abstractNumId w:val="18"/>
  </w:num>
  <w:num w:numId="6">
    <w:abstractNumId w:val="10"/>
  </w:num>
  <w:num w:numId="7">
    <w:abstractNumId w:val="6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17"/>
  </w:num>
  <w:num w:numId="13">
    <w:abstractNumId w:val="5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  <w:num w:numId="18">
    <w:abstractNumId w:val="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20154"/>
    <w:rsid w:val="00022B9F"/>
    <w:rsid w:val="00034277"/>
    <w:rsid w:val="00044558"/>
    <w:rsid w:val="0005074B"/>
    <w:rsid w:val="00053C1C"/>
    <w:rsid w:val="00054FC2"/>
    <w:rsid w:val="00065DF0"/>
    <w:rsid w:val="00084FA5"/>
    <w:rsid w:val="00093A72"/>
    <w:rsid w:val="000A293F"/>
    <w:rsid w:val="000A4590"/>
    <w:rsid w:val="000A52A5"/>
    <w:rsid w:val="000B288C"/>
    <w:rsid w:val="000D03E0"/>
    <w:rsid w:val="000D4E96"/>
    <w:rsid w:val="000E0381"/>
    <w:rsid w:val="000F2337"/>
    <w:rsid w:val="000F4CEB"/>
    <w:rsid w:val="000F5A65"/>
    <w:rsid w:val="001041C8"/>
    <w:rsid w:val="001178F4"/>
    <w:rsid w:val="001215D2"/>
    <w:rsid w:val="001527D7"/>
    <w:rsid w:val="00157058"/>
    <w:rsid w:val="001647A7"/>
    <w:rsid w:val="00176421"/>
    <w:rsid w:val="001823E7"/>
    <w:rsid w:val="0018727A"/>
    <w:rsid w:val="001A037D"/>
    <w:rsid w:val="001B5EBC"/>
    <w:rsid w:val="001C4191"/>
    <w:rsid w:val="001C4740"/>
    <w:rsid w:val="001C5508"/>
    <w:rsid w:val="001D77F6"/>
    <w:rsid w:val="001F4E92"/>
    <w:rsid w:val="001F7289"/>
    <w:rsid w:val="00211F17"/>
    <w:rsid w:val="00221EFE"/>
    <w:rsid w:val="00236016"/>
    <w:rsid w:val="002452A1"/>
    <w:rsid w:val="0025284B"/>
    <w:rsid w:val="00253F24"/>
    <w:rsid w:val="00267FDB"/>
    <w:rsid w:val="002F421C"/>
    <w:rsid w:val="002F44B8"/>
    <w:rsid w:val="00305BAF"/>
    <w:rsid w:val="00322563"/>
    <w:rsid w:val="00323AB4"/>
    <w:rsid w:val="00332206"/>
    <w:rsid w:val="00332359"/>
    <w:rsid w:val="003370AA"/>
    <w:rsid w:val="00342C66"/>
    <w:rsid w:val="0034441E"/>
    <w:rsid w:val="00346DBE"/>
    <w:rsid w:val="00371EE1"/>
    <w:rsid w:val="00374AED"/>
    <w:rsid w:val="003872A1"/>
    <w:rsid w:val="003A005C"/>
    <w:rsid w:val="003B1040"/>
    <w:rsid w:val="003C0E02"/>
    <w:rsid w:val="003F6A58"/>
    <w:rsid w:val="0040102E"/>
    <w:rsid w:val="0040443E"/>
    <w:rsid w:val="00414069"/>
    <w:rsid w:val="00424F39"/>
    <w:rsid w:val="00441BF4"/>
    <w:rsid w:val="00445BE3"/>
    <w:rsid w:val="00446719"/>
    <w:rsid w:val="00447E1B"/>
    <w:rsid w:val="00483DD0"/>
    <w:rsid w:val="004948B3"/>
    <w:rsid w:val="00496757"/>
    <w:rsid w:val="004B0808"/>
    <w:rsid w:val="004C2B2D"/>
    <w:rsid w:val="004C4FCC"/>
    <w:rsid w:val="004C5B56"/>
    <w:rsid w:val="004D421F"/>
    <w:rsid w:val="004D5909"/>
    <w:rsid w:val="00507767"/>
    <w:rsid w:val="005129AB"/>
    <w:rsid w:val="00515CAA"/>
    <w:rsid w:val="00517B2D"/>
    <w:rsid w:val="00533ACD"/>
    <w:rsid w:val="005406DC"/>
    <w:rsid w:val="00542B94"/>
    <w:rsid w:val="005753A9"/>
    <w:rsid w:val="00582C07"/>
    <w:rsid w:val="00582D81"/>
    <w:rsid w:val="00586335"/>
    <w:rsid w:val="005900FE"/>
    <w:rsid w:val="0059508C"/>
    <w:rsid w:val="0059707A"/>
    <w:rsid w:val="005B4B2E"/>
    <w:rsid w:val="005C0480"/>
    <w:rsid w:val="005C49B1"/>
    <w:rsid w:val="005E0EC4"/>
    <w:rsid w:val="005E25AC"/>
    <w:rsid w:val="00634F2B"/>
    <w:rsid w:val="00635D4F"/>
    <w:rsid w:val="006368C5"/>
    <w:rsid w:val="00643EB9"/>
    <w:rsid w:val="00644F7E"/>
    <w:rsid w:val="006557F2"/>
    <w:rsid w:val="006766CD"/>
    <w:rsid w:val="00695467"/>
    <w:rsid w:val="006A2342"/>
    <w:rsid w:val="006A57BA"/>
    <w:rsid w:val="006A5975"/>
    <w:rsid w:val="006B5084"/>
    <w:rsid w:val="006C0EF5"/>
    <w:rsid w:val="006C3B09"/>
    <w:rsid w:val="00700C17"/>
    <w:rsid w:val="00723AFD"/>
    <w:rsid w:val="00755A48"/>
    <w:rsid w:val="00756190"/>
    <w:rsid w:val="00756916"/>
    <w:rsid w:val="00780454"/>
    <w:rsid w:val="00796DDE"/>
    <w:rsid w:val="007C34B8"/>
    <w:rsid w:val="007C3FCC"/>
    <w:rsid w:val="007E4AA7"/>
    <w:rsid w:val="007F0899"/>
    <w:rsid w:val="007F0C31"/>
    <w:rsid w:val="007F5F54"/>
    <w:rsid w:val="007F6766"/>
    <w:rsid w:val="0080086A"/>
    <w:rsid w:val="008022DB"/>
    <w:rsid w:val="00805A5A"/>
    <w:rsid w:val="00807092"/>
    <w:rsid w:val="00811A32"/>
    <w:rsid w:val="00830EE6"/>
    <w:rsid w:val="00852746"/>
    <w:rsid w:val="0086310E"/>
    <w:rsid w:val="008636C8"/>
    <w:rsid w:val="00871A8D"/>
    <w:rsid w:val="008772A6"/>
    <w:rsid w:val="0088738E"/>
    <w:rsid w:val="008A1FA1"/>
    <w:rsid w:val="008A5FCC"/>
    <w:rsid w:val="008B10D6"/>
    <w:rsid w:val="008C630A"/>
    <w:rsid w:val="008D46A4"/>
    <w:rsid w:val="008D537E"/>
    <w:rsid w:val="008F1815"/>
    <w:rsid w:val="00937D71"/>
    <w:rsid w:val="0094516B"/>
    <w:rsid w:val="009504EF"/>
    <w:rsid w:val="009523BE"/>
    <w:rsid w:val="00953B35"/>
    <w:rsid w:val="00961D90"/>
    <w:rsid w:val="00972578"/>
    <w:rsid w:val="009948CD"/>
    <w:rsid w:val="009A0679"/>
    <w:rsid w:val="009B05D4"/>
    <w:rsid w:val="009B1BFC"/>
    <w:rsid w:val="009B5828"/>
    <w:rsid w:val="009B7FC3"/>
    <w:rsid w:val="009C7CEB"/>
    <w:rsid w:val="009D3568"/>
    <w:rsid w:val="009E1617"/>
    <w:rsid w:val="009E3A65"/>
    <w:rsid w:val="009F7BEC"/>
    <w:rsid w:val="00A10230"/>
    <w:rsid w:val="00A17A55"/>
    <w:rsid w:val="00A3098E"/>
    <w:rsid w:val="00A35FCC"/>
    <w:rsid w:val="00A56BFC"/>
    <w:rsid w:val="00A63C1B"/>
    <w:rsid w:val="00A66254"/>
    <w:rsid w:val="00A72865"/>
    <w:rsid w:val="00A846FF"/>
    <w:rsid w:val="00A84DE0"/>
    <w:rsid w:val="00A85306"/>
    <w:rsid w:val="00AA6785"/>
    <w:rsid w:val="00AB753E"/>
    <w:rsid w:val="00AD0AB1"/>
    <w:rsid w:val="00AD68F9"/>
    <w:rsid w:val="00B07BAD"/>
    <w:rsid w:val="00B341B9"/>
    <w:rsid w:val="00B6542D"/>
    <w:rsid w:val="00B716D3"/>
    <w:rsid w:val="00B86043"/>
    <w:rsid w:val="00B916A8"/>
    <w:rsid w:val="00BA75E0"/>
    <w:rsid w:val="00BD31A2"/>
    <w:rsid w:val="00BD4A13"/>
    <w:rsid w:val="00BD6567"/>
    <w:rsid w:val="00C05607"/>
    <w:rsid w:val="00C057BE"/>
    <w:rsid w:val="00C273E8"/>
    <w:rsid w:val="00C303F0"/>
    <w:rsid w:val="00C3353F"/>
    <w:rsid w:val="00C33A46"/>
    <w:rsid w:val="00C40919"/>
    <w:rsid w:val="00C45D83"/>
    <w:rsid w:val="00C46D58"/>
    <w:rsid w:val="00C525DA"/>
    <w:rsid w:val="00C546AA"/>
    <w:rsid w:val="00C64E69"/>
    <w:rsid w:val="00C857AF"/>
    <w:rsid w:val="00CA0D4D"/>
    <w:rsid w:val="00CA3A55"/>
    <w:rsid w:val="00CB5137"/>
    <w:rsid w:val="00CC49E2"/>
    <w:rsid w:val="00CC5CD1"/>
    <w:rsid w:val="00CF5475"/>
    <w:rsid w:val="00D100D6"/>
    <w:rsid w:val="00D2169A"/>
    <w:rsid w:val="00D24A7D"/>
    <w:rsid w:val="00D30596"/>
    <w:rsid w:val="00D318B6"/>
    <w:rsid w:val="00D46DAA"/>
    <w:rsid w:val="00D54EEC"/>
    <w:rsid w:val="00D6239B"/>
    <w:rsid w:val="00D701F1"/>
    <w:rsid w:val="00D753A4"/>
    <w:rsid w:val="00D7678F"/>
    <w:rsid w:val="00D83C4C"/>
    <w:rsid w:val="00D921E4"/>
    <w:rsid w:val="00DB20A2"/>
    <w:rsid w:val="00DB3A54"/>
    <w:rsid w:val="00DB3C51"/>
    <w:rsid w:val="00DC7E6B"/>
    <w:rsid w:val="00DD7054"/>
    <w:rsid w:val="00E07FDD"/>
    <w:rsid w:val="00E32266"/>
    <w:rsid w:val="00E3394D"/>
    <w:rsid w:val="00E61AD2"/>
    <w:rsid w:val="00E70DBB"/>
    <w:rsid w:val="00E773B9"/>
    <w:rsid w:val="00E777CE"/>
    <w:rsid w:val="00E8166B"/>
    <w:rsid w:val="00E873BC"/>
    <w:rsid w:val="00E879D2"/>
    <w:rsid w:val="00E95307"/>
    <w:rsid w:val="00EB1AE0"/>
    <w:rsid w:val="00EC286D"/>
    <w:rsid w:val="00EC388C"/>
    <w:rsid w:val="00ED0F19"/>
    <w:rsid w:val="00ED3387"/>
    <w:rsid w:val="00ED46AE"/>
    <w:rsid w:val="00EE2FEB"/>
    <w:rsid w:val="00EE60FC"/>
    <w:rsid w:val="00EE7060"/>
    <w:rsid w:val="00F12517"/>
    <w:rsid w:val="00F4345D"/>
    <w:rsid w:val="00F50F40"/>
    <w:rsid w:val="00F87050"/>
    <w:rsid w:val="00FA154E"/>
    <w:rsid w:val="00FA50ED"/>
    <w:rsid w:val="00FA7720"/>
    <w:rsid w:val="00FB029D"/>
    <w:rsid w:val="00FB7AFF"/>
    <w:rsid w:val="00FC4CB1"/>
    <w:rsid w:val="00FD437F"/>
    <w:rsid w:val="00FE0814"/>
    <w:rsid w:val="00FE1252"/>
    <w:rsid w:val="00FE7C1A"/>
    <w:rsid w:val="00FF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FF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A846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A846FF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Spacing">
    <w:name w:val="No Spacing"/>
    <w:uiPriority w:val="1"/>
    <w:qFormat/>
    <w:rsid w:val="00A84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FF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A846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A846FF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Spacing">
    <w:name w:val="No Spacing"/>
    <w:uiPriority w:val="1"/>
    <w:qFormat/>
    <w:rsid w:val="00A84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dia.hassani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ABBF-47C3-4FDC-BF5D-7C02AD09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2</cp:revision>
  <cp:lastPrinted>2015-10-11T06:39:00Z</cp:lastPrinted>
  <dcterms:created xsi:type="dcterms:W3CDTF">2022-12-06T22:27:00Z</dcterms:created>
  <dcterms:modified xsi:type="dcterms:W3CDTF">2022-12-06T22:27:00Z</dcterms:modified>
</cp:coreProperties>
</file>