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D2C4A" w:rsidRDefault="0080086A" w:rsidP="00C75B04">
      <w:pPr>
        <w:tabs>
          <w:tab w:val="left" w:pos="1200"/>
        </w:tabs>
        <w:bidi/>
        <w:ind w:left="-851"/>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C75B04">
      <w:pPr>
        <w:tabs>
          <w:tab w:val="left" w:pos="1200"/>
        </w:tabs>
        <w:bidi/>
        <w:rPr>
          <w:rFonts w:asciiTheme="majorBidi" w:hAnsiTheme="majorBidi" w:cstheme="majorBidi"/>
          <w:b/>
          <w:bCs/>
          <w:sz w:val="44"/>
          <w:szCs w:val="44"/>
          <w:lang w:bidi="ar-KW"/>
        </w:rPr>
      </w:pPr>
    </w:p>
    <w:p w:rsidR="008D46A4"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3648C">
        <w:rPr>
          <w:rFonts w:asciiTheme="majorBidi" w:hAnsiTheme="majorBidi" w:cstheme="majorBidi" w:hint="cs"/>
          <w:b/>
          <w:bCs/>
          <w:sz w:val="44"/>
          <w:szCs w:val="44"/>
          <w:rtl/>
          <w:lang w:bidi="ar-IQ"/>
        </w:rPr>
        <w:t>: زمانى کوردى</w:t>
      </w:r>
    </w:p>
    <w:p w:rsidR="00194301"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3648C">
        <w:rPr>
          <w:rFonts w:asciiTheme="majorBidi" w:hAnsiTheme="majorBidi" w:cstheme="majorBidi" w:hint="cs"/>
          <w:b/>
          <w:bCs/>
          <w:sz w:val="44"/>
          <w:szCs w:val="44"/>
          <w:rtl/>
          <w:lang w:bidi="ar-IQ"/>
        </w:rPr>
        <w:t>: زمان</w:t>
      </w:r>
    </w:p>
    <w:p w:rsidR="00194301"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3648C">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93648C">
        <w:rPr>
          <w:rFonts w:asciiTheme="majorBidi" w:hAnsiTheme="majorBidi" w:cstheme="majorBidi" w:hint="cs"/>
          <w:b/>
          <w:bCs/>
          <w:sz w:val="44"/>
          <w:szCs w:val="44"/>
          <w:rtl/>
          <w:lang w:bidi="ar-IQ"/>
        </w:rPr>
        <w:t>سەلاحەدین</w:t>
      </w:r>
    </w:p>
    <w:p w:rsidR="003C0EC5" w:rsidRPr="00BD2C4A" w:rsidRDefault="003C0EC5" w:rsidP="00AF091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3648C">
        <w:rPr>
          <w:rFonts w:asciiTheme="majorBidi" w:hAnsiTheme="majorBidi" w:cstheme="majorBidi"/>
          <w:b/>
          <w:bCs/>
          <w:sz w:val="44"/>
          <w:szCs w:val="44"/>
          <w:rtl/>
          <w:lang w:bidi="ar-IQ"/>
        </w:rPr>
        <w:t xml:space="preserve">ت </w:t>
      </w:r>
      <w:r w:rsidR="0093648C">
        <w:rPr>
          <w:rFonts w:asciiTheme="majorBidi" w:hAnsiTheme="majorBidi" w:cstheme="majorBidi" w:hint="cs"/>
          <w:b/>
          <w:bCs/>
          <w:sz w:val="44"/>
          <w:szCs w:val="44"/>
          <w:rtl/>
          <w:lang w:bidi="ar-IQ"/>
        </w:rPr>
        <w:t xml:space="preserve">: </w:t>
      </w:r>
      <w:r w:rsidR="00AF0910">
        <w:rPr>
          <w:rFonts w:asciiTheme="majorBidi" w:hAnsiTheme="majorBidi" w:cstheme="majorBidi" w:hint="cs"/>
          <w:b/>
          <w:bCs/>
          <w:sz w:val="44"/>
          <w:szCs w:val="44"/>
          <w:rtl/>
          <w:lang w:bidi="ar-IQ"/>
        </w:rPr>
        <w:t>جوانيناسى</w:t>
      </w:r>
    </w:p>
    <w:p w:rsidR="003C0EC5" w:rsidRPr="00BD2C4A" w:rsidRDefault="00BD2C4A" w:rsidP="00AF091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19535A">
        <w:rPr>
          <w:rFonts w:asciiTheme="majorBidi" w:hAnsiTheme="majorBidi" w:cstheme="majorBidi"/>
          <w:b/>
          <w:bCs/>
          <w:sz w:val="44"/>
          <w:szCs w:val="44"/>
          <w:rtl/>
          <w:lang w:bidi="ar-IQ"/>
        </w:rPr>
        <w:t xml:space="preserve">  </w:t>
      </w:r>
      <w:r w:rsidR="0019535A">
        <w:rPr>
          <w:rFonts w:asciiTheme="majorBidi" w:hAnsiTheme="majorBidi" w:cstheme="majorBidi" w:hint="cs"/>
          <w:b/>
          <w:bCs/>
          <w:sz w:val="44"/>
          <w:szCs w:val="44"/>
          <w:rtl/>
          <w:lang w:bidi="ar-IQ"/>
        </w:rPr>
        <w:t>:</w:t>
      </w:r>
      <w:r w:rsidR="00AF0910">
        <w:rPr>
          <w:rFonts w:asciiTheme="majorBidi" w:hAnsiTheme="majorBidi" w:cstheme="majorBidi" w:hint="cs"/>
          <w:b/>
          <w:bCs/>
          <w:sz w:val="44"/>
          <w:szCs w:val="44"/>
          <w:rtl/>
          <w:lang w:bidi="ar-IQ"/>
        </w:rPr>
        <w:t>ماس</w:t>
      </w:r>
      <w:r w:rsidR="004D7861">
        <w:rPr>
          <w:rFonts w:asciiTheme="majorBidi" w:hAnsiTheme="majorBidi" w:cstheme="majorBidi" w:hint="cs"/>
          <w:b/>
          <w:bCs/>
          <w:sz w:val="44"/>
          <w:szCs w:val="44"/>
          <w:rtl/>
          <w:lang w:bidi="ar-IQ"/>
        </w:rPr>
        <w:t>ه‌</w:t>
      </w:r>
      <w:r w:rsidR="00AF0910">
        <w:rPr>
          <w:rFonts w:asciiTheme="majorBidi" w:hAnsiTheme="majorBidi" w:cstheme="majorBidi" w:hint="cs"/>
          <w:b/>
          <w:bCs/>
          <w:sz w:val="44"/>
          <w:szCs w:val="44"/>
          <w:rtl/>
          <w:lang w:bidi="ar-IQ"/>
        </w:rPr>
        <w:t>تره‌ى ئه‌ده‌ب</w:t>
      </w:r>
      <w:r w:rsidR="0019535A">
        <w:rPr>
          <w:rFonts w:asciiTheme="majorBidi" w:hAnsiTheme="majorBidi" w:cstheme="majorBidi" w:hint="cs"/>
          <w:b/>
          <w:bCs/>
          <w:sz w:val="44"/>
          <w:szCs w:val="44"/>
          <w:rtl/>
          <w:lang w:bidi="ar-IQ"/>
        </w:rPr>
        <w:t xml:space="preserve">/ </w:t>
      </w:r>
      <w:r w:rsidR="004D7861">
        <w:rPr>
          <w:rFonts w:asciiTheme="majorBidi" w:hAnsiTheme="majorBidi" w:cstheme="majorBidi" w:hint="cs"/>
          <w:b/>
          <w:bCs/>
          <w:sz w:val="44"/>
          <w:szCs w:val="44"/>
          <w:rtl/>
          <w:lang w:bidi="ar-IQ"/>
        </w:rPr>
        <w:t xml:space="preserve">كۆرسى دووه‌م/ </w:t>
      </w:r>
      <w:r w:rsidR="0019535A">
        <w:rPr>
          <w:rFonts w:asciiTheme="majorBidi" w:hAnsiTheme="majorBidi" w:cstheme="majorBidi" w:hint="cs"/>
          <w:b/>
          <w:bCs/>
          <w:sz w:val="44"/>
          <w:szCs w:val="44"/>
          <w:rtl/>
          <w:lang w:bidi="ar-IQ"/>
        </w:rPr>
        <w:t>کوردى</w:t>
      </w:r>
    </w:p>
    <w:p w:rsidR="003C0EC5"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3648C">
        <w:rPr>
          <w:rFonts w:asciiTheme="majorBidi" w:hAnsiTheme="majorBidi" w:cstheme="majorBidi" w:hint="cs"/>
          <w:b/>
          <w:bCs/>
          <w:sz w:val="44"/>
          <w:szCs w:val="44"/>
          <w:rtl/>
          <w:lang w:bidi="ar-IQ"/>
        </w:rPr>
        <w:t xml:space="preserve">: پ.ى.د. موحسین ئەحمەد عومەر </w:t>
      </w:r>
    </w:p>
    <w:p w:rsidR="003C0EC5" w:rsidRPr="00BD2C4A" w:rsidRDefault="00BD2C4A" w:rsidP="004D7861">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93648C">
        <w:rPr>
          <w:rFonts w:asciiTheme="majorBidi" w:hAnsiTheme="majorBidi" w:cstheme="majorBidi" w:hint="cs"/>
          <w:b/>
          <w:bCs/>
          <w:sz w:val="44"/>
          <w:szCs w:val="44"/>
          <w:rtl/>
          <w:lang w:bidi="ar-IQ"/>
        </w:rPr>
        <w:t>(</w:t>
      </w:r>
      <w:r w:rsidR="004D7861">
        <w:rPr>
          <w:rFonts w:asciiTheme="majorBidi" w:hAnsiTheme="majorBidi" w:cstheme="majorBidi" w:hint="cs"/>
          <w:b/>
          <w:bCs/>
          <w:sz w:val="44"/>
          <w:szCs w:val="44"/>
          <w:rtl/>
          <w:lang w:bidi="ar-IQ"/>
        </w:rPr>
        <w:t>2021-2022)</w:t>
      </w:r>
    </w:p>
    <w:p w:rsidR="003C0EC5" w:rsidRPr="00BD2C4A" w:rsidRDefault="003C0EC5" w:rsidP="00C75B04">
      <w:pPr>
        <w:tabs>
          <w:tab w:val="left" w:pos="1200"/>
        </w:tabs>
        <w:bidi/>
        <w:rPr>
          <w:rFonts w:asciiTheme="majorBidi" w:hAnsiTheme="majorBidi" w:cstheme="majorBidi"/>
          <w:b/>
          <w:bCs/>
          <w:sz w:val="44"/>
          <w:szCs w:val="44"/>
          <w:rtl/>
          <w:lang w:bidi="ar-IQ"/>
        </w:rPr>
      </w:pPr>
    </w:p>
    <w:p w:rsidR="003C0EC5" w:rsidRDefault="003C0EC5"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rPr>
          <w:rFonts w:asciiTheme="majorBidi" w:hAnsiTheme="majorBidi" w:cstheme="majorBidi"/>
          <w:b/>
          <w:bCs/>
          <w:sz w:val="44"/>
          <w:szCs w:val="44"/>
          <w:rtl/>
          <w:lang w:bidi="ar-IQ"/>
        </w:rPr>
      </w:pPr>
    </w:p>
    <w:p w:rsidR="00BD2C4A" w:rsidRPr="00BD2C4A" w:rsidRDefault="00BD2C4A"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spacing w:after="0" w:line="240" w:lineRule="auto"/>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C75B04">
      <w:pPr>
        <w:tabs>
          <w:tab w:val="left" w:pos="1200"/>
        </w:tabs>
        <w:bidi/>
        <w:spacing w:after="120" w:line="240" w:lineRule="auto"/>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BD2C4A" w:rsidTr="00B45135">
        <w:tc>
          <w:tcPr>
            <w:tcW w:w="6204" w:type="dxa"/>
            <w:gridSpan w:val="2"/>
          </w:tcPr>
          <w:p w:rsidR="008D46A4" w:rsidRPr="00BD2C4A" w:rsidRDefault="00F93323" w:rsidP="005E119F">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005E119F">
              <w:rPr>
                <w:rFonts w:asciiTheme="majorBidi" w:hAnsiTheme="majorBidi" w:cstheme="majorBidi" w:hint="cs"/>
                <w:b/>
                <w:bCs/>
                <w:sz w:val="24"/>
                <w:szCs w:val="24"/>
                <w:rtl/>
                <w:lang w:bidi="ar-KW"/>
              </w:rPr>
              <w:t>جوانيناسى/ ماسته‌رى ئه‌ده‌ب</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C75B04" w:rsidP="00C75B04">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پ.ى.د. موحسین ئەحمەد عومەر</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کوردى</w:t>
            </w:r>
          </w:p>
        </w:tc>
        <w:tc>
          <w:tcPr>
            <w:tcW w:w="2889" w:type="dxa"/>
          </w:tcPr>
          <w:p w:rsidR="008D46A4" w:rsidRPr="00BD2C4A" w:rsidRDefault="006B29F4"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C75B04" w:rsidRPr="00C75B04" w:rsidRDefault="00BD2C4A" w:rsidP="00C75B04">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C75B04">
              <w:rPr>
                <w:rFonts w:asciiTheme="majorBidi" w:hAnsiTheme="majorBidi" w:cstheme="majorBidi" w:hint="cs"/>
                <w:b/>
                <w:bCs/>
                <w:sz w:val="24"/>
                <w:szCs w:val="24"/>
                <w:rtl/>
                <w:lang w:bidi="ar-IQ"/>
              </w:rPr>
              <w:t xml:space="preserve"> </w:t>
            </w:r>
            <w:r w:rsidR="00C75B04" w:rsidRPr="00C75B04">
              <w:rPr>
                <w:rFonts w:asciiTheme="majorBidi" w:hAnsiTheme="majorBidi" w:cstheme="majorBidi"/>
                <w:b/>
                <w:bCs/>
                <w:sz w:val="24"/>
                <w:szCs w:val="24"/>
                <w:lang w:bidi="ar-IQ"/>
              </w:rPr>
              <w:t xml:space="preserve">mohsen.omer@edu.su.krd </w:t>
            </w:r>
          </w:p>
          <w:p w:rsidR="00F049F0" w:rsidRPr="00BD2C4A" w:rsidRDefault="00BD2C4A"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C75B04">
              <w:rPr>
                <w:rFonts w:asciiTheme="majorBidi" w:hAnsiTheme="majorBidi" w:cstheme="majorBidi" w:hint="cs"/>
                <w:b/>
                <w:bCs/>
                <w:sz w:val="24"/>
                <w:szCs w:val="24"/>
                <w:rtl/>
                <w:lang w:bidi="ar-IQ"/>
              </w:rPr>
              <w:t xml:space="preserve">: </w:t>
            </w:r>
            <w:r w:rsidR="00C75B04">
              <w:rPr>
                <w:rFonts w:asciiTheme="majorBidi" w:hAnsiTheme="majorBidi" w:cs="Times New Roman" w:hint="cs"/>
                <w:b/>
                <w:bCs/>
                <w:sz w:val="24"/>
                <w:szCs w:val="24"/>
                <w:rtl/>
                <w:lang w:bidi="ar-IQ"/>
              </w:rPr>
              <w:t>0</w:t>
            </w:r>
            <w:r w:rsidR="00C75B04" w:rsidRPr="00C75B04">
              <w:rPr>
                <w:rFonts w:asciiTheme="majorBidi" w:hAnsiTheme="majorBidi" w:cs="Times New Roman"/>
                <w:b/>
                <w:bCs/>
                <w:sz w:val="24"/>
                <w:szCs w:val="24"/>
                <w:rtl/>
                <w:lang w:bidi="ar-IQ"/>
              </w:rPr>
              <w:t>7504537589</w:t>
            </w:r>
          </w:p>
          <w:p w:rsidR="00F049F0" w:rsidRPr="00BD2C4A" w:rsidRDefault="00F049F0"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F93323">
        <w:trPr>
          <w:trHeight w:val="1161"/>
        </w:trPr>
        <w:tc>
          <w:tcPr>
            <w:tcW w:w="6204" w:type="dxa"/>
            <w:gridSpan w:val="2"/>
          </w:tcPr>
          <w:p w:rsidR="008D46A4" w:rsidRPr="00BD2C4A" w:rsidRDefault="00FA1451"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2</w:t>
            </w:r>
            <w:r w:rsidR="00F93323">
              <w:rPr>
                <w:rFonts w:asciiTheme="majorBidi" w:hAnsiTheme="majorBidi" w:cstheme="majorBidi" w:hint="cs"/>
                <w:b/>
                <w:bCs/>
                <w:sz w:val="24"/>
                <w:szCs w:val="24"/>
                <w:rtl/>
                <w:lang w:bidi="ar-IQ"/>
              </w:rPr>
              <w:t xml:space="preserve"> یەکە</w:t>
            </w:r>
          </w:p>
          <w:p w:rsidR="006F7CE1" w:rsidRPr="00BD2C4A" w:rsidRDefault="006F7CE1" w:rsidP="00C75B04">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C75B04">
            <w:pPr>
              <w:bidi/>
              <w:spacing w:after="0" w:line="240" w:lineRule="auto"/>
              <w:rPr>
                <w:rFonts w:asciiTheme="majorBidi" w:hAnsiTheme="majorBidi" w:cstheme="majorBidi"/>
                <w:b/>
                <w:bCs/>
                <w:sz w:val="24"/>
                <w:szCs w:val="24"/>
                <w:lang w:val="en-US" w:bidi="ar-KW"/>
              </w:rPr>
            </w:pPr>
          </w:p>
          <w:p w:rsidR="004805BA" w:rsidRPr="00BD2C4A" w:rsidRDefault="004805BA" w:rsidP="00C75B04">
            <w:pPr>
              <w:bidi/>
              <w:spacing w:after="0" w:line="240" w:lineRule="auto"/>
              <w:rPr>
                <w:rFonts w:asciiTheme="majorBidi" w:hAnsiTheme="majorBidi" w:cstheme="majorBidi"/>
                <w:b/>
                <w:bCs/>
                <w:sz w:val="24"/>
                <w:szCs w:val="24"/>
                <w:lang w:bidi="ar-KW"/>
              </w:rPr>
            </w:pPr>
          </w:p>
          <w:p w:rsidR="004805BA" w:rsidRPr="00F93323" w:rsidRDefault="00F93323" w:rsidP="00C75B04">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دوو کاتژمێر</w:t>
            </w:r>
          </w:p>
          <w:p w:rsidR="004805BA" w:rsidRPr="00BD2C4A" w:rsidRDefault="004805BA"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64350C"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tc>
        <w:tc>
          <w:tcPr>
            <w:tcW w:w="2889" w:type="dxa"/>
          </w:tcPr>
          <w:p w:rsidR="009C0A8B" w:rsidRPr="00BD2C4A" w:rsidRDefault="009C0A8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١١ کاتژمێر</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BD2C4A" w:rsidRDefault="00365AD8" w:rsidP="00C75B04">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tc>
        <w:tc>
          <w:tcPr>
            <w:tcW w:w="2889" w:type="dxa"/>
          </w:tcPr>
          <w:p w:rsidR="00365AD8" w:rsidRPr="00BD2C4A" w:rsidRDefault="00365AD8"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6766CD" w:rsidRPr="00BD2C4A" w:rsidRDefault="006766CD" w:rsidP="00C75B04">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F93323" w:rsidP="004D7861">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ئەدەب- </w:t>
            </w:r>
            <w:r w:rsidR="004D7861">
              <w:rPr>
                <w:rFonts w:asciiTheme="majorBidi" w:hAnsiTheme="majorBidi" w:cstheme="majorBidi" w:hint="cs"/>
                <w:b/>
                <w:bCs/>
                <w:sz w:val="24"/>
                <w:szCs w:val="24"/>
                <w:rtl/>
                <w:lang w:val="en-US" w:bidi="ar-KW"/>
              </w:rPr>
              <w:t xml:space="preserve">تیۆرەکان </w:t>
            </w:r>
            <w:r>
              <w:rPr>
                <w:rFonts w:asciiTheme="majorBidi" w:hAnsiTheme="majorBidi" w:cstheme="majorBidi" w:hint="cs"/>
                <w:b/>
                <w:bCs/>
                <w:sz w:val="24"/>
                <w:szCs w:val="24"/>
                <w:rtl/>
                <w:lang w:val="en-US" w:bidi="ar-KW"/>
              </w:rPr>
              <w:t xml:space="preserve">- </w:t>
            </w:r>
            <w:r w:rsidR="004D7861">
              <w:rPr>
                <w:rFonts w:asciiTheme="majorBidi" w:hAnsiTheme="majorBidi" w:cstheme="majorBidi" w:hint="cs"/>
                <w:b/>
                <w:bCs/>
                <w:sz w:val="24"/>
                <w:szCs w:val="24"/>
                <w:rtl/>
                <w:lang w:val="en-US" w:bidi="ar-KW"/>
              </w:rPr>
              <w:t>جوانيناسى ، مۆدێرنيزمى ئه‌ده‌بى و گه‌شه‌سه‌ندنى ئه‌ده‌بى.</w:t>
            </w:r>
          </w:p>
        </w:tc>
        <w:tc>
          <w:tcPr>
            <w:tcW w:w="2889" w:type="dxa"/>
          </w:tcPr>
          <w:p w:rsidR="008D46A4" w:rsidRPr="00BD2C4A" w:rsidRDefault="00CF510D"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5A79ED" w:rsidRDefault="005A79ED" w:rsidP="005A79ED">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 ئەم كۆرسە بۆ ئاشنا كردنی قوتابیان بە تیۆرى ئەدەب و میكانیزمی كاركردنی قوتابیان لە سەر لێكۆلینەوە و دیراسەی ئەەبیە كوردییەكان لە رووی میژوویى و تیۆرى و رەخنەیە و پەیوەندى ئەدەبە بە کۆمەلگە و سروشت و فیکر و فەلسەفە و ...،شی دەكاتەوە. ھەروەھا لەم كۆرسەدا ھەول دەدرێت كە قوتابیان رابھێنرێن كە چۆن دەكرێ لەرێگەى تیۆرەجیاوازەکانى ئەدەبەوە  لێكۆلینەوەکان ئەنجامبدەن.</w:t>
            </w:r>
          </w:p>
          <w:p w:rsidR="00BA7F42" w:rsidRDefault="00DE1813" w:rsidP="00DE181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ئەم كۆرسە دەبێتە ھۆكارێك بۆ ئەوەی قوتابی لە چەمك و زاراوە سەرەكییەكانی ئەدەب و تیۆرى ئەدەبى جیهانیەکان بگات، بتوانى دەقەئەدەبیە جۆربەجۆرەکان بە پێى بنەماوتیۆرەکان لیکجیابکاتەوە و راڤەیان بکات.</w:t>
            </w:r>
          </w:p>
          <w:p w:rsidR="00B341B9" w:rsidRPr="00BD2C4A" w:rsidRDefault="00B341B9" w:rsidP="00C75B04">
            <w:pPr>
              <w:bidi/>
              <w:spacing w:after="0" w:line="240" w:lineRule="auto"/>
              <w:rPr>
                <w:rFonts w:asciiTheme="majorBidi" w:hAnsiTheme="majorBidi" w:cstheme="majorBidi"/>
                <w:b/>
                <w:bCs/>
                <w:sz w:val="24"/>
                <w:szCs w:val="24"/>
                <w:lang w:bidi="ar-IQ"/>
              </w:rPr>
            </w:pPr>
          </w:p>
          <w:p w:rsidR="008D46A4" w:rsidRPr="00BD2C4A" w:rsidRDefault="008D46A4" w:rsidP="00C75B04">
            <w:pPr>
              <w:bidi/>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DE1813" w:rsidRDefault="00DE1813" w:rsidP="00DE1813">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شارەزا كردنی قوتابیان بە تیۆرى ئەدەب و پەیوەندیەکانى ئەم تیۆرە بەبوارەکانى تر.</w:t>
            </w:r>
          </w:p>
          <w:p w:rsidR="00DE1813" w:rsidRDefault="00DE1813" w:rsidP="00DE1813">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2. وێناكردنی نەخشەیەكی تەواوی بنەما سەرەکیەکانى تیۆرى ئەدەبى لە ناو مێشكی قوتابیدا.</w:t>
            </w:r>
          </w:p>
          <w:p w:rsidR="00DE1813" w:rsidRDefault="00DE1813" w:rsidP="001C2F21">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3. ئاگادار كردن و شارەزاكردنی قوتابی بە ئەدەبیات و مێژووی </w:t>
            </w:r>
            <w:r w:rsidR="001C2F21">
              <w:rPr>
                <w:rFonts w:asciiTheme="majorBidi" w:hAnsiTheme="majorBidi" w:cstheme="majorBidi" w:hint="cs"/>
                <w:b/>
                <w:bCs/>
                <w:sz w:val="24"/>
                <w:szCs w:val="24"/>
                <w:rtl/>
                <w:lang w:val="en-US"/>
              </w:rPr>
              <w:t>سەرهەڵدانى تیۆرەنوێ و کۆنەکانى ئەدەب</w:t>
            </w:r>
            <w:r>
              <w:rPr>
                <w:rFonts w:asciiTheme="majorBidi" w:hAnsiTheme="majorBidi" w:cstheme="majorBidi" w:hint="cs"/>
                <w:b/>
                <w:bCs/>
                <w:sz w:val="24"/>
                <w:szCs w:val="24"/>
                <w:rtl/>
                <w:lang w:val="en-US"/>
              </w:rPr>
              <w:t>.</w:t>
            </w:r>
          </w:p>
          <w:p w:rsidR="00DE1813" w:rsidRDefault="00000654" w:rsidP="00000654">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٤. </w:t>
            </w:r>
            <w:r w:rsidR="00DE1813">
              <w:rPr>
                <w:rFonts w:asciiTheme="majorBidi" w:hAnsiTheme="majorBidi" w:cstheme="majorBidi" w:hint="cs"/>
                <w:b/>
                <w:bCs/>
                <w:sz w:val="24"/>
                <w:szCs w:val="24"/>
                <w:rtl/>
                <w:lang w:val="en-US"/>
              </w:rPr>
              <w:t xml:space="preserve">سود وەرگرتن </w:t>
            </w:r>
            <w:r>
              <w:rPr>
                <w:rFonts w:asciiTheme="majorBidi" w:hAnsiTheme="majorBidi" w:cstheme="majorBidi" w:hint="cs"/>
                <w:b/>
                <w:bCs/>
                <w:sz w:val="24"/>
                <w:szCs w:val="24"/>
                <w:rtl/>
                <w:lang w:val="en-US"/>
              </w:rPr>
              <w:t>ئەدەبیاتى و کلتوور و تیۆرە نوێکانى ئەدەبى جیهانیە و</w:t>
            </w:r>
            <w:r w:rsidR="00DE1813">
              <w:rPr>
                <w:rFonts w:asciiTheme="majorBidi" w:hAnsiTheme="majorBidi" w:cstheme="majorBidi" w:hint="cs"/>
                <w:b/>
                <w:bCs/>
                <w:sz w:val="24"/>
                <w:szCs w:val="24"/>
                <w:rtl/>
                <w:lang w:val="en-US"/>
              </w:rPr>
              <w:t xml:space="preserve"> بۆ پە</w:t>
            </w:r>
            <w:r>
              <w:rPr>
                <w:rFonts w:asciiTheme="majorBidi" w:hAnsiTheme="majorBidi" w:cstheme="majorBidi" w:hint="cs"/>
                <w:b/>
                <w:bCs/>
                <w:sz w:val="24"/>
                <w:szCs w:val="24"/>
                <w:rtl/>
                <w:lang w:val="en-US"/>
              </w:rPr>
              <w:t xml:space="preserve">یوەندی و كۆنتاكت لەگەل زاراوەکانى ترى ئەدەبى </w:t>
            </w:r>
            <w:r w:rsidR="00DE1813">
              <w:rPr>
                <w:rFonts w:asciiTheme="majorBidi" w:hAnsiTheme="majorBidi" w:cstheme="majorBidi" w:hint="cs"/>
                <w:b/>
                <w:bCs/>
                <w:sz w:val="24"/>
                <w:szCs w:val="24"/>
                <w:rtl/>
                <w:lang w:val="en-US"/>
              </w:rPr>
              <w:t>، بە مەبەستی د</w:t>
            </w:r>
            <w:r>
              <w:rPr>
                <w:rFonts w:asciiTheme="majorBidi" w:hAnsiTheme="majorBidi" w:cstheme="majorBidi" w:hint="cs"/>
                <w:b/>
                <w:bCs/>
                <w:sz w:val="24"/>
                <w:szCs w:val="24"/>
                <w:rtl/>
                <w:lang w:val="en-US"/>
              </w:rPr>
              <w:t xml:space="preserve">وزینەوەی داهێنانى ئەدەبى و كاری ئەدەبی </w:t>
            </w:r>
            <w:r w:rsidR="00DE1813">
              <w:rPr>
                <w:rFonts w:asciiTheme="majorBidi" w:hAnsiTheme="majorBidi" w:cstheme="majorBidi" w:hint="cs"/>
                <w:b/>
                <w:bCs/>
                <w:sz w:val="24"/>
                <w:szCs w:val="24"/>
                <w:rtl/>
                <w:lang w:val="en-US"/>
              </w:rPr>
              <w:t>.</w:t>
            </w:r>
          </w:p>
          <w:p w:rsidR="000E6EBD" w:rsidRPr="00BD2C4A" w:rsidRDefault="000E6EBD" w:rsidP="00C75B04">
            <w:pPr>
              <w:bidi/>
              <w:spacing w:after="0" w:line="240" w:lineRule="auto"/>
              <w:rPr>
                <w:rFonts w:asciiTheme="majorBidi" w:hAnsiTheme="majorBidi" w:cstheme="majorBidi"/>
                <w:sz w:val="24"/>
                <w:szCs w:val="24"/>
                <w:rtl/>
                <w:lang w:val="en-US"/>
              </w:rPr>
            </w:pPr>
          </w:p>
          <w:p w:rsidR="00FD437F" w:rsidRPr="00BD2C4A" w:rsidRDefault="00FD437F" w:rsidP="00C75B04">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B916A8" w:rsidRPr="00BD2C4A" w:rsidRDefault="00000654" w:rsidP="00000654">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 xml:space="preserve">ئەركی قوتابی لەھەمبەر ئەم كۆرسە، ئەوەیە كە بە تەواوەتی لە وانەكاندا ئامادە بێت، لەبەر ئەوەی مادەكان پێویستی بە ناسینى زاراوەکان و شارەزابوونە لە جۆری و شێوە کارکردنیان لەناو دەقە ئەدەبیەکان ، لە كاتی ئامادە نەبووندا سود لە وانەكان وەرناگیرێت. جگە لەمەش بۆ ئەم بەبەتە قوتابییەكان بەسەر چەند گروپ دابەش كراون و گروپەكان كە پرسیاریان لێ دەكرێت بە شێوەی گروپی وەڵام ئامادە دەكەن. ھەروەھا ھەر قوتابییەك ئازادە لەوەی كە سمینار پێشكەش بكات یا راپۆرتەك ئامادە بكات لە بواری شیکردنەوە و راڤەکردنى دەقێکى ئەدەبى وەک: رۆمان </w:t>
            </w:r>
            <w:r>
              <w:rPr>
                <w:rFonts w:asciiTheme="majorBidi" w:hAnsiTheme="majorBidi" w:cstheme="majorBidi"/>
                <w:b/>
                <w:bCs/>
                <w:sz w:val="24"/>
                <w:szCs w:val="24"/>
                <w:rtl/>
              </w:rPr>
              <w:t>–</w:t>
            </w:r>
            <w:r>
              <w:rPr>
                <w:rFonts w:asciiTheme="majorBidi" w:hAnsiTheme="majorBidi" w:cstheme="majorBidi" w:hint="cs"/>
                <w:b/>
                <w:bCs/>
                <w:sz w:val="24"/>
                <w:szCs w:val="24"/>
                <w:rtl/>
              </w:rPr>
              <w:t xml:space="preserve"> چیرۆک- شیعر.... </w:t>
            </w:r>
          </w:p>
        </w:tc>
      </w:tr>
      <w:tr w:rsidR="008D46A4" w:rsidRPr="00BD2C4A" w:rsidTr="000144CC">
        <w:trPr>
          <w:trHeight w:val="704"/>
        </w:trPr>
        <w:tc>
          <w:tcPr>
            <w:tcW w:w="9093" w:type="dxa"/>
            <w:gridSpan w:val="3"/>
          </w:tcPr>
          <w:p w:rsidR="001F0889" w:rsidRPr="00BD2C4A" w:rsidRDefault="001F0889" w:rsidP="00C75B04">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BD2C4A" w:rsidRDefault="00FA2F70" w:rsidP="00C75B04">
            <w:pPr>
              <w:bidi/>
              <w:spacing w:after="0" w:line="240" w:lineRule="auto"/>
              <w:rPr>
                <w:rFonts w:asciiTheme="majorBidi" w:hAnsiTheme="majorBidi" w:cstheme="majorBidi"/>
                <w:sz w:val="24"/>
                <w:szCs w:val="24"/>
                <w:rtl/>
                <w:lang w:val="en-US" w:bidi="ar-KW"/>
              </w:rPr>
            </w:pPr>
            <w:r>
              <w:rPr>
                <w:rFonts w:asciiTheme="majorBidi" w:hAnsiTheme="majorBidi" w:cstheme="majorBidi" w:hint="cs"/>
                <w:b/>
                <w:bCs/>
                <w:sz w:val="28"/>
                <w:szCs w:val="28"/>
                <w:rtl/>
                <w:lang w:val="en-US" w:bidi="ar-IQ"/>
              </w:rPr>
              <w:t>بە چەند شێوەیەك وانەكان پێشكەش دەكرێن، لەوانەش ھەندێ وانە بە داتا شۆ، واتە بە پاوەر پۆینت، ھەندەكی تر لەسەر تەختەی سپی، بە ھۆی باری دارایی ئەمسال بە ناچاری زۆر دەرس تەنیا رەت كراون و قوتابییەكان نوسیویانەتەوە.</w:t>
            </w:r>
          </w:p>
        </w:tc>
      </w:tr>
      <w:tr w:rsidR="008D46A4" w:rsidRPr="00BD2C4A" w:rsidTr="000144CC">
        <w:trPr>
          <w:trHeight w:val="704"/>
        </w:trPr>
        <w:tc>
          <w:tcPr>
            <w:tcW w:w="9093" w:type="dxa"/>
            <w:gridSpan w:val="3"/>
          </w:tcPr>
          <w:p w:rsidR="00FA2F70" w:rsidRDefault="004404DE" w:rsidP="00FA2F70">
            <w:pPr>
              <w:bidi/>
              <w:spacing w:after="0" w:line="240" w:lineRule="auto"/>
              <w:rPr>
                <w:rFonts w:asciiTheme="majorBidi" w:hAnsiTheme="majorBidi" w:cstheme="majorBidi"/>
                <w:b/>
                <w:bCs/>
                <w:sz w:val="28"/>
                <w:szCs w:val="28"/>
                <w:rtl/>
                <w:lang w:val="en-US" w:bidi="ar-KW"/>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Default="00FA2F70" w:rsidP="00FA2F70">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KW"/>
              </w:rPr>
              <w:t xml:space="preserve"> لەرێگەى </w:t>
            </w:r>
            <w:r>
              <w:rPr>
                <w:rFonts w:asciiTheme="majorBidi" w:hAnsiTheme="majorBidi" w:cstheme="majorBidi" w:hint="cs"/>
                <w:b/>
                <w:bCs/>
                <w:sz w:val="28"/>
                <w:szCs w:val="28"/>
                <w:rtl/>
                <w:lang w:val="en-US" w:bidi="ar-IQ"/>
              </w:rPr>
              <w:t xml:space="preserve"> سمینار یان راپۆرت،  هەڵسەنگاندن پێداچوونەوەى کارە ئەدەبیەکان( ئارتیکەل ریڤیوو) </w:t>
            </w:r>
          </w:p>
          <w:p w:rsidR="00FA2F70" w:rsidRPr="00FA2F70" w:rsidRDefault="00FA2F70" w:rsidP="00FA2F70">
            <w:pPr>
              <w:bidi/>
              <w:spacing w:after="0" w:line="240" w:lineRule="auto"/>
              <w:rPr>
                <w:rFonts w:asciiTheme="majorBidi" w:hAnsiTheme="majorBidi" w:cstheme="majorBidi"/>
                <w:sz w:val="28"/>
                <w:szCs w:val="28"/>
                <w:rtl/>
                <w:lang w:val="en-US" w:bidi="ar-KW"/>
              </w:rPr>
            </w:pPr>
            <w:r>
              <w:rPr>
                <w:rFonts w:asciiTheme="majorBidi" w:hAnsiTheme="majorBidi" w:cstheme="majorBidi" w:hint="cs"/>
                <w:b/>
                <w:bCs/>
                <w:sz w:val="28"/>
                <w:szCs w:val="28"/>
                <w:rtl/>
                <w:lang w:val="en-US" w:bidi="ar-IQ"/>
              </w:rPr>
              <w:t>هەروەها شیکردنەوەى دەقێکى ئەدەبى بۆ نموونە رۆمانێک بە هەموو پێوەرە رەخنەیى و تیوریەکانەوە.</w:t>
            </w:r>
          </w:p>
        </w:tc>
      </w:tr>
      <w:tr w:rsidR="008D46A4" w:rsidRPr="00BD2C4A" w:rsidTr="000144CC">
        <w:trPr>
          <w:trHeight w:val="704"/>
        </w:trPr>
        <w:tc>
          <w:tcPr>
            <w:tcW w:w="9093" w:type="dxa"/>
            <w:gridSpan w:val="3"/>
          </w:tcPr>
          <w:p w:rsidR="007D54D1" w:rsidRPr="00BD2C4A" w:rsidRDefault="007D54D1"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Pr="00BD2C4A" w:rsidRDefault="00FD437F" w:rsidP="00C75B04">
            <w:pPr>
              <w:bidi/>
              <w:spacing w:after="0" w:line="240" w:lineRule="auto"/>
              <w:rPr>
                <w:rFonts w:asciiTheme="majorBidi" w:hAnsiTheme="majorBidi" w:cstheme="majorBidi"/>
                <w:sz w:val="24"/>
                <w:szCs w:val="24"/>
                <w:rtl/>
                <w:lang w:val="en-US" w:bidi="ar-KW"/>
              </w:rPr>
            </w:pPr>
          </w:p>
          <w:p w:rsidR="007F0899" w:rsidRPr="00BD2C4A" w:rsidRDefault="007F0899" w:rsidP="00C75B04">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19036B">
              <w:rPr>
                <w:rFonts w:asciiTheme="majorBidi" w:hAnsiTheme="majorBidi" w:cstheme="majorBidi" w:hint="cs"/>
                <w:b/>
                <w:bCs/>
                <w:sz w:val="24"/>
                <w:szCs w:val="24"/>
                <w:rtl/>
                <w:lang w:bidi="ar-IQ"/>
              </w:rPr>
              <w:t xml:space="preserve">: </w:t>
            </w:r>
          </w:p>
          <w:p w:rsidR="008F543B" w:rsidRPr="008F543B" w:rsidRDefault="008F543B" w:rsidP="008F543B">
            <w:pPr>
              <w:spacing w:after="0" w:line="240" w:lineRule="auto"/>
              <w:rPr>
                <w:rFonts w:asciiTheme="majorBidi" w:hAnsiTheme="majorBidi" w:cstheme="majorBidi"/>
                <w:sz w:val="24"/>
                <w:szCs w:val="24"/>
                <w:lang w:bidi="ar-IQ"/>
              </w:rPr>
            </w:pPr>
            <w:r w:rsidRPr="008F543B">
              <w:rPr>
                <w:rFonts w:asciiTheme="majorBidi" w:hAnsiTheme="majorBidi" w:cstheme="majorBidi"/>
                <w:sz w:val="24"/>
                <w:szCs w:val="24"/>
                <w:lang w:val="fr-FR" w:bidi="ar-IQ"/>
              </w:rPr>
              <w:t xml:space="preserve">Gardes Tamine, Joëlle et Hubert, Marie-Claude. </w:t>
            </w:r>
            <w:r w:rsidRPr="008F543B">
              <w:rPr>
                <w:rFonts w:asciiTheme="majorBidi" w:hAnsiTheme="majorBidi" w:cstheme="majorBidi"/>
                <w:sz w:val="24"/>
                <w:szCs w:val="24"/>
                <w:lang w:bidi="ar-IQ"/>
              </w:rPr>
              <w:t>(2004). Dictionnaire de critique littéraire. Armand Colin</w:t>
            </w:r>
            <w:r w:rsidRPr="00EB4CB0">
              <w:rPr>
                <w:rFonts w:asciiTheme="majorBidi" w:hAnsiTheme="majorBidi" w:cstheme="majorBidi"/>
                <w:sz w:val="24"/>
                <w:szCs w:val="24"/>
                <w:rtl/>
                <w:lang w:val="fr-FR" w:bidi="ar-IQ"/>
              </w:rPr>
              <w:t xml:space="preserve">. </w:t>
            </w:r>
          </w:p>
          <w:p w:rsidR="008F543B" w:rsidRPr="00EB4CB0" w:rsidRDefault="008F543B" w:rsidP="008F543B">
            <w:pPr>
              <w:spacing w:after="0" w:line="240" w:lineRule="auto"/>
              <w:rPr>
                <w:rFonts w:asciiTheme="majorBidi" w:hAnsiTheme="majorBidi" w:cstheme="majorBidi"/>
                <w:sz w:val="24"/>
                <w:szCs w:val="24"/>
                <w:lang w:val="fr-FR" w:bidi="ar-IQ"/>
              </w:rPr>
            </w:pPr>
            <w:r w:rsidRPr="008F543B">
              <w:rPr>
                <w:rFonts w:asciiTheme="majorBidi" w:hAnsiTheme="majorBidi" w:cstheme="majorBidi"/>
                <w:sz w:val="24"/>
                <w:szCs w:val="24"/>
                <w:lang w:bidi="ar-IQ"/>
              </w:rPr>
              <w:t xml:space="preserve">Genette. Gérard. (1992) Esthétique Poétique.  </w:t>
            </w:r>
            <w:r w:rsidRPr="00EB4CB0">
              <w:rPr>
                <w:rFonts w:asciiTheme="majorBidi" w:hAnsiTheme="majorBidi" w:cstheme="majorBidi"/>
                <w:sz w:val="24"/>
                <w:szCs w:val="24"/>
                <w:lang w:val="fr-FR" w:bidi="ar-IQ"/>
              </w:rPr>
              <w:t>Essais. Seuil. Paris</w:t>
            </w:r>
            <w:r w:rsidRPr="00EB4CB0">
              <w:rPr>
                <w:rFonts w:asciiTheme="majorBidi" w:hAnsiTheme="majorBidi" w:cstheme="majorBidi"/>
                <w:sz w:val="24"/>
                <w:szCs w:val="24"/>
                <w:rtl/>
                <w:lang w:val="fr-FR" w:bidi="ar-IQ"/>
              </w:rPr>
              <w:t>.  .</w:t>
            </w:r>
          </w:p>
          <w:p w:rsidR="008F543B" w:rsidRPr="00EB4CB0" w:rsidRDefault="008F543B" w:rsidP="008F543B">
            <w:pPr>
              <w:spacing w:after="0" w:line="240" w:lineRule="auto"/>
              <w:rPr>
                <w:rFonts w:asciiTheme="majorBidi" w:hAnsiTheme="majorBidi" w:cstheme="majorBidi"/>
                <w:sz w:val="24"/>
                <w:szCs w:val="24"/>
                <w:lang w:val="fr-FR" w:bidi="ar-IQ"/>
              </w:rPr>
            </w:pPr>
            <w:r w:rsidRPr="00EB4CB0">
              <w:rPr>
                <w:rFonts w:asciiTheme="majorBidi" w:hAnsiTheme="majorBidi" w:cstheme="majorBidi"/>
                <w:sz w:val="24"/>
                <w:szCs w:val="24"/>
                <w:lang w:val="fr-FR" w:bidi="ar-IQ"/>
              </w:rPr>
              <w:t>Robert, 1995. Dictionnaire de Robert. Nouveau Petit Robert</w:t>
            </w:r>
            <w:r w:rsidRPr="00EB4CB0">
              <w:rPr>
                <w:rFonts w:asciiTheme="majorBidi" w:hAnsiTheme="majorBidi" w:cstheme="majorBidi"/>
                <w:sz w:val="24"/>
                <w:szCs w:val="24"/>
                <w:rtl/>
                <w:lang w:val="fr-FR" w:bidi="ar-IQ"/>
              </w:rPr>
              <w:t xml:space="preserve">. </w:t>
            </w:r>
          </w:p>
          <w:p w:rsidR="008F543B" w:rsidRPr="00EB4CB0" w:rsidRDefault="008F543B" w:rsidP="008F543B">
            <w:pPr>
              <w:spacing w:after="0" w:line="240" w:lineRule="auto"/>
              <w:rPr>
                <w:rFonts w:ascii="Unikurd Hejar" w:hAnsi="Unikurd Hejar" w:cs="Unikurd Hejar"/>
                <w:sz w:val="24"/>
                <w:szCs w:val="24"/>
                <w:lang w:val="fr-FR" w:bidi="ar-SY"/>
              </w:rPr>
            </w:pPr>
            <w:r w:rsidRPr="00EB4CB0">
              <w:rPr>
                <w:rFonts w:ascii="Unikurd Hejar" w:hAnsi="Unikurd Hejar" w:cs="Unikurd Hejar"/>
                <w:sz w:val="24"/>
                <w:szCs w:val="24"/>
                <w:lang w:val="fr-FR" w:bidi="ar-SY"/>
              </w:rPr>
              <w:t xml:space="preserve">Compagnon. Antoine. (1998) </w:t>
            </w:r>
            <w:r w:rsidRPr="00EB4CB0">
              <w:rPr>
                <w:rFonts w:ascii="Unikurd Hejar" w:hAnsi="Unikurd Hejar" w:cs="Unikurd Hejar"/>
                <w:i/>
                <w:iCs/>
                <w:sz w:val="24"/>
                <w:szCs w:val="24"/>
                <w:lang w:val="fr-FR" w:bidi="ar-SY"/>
              </w:rPr>
              <w:t>Les d</w:t>
            </w:r>
            <w:r w:rsidRPr="00EB4CB0">
              <w:rPr>
                <w:rFonts w:ascii="Arial" w:hAnsi="Arial"/>
                <w:i/>
                <w:iCs/>
                <w:sz w:val="24"/>
                <w:szCs w:val="24"/>
                <w:lang w:val="fr-FR" w:bidi="ar-SY"/>
              </w:rPr>
              <w:t>é</w:t>
            </w:r>
            <w:r w:rsidRPr="00EB4CB0">
              <w:rPr>
                <w:rFonts w:ascii="Unikurd Hejar" w:hAnsi="Unikurd Hejar" w:cs="Unikurd Hejar"/>
                <w:i/>
                <w:iCs/>
                <w:sz w:val="24"/>
                <w:szCs w:val="24"/>
                <w:lang w:val="fr-FR" w:bidi="ar-SY"/>
              </w:rPr>
              <w:t>mons de la th</w:t>
            </w:r>
            <w:r w:rsidRPr="00EB4CB0">
              <w:rPr>
                <w:rFonts w:ascii="Arial" w:hAnsi="Arial"/>
                <w:i/>
                <w:iCs/>
                <w:sz w:val="24"/>
                <w:szCs w:val="24"/>
                <w:lang w:val="fr-FR" w:bidi="ar-SY"/>
              </w:rPr>
              <w:t>é</w:t>
            </w:r>
            <w:r w:rsidRPr="00EB4CB0">
              <w:rPr>
                <w:rFonts w:ascii="Unikurd Hejar" w:hAnsi="Unikurd Hejar" w:cs="Unikurd Hejar"/>
                <w:i/>
                <w:iCs/>
                <w:sz w:val="24"/>
                <w:szCs w:val="24"/>
                <w:lang w:val="fr-FR" w:bidi="ar-SY"/>
              </w:rPr>
              <w:t>orie</w:t>
            </w:r>
            <w:r w:rsidRPr="00EB4CB0">
              <w:rPr>
                <w:rFonts w:ascii="Unikurd Hejar" w:hAnsi="Unikurd Hejar" w:cs="Unikurd Hejar"/>
                <w:sz w:val="24"/>
                <w:szCs w:val="24"/>
                <w:lang w:val="fr-FR" w:bidi="ar-SY"/>
              </w:rPr>
              <w:t>. Editions du Seuil</w:t>
            </w:r>
            <w:r w:rsidRPr="00EB4CB0">
              <w:rPr>
                <w:rFonts w:ascii="Unikurd Hejar" w:hAnsi="Unikurd Hejar" w:cs="Unikurd Hejar"/>
                <w:sz w:val="24"/>
                <w:szCs w:val="24"/>
                <w:rtl/>
                <w:lang w:bidi="ar-SY"/>
              </w:rPr>
              <w:t>.</w:t>
            </w:r>
          </w:p>
          <w:p w:rsidR="008F543B" w:rsidRPr="00EB4CB0" w:rsidRDefault="008F543B" w:rsidP="008F543B">
            <w:pPr>
              <w:spacing w:after="0" w:line="240" w:lineRule="auto"/>
              <w:rPr>
                <w:rFonts w:ascii="Unikurd Hejar" w:hAnsi="Unikurd Hejar" w:cs="Unikurd Hejar"/>
                <w:sz w:val="24"/>
                <w:szCs w:val="24"/>
                <w:lang w:val="fr-FR" w:bidi="ar-SY"/>
              </w:rPr>
            </w:pPr>
            <w:r w:rsidRPr="00EB4CB0">
              <w:rPr>
                <w:rFonts w:ascii="Unikurd Hejar" w:hAnsi="Unikurd Hejar" w:cs="Unikurd Hejar"/>
                <w:sz w:val="24"/>
                <w:szCs w:val="24"/>
                <w:lang w:val="fr-FR" w:bidi="ar-SY"/>
              </w:rPr>
              <w:t>Genette. (1986) G</w:t>
            </w:r>
            <w:r w:rsidRPr="00EB4CB0">
              <w:rPr>
                <w:rFonts w:ascii="Arial" w:hAnsi="Arial"/>
                <w:sz w:val="24"/>
                <w:szCs w:val="24"/>
                <w:lang w:val="fr-FR" w:bidi="ar-SY"/>
              </w:rPr>
              <w:t>é</w:t>
            </w:r>
            <w:r w:rsidRPr="00EB4CB0">
              <w:rPr>
                <w:rFonts w:ascii="Unikurd Hejar" w:hAnsi="Unikurd Hejar" w:cs="Unikurd Hejar"/>
                <w:sz w:val="24"/>
                <w:szCs w:val="24"/>
                <w:lang w:val="fr-FR" w:bidi="ar-SY"/>
              </w:rPr>
              <w:t xml:space="preserve">rard et les autres. </w:t>
            </w:r>
            <w:r w:rsidRPr="00EB4CB0">
              <w:rPr>
                <w:rFonts w:ascii="Unikurd Hejar" w:hAnsi="Unikurd Hejar" w:cs="Unikurd Hejar"/>
                <w:i/>
                <w:iCs/>
                <w:sz w:val="24"/>
                <w:szCs w:val="24"/>
                <w:lang w:val="fr-FR" w:bidi="ar-SY"/>
              </w:rPr>
              <w:t>Th</w:t>
            </w:r>
            <w:r w:rsidRPr="00EB4CB0">
              <w:rPr>
                <w:rFonts w:ascii="Arial" w:hAnsi="Arial"/>
                <w:i/>
                <w:iCs/>
                <w:sz w:val="24"/>
                <w:szCs w:val="24"/>
                <w:lang w:val="fr-FR" w:bidi="ar-SY"/>
              </w:rPr>
              <w:t>é</w:t>
            </w:r>
            <w:r w:rsidRPr="00EB4CB0">
              <w:rPr>
                <w:rFonts w:ascii="Unikurd Hejar" w:hAnsi="Unikurd Hejar" w:cs="Unikurd Hejar"/>
                <w:i/>
                <w:iCs/>
                <w:sz w:val="24"/>
                <w:szCs w:val="24"/>
                <w:lang w:val="fr-FR" w:bidi="ar-SY"/>
              </w:rPr>
              <w:t>orie des genres</w:t>
            </w:r>
            <w:r w:rsidRPr="00EB4CB0">
              <w:rPr>
                <w:rFonts w:ascii="Unikurd Hejar" w:hAnsi="Unikurd Hejar" w:cs="Unikurd Hejar"/>
                <w:sz w:val="24"/>
                <w:szCs w:val="24"/>
                <w:lang w:val="fr-FR" w:bidi="ar-SY"/>
              </w:rPr>
              <w:t>. Editions du Seuil</w:t>
            </w:r>
            <w:r w:rsidRPr="00EB4CB0">
              <w:rPr>
                <w:rFonts w:ascii="Unikurd Hejar" w:hAnsi="Unikurd Hejar" w:cs="Unikurd Hejar"/>
                <w:sz w:val="24"/>
                <w:szCs w:val="24"/>
                <w:rtl/>
                <w:lang w:bidi="ar-SY"/>
              </w:rPr>
              <w:t xml:space="preserve">. </w:t>
            </w:r>
          </w:p>
          <w:p w:rsidR="008F543B" w:rsidRPr="00EB4CB0" w:rsidRDefault="008F543B" w:rsidP="008F543B">
            <w:pPr>
              <w:spacing w:after="0" w:line="240" w:lineRule="auto"/>
              <w:rPr>
                <w:rFonts w:ascii="Unikurd Hejar" w:hAnsi="Unikurd Hejar" w:cs="Unikurd Hejar"/>
                <w:sz w:val="24"/>
                <w:szCs w:val="24"/>
                <w:lang w:val="fr-FR" w:bidi="ar-SY"/>
              </w:rPr>
            </w:pPr>
            <w:r w:rsidRPr="00EB4CB0">
              <w:rPr>
                <w:rFonts w:ascii="Unikurd Hejar" w:hAnsi="Unikurd Hejar" w:cs="Unikurd Hejar"/>
                <w:sz w:val="24"/>
                <w:szCs w:val="24"/>
                <w:lang w:val="fr-FR" w:bidi="ar-SY"/>
              </w:rPr>
              <w:t>Nourissier. F. (2001)</w:t>
            </w:r>
            <w:r w:rsidRPr="00EB4CB0">
              <w:rPr>
                <w:rFonts w:ascii="Unikurd Hejar" w:hAnsi="Unikurd Hejar" w:cs="Unikurd Hejar"/>
                <w:sz w:val="24"/>
                <w:szCs w:val="24"/>
                <w:rtl/>
                <w:lang w:val="fr-FR" w:bidi="ar-SY"/>
              </w:rPr>
              <w:t xml:space="preserve"> </w:t>
            </w:r>
            <w:r w:rsidRPr="00EB4CB0">
              <w:rPr>
                <w:rFonts w:ascii="Unikurd Hejar" w:hAnsi="Unikurd Hejar" w:cs="Unikurd Hejar"/>
                <w:sz w:val="24"/>
                <w:szCs w:val="24"/>
                <w:lang w:val="fr-FR" w:bidi="ar-SY"/>
              </w:rPr>
              <w:t xml:space="preserve">Dictionnaire </w:t>
            </w:r>
            <w:r w:rsidRPr="00EB4CB0">
              <w:rPr>
                <w:rFonts w:ascii="Unikurd Hejar" w:hAnsi="Unikurd Hejar" w:cs="Unikurd Hejar"/>
                <w:i/>
                <w:iCs/>
                <w:sz w:val="24"/>
                <w:szCs w:val="24"/>
                <w:lang w:val="fr-FR" w:bidi="ar-SY"/>
              </w:rPr>
              <w:t>Des genres et notion litt</w:t>
            </w:r>
            <w:r w:rsidRPr="00EB4CB0">
              <w:rPr>
                <w:rFonts w:ascii="Arial" w:hAnsi="Arial"/>
                <w:i/>
                <w:iCs/>
                <w:sz w:val="24"/>
                <w:szCs w:val="24"/>
                <w:lang w:val="fr-FR" w:bidi="ar-SY"/>
              </w:rPr>
              <w:t>é</w:t>
            </w:r>
            <w:r w:rsidRPr="00EB4CB0">
              <w:rPr>
                <w:rFonts w:ascii="Unikurd Hejar" w:hAnsi="Unikurd Hejar" w:cs="Unikurd Hejar"/>
                <w:i/>
                <w:iCs/>
                <w:sz w:val="24"/>
                <w:szCs w:val="24"/>
                <w:lang w:val="fr-FR" w:bidi="ar-SY"/>
              </w:rPr>
              <w:t>raires</w:t>
            </w:r>
            <w:r w:rsidRPr="00EB4CB0">
              <w:rPr>
                <w:rFonts w:ascii="Unikurd Hejar" w:hAnsi="Unikurd Hejar" w:cs="Unikurd Hejar"/>
                <w:sz w:val="24"/>
                <w:szCs w:val="24"/>
                <w:lang w:val="fr-FR" w:bidi="ar-SY"/>
              </w:rPr>
              <w:t>. Albin Michel</w:t>
            </w:r>
            <w:r w:rsidRPr="00EB4CB0">
              <w:rPr>
                <w:rFonts w:ascii="Unikurd Hejar" w:hAnsi="Unikurd Hejar" w:cs="Unikurd Hejar"/>
                <w:sz w:val="24"/>
                <w:szCs w:val="24"/>
                <w:rtl/>
                <w:lang w:bidi="ar-SY"/>
              </w:rPr>
              <w:t>.</w:t>
            </w:r>
          </w:p>
          <w:p w:rsidR="008F543B" w:rsidRPr="00EB4CB0" w:rsidRDefault="008F543B" w:rsidP="008F543B">
            <w:pPr>
              <w:spacing w:after="0" w:line="240" w:lineRule="auto"/>
              <w:rPr>
                <w:rFonts w:ascii="Unikurd Hejar" w:hAnsi="Unikurd Hejar" w:cs="Unikurd Hejar"/>
                <w:sz w:val="24"/>
                <w:szCs w:val="24"/>
                <w:lang w:val="fr-FR" w:bidi="ar-SY"/>
              </w:rPr>
            </w:pPr>
            <w:r w:rsidRPr="00EB4CB0">
              <w:rPr>
                <w:rFonts w:ascii="Unikurd Hejar" w:hAnsi="Unikurd Hejar" w:cs="Unikurd Hejar"/>
                <w:sz w:val="24"/>
                <w:szCs w:val="24"/>
                <w:lang w:val="fr-FR" w:bidi="ar-SY"/>
              </w:rPr>
              <w:t>Tamine. J. G. Hunert. M. C. (2004</w:t>
            </w:r>
            <w:r w:rsidRPr="00EB4CB0">
              <w:rPr>
                <w:rFonts w:ascii="Unikurd Hejar" w:hAnsi="Unikurd Hejar" w:cs="Unikurd Hejar"/>
                <w:i/>
                <w:iCs/>
                <w:sz w:val="24"/>
                <w:szCs w:val="24"/>
                <w:lang w:val="fr-FR" w:bidi="ar-SY"/>
              </w:rPr>
              <w:t>) Dictionnaire de critique litt</w:t>
            </w:r>
            <w:r w:rsidRPr="00EB4CB0">
              <w:rPr>
                <w:rFonts w:ascii="Arial" w:hAnsi="Arial"/>
                <w:i/>
                <w:iCs/>
                <w:sz w:val="24"/>
                <w:szCs w:val="24"/>
                <w:lang w:val="fr-FR" w:bidi="ar-SY"/>
              </w:rPr>
              <w:t>é</w:t>
            </w:r>
            <w:r w:rsidRPr="00EB4CB0">
              <w:rPr>
                <w:rFonts w:ascii="Unikurd Hejar" w:hAnsi="Unikurd Hejar" w:cs="Unikurd Hejar"/>
                <w:i/>
                <w:iCs/>
                <w:sz w:val="24"/>
                <w:szCs w:val="24"/>
                <w:lang w:val="fr-FR" w:bidi="ar-SY"/>
              </w:rPr>
              <w:t>raire</w:t>
            </w:r>
            <w:r w:rsidRPr="00EB4CB0">
              <w:rPr>
                <w:rFonts w:ascii="Unikurd Hejar" w:hAnsi="Unikurd Hejar" w:cs="Unikurd Hejar"/>
                <w:sz w:val="24"/>
                <w:szCs w:val="24"/>
                <w:lang w:val="fr-FR" w:bidi="ar-SY"/>
              </w:rPr>
              <w:t>. Armand Colin</w:t>
            </w:r>
            <w:r w:rsidRPr="00EB4CB0">
              <w:rPr>
                <w:rFonts w:ascii="Unikurd Hejar" w:hAnsi="Unikurd Hejar" w:cs="Unikurd Hejar"/>
                <w:sz w:val="24"/>
                <w:szCs w:val="24"/>
                <w:rtl/>
                <w:lang w:bidi="ar-SY"/>
              </w:rPr>
              <w:t>.</w:t>
            </w:r>
          </w:p>
          <w:p w:rsidR="00BE50D1" w:rsidRPr="008F543B" w:rsidRDefault="008F543B" w:rsidP="008F543B">
            <w:pPr>
              <w:spacing w:after="0" w:line="240" w:lineRule="auto"/>
              <w:rPr>
                <w:rFonts w:ascii="Unikurd Hejar" w:hAnsi="Unikurd Hejar" w:cs="Unikurd Hejar"/>
                <w:sz w:val="24"/>
                <w:szCs w:val="24"/>
                <w:lang w:val="en-US" w:bidi="ar-SY"/>
              </w:rPr>
            </w:pPr>
            <w:r w:rsidRPr="00EB4CB0">
              <w:rPr>
                <w:rFonts w:ascii="Unikurd Hejar" w:hAnsi="Unikurd Hejar" w:cs="Unikurd Hejar"/>
                <w:sz w:val="24"/>
                <w:szCs w:val="24"/>
                <w:lang w:val="fr-FR" w:bidi="ar-SY"/>
              </w:rPr>
              <w:t>Todorov. (1987) Tzvetan. La notion de litt</w:t>
            </w:r>
            <w:r w:rsidRPr="00EB4CB0">
              <w:rPr>
                <w:rFonts w:ascii="Arial" w:hAnsi="Arial"/>
                <w:sz w:val="24"/>
                <w:szCs w:val="24"/>
                <w:lang w:val="fr-FR" w:bidi="ar-SY"/>
              </w:rPr>
              <w:t>é</w:t>
            </w:r>
            <w:r w:rsidRPr="00EB4CB0">
              <w:rPr>
                <w:rFonts w:ascii="Unikurd Hejar" w:hAnsi="Unikurd Hejar" w:cs="Unikurd Hejar"/>
                <w:sz w:val="24"/>
                <w:szCs w:val="24"/>
                <w:lang w:val="fr-FR" w:bidi="ar-SY"/>
              </w:rPr>
              <w:t xml:space="preserve">rature et autres  essais. </w:t>
            </w:r>
            <w:r w:rsidRPr="00EB4CB0">
              <w:rPr>
                <w:rFonts w:ascii="Unikurd Hejar" w:hAnsi="Unikurd Hejar" w:cs="Unikurd Hejar"/>
                <w:sz w:val="24"/>
                <w:szCs w:val="24"/>
                <w:lang w:bidi="ar-SY"/>
              </w:rPr>
              <w:t>Editions du Seuil</w:t>
            </w:r>
            <w:r w:rsidRPr="00EB4CB0">
              <w:rPr>
                <w:rFonts w:ascii="Unikurd Hejar" w:hAnsi="Unikurd Hejar" w:cs="Unikurd Hejar"/>
                <w:sz w:val="24"/>
                <w:szCs w:val="24"/>
                <w:rtl/>
                <w:lang w:bidi="ar-SY"/>
              </w:rPr>
              <w:t xml:space="preserve"> </w:t>
            </w:r>
            <w:r w:rsidRPr="00EB4CB0">
              <w:rPr>
                <w:rFonts w:ascii="Unikurd Hejar" w:hAnsi="Unikurd Hejar" w:cs="Unikurd Hejar"/>
                <w:sz w:val="24"/>
                <w:szCs w:val="24"/>
                <w:lang w:bidi="ar-SY"/>
              </w:rPr>
              <w:t>.</w:t>
            </w:r>
          </w:p>
          <w:p w:rsidR="00CC5CD1" w:rsidRPr="00BD2C4A" w:rsidRDefault="00CC5CD1" w:rsidP="00C75B04">
            <w:pPr>
              <w:bidi/>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C75B04">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Default="00001B33" w:rsidP="00C75B04">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495585" w:rsidRPr="00BD2C4A" w:rsidRDefault="00623B4D" w:rsidP="00A3004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پ.ى.د. موحسین ئەحمەد عومەر</w:t>
            </w:r>
          </w:p>
        </w:tc>
        <w:tc>
          <w:tcPr>
            <w:tcW w:w="6575" w:type="dxa"/>
            <w:gridSpan w:val="2"/>
            <w:tcBorders>
              <w:top w:val="single" w:sz="8" w:space="0" w:color="auto"/>
              <w:bottom w:val="single" w:sz="8" w:space="0" w:color="auto"/>
            </w:tcBorders>
          </w:tcPr>
          <w:p w:rsidR="00AF0910" w:rsidRPr="00967919" w:rsidRDefault="00AF0910" w:rsidP="00AF0910">
            <w:pPr>
              <w:bidi/>
              <w:jc w:val="center"/>
              <w:rPr>
                <w:rFonts w:ascii="Unikurd Goran" w:hAnsi="Unikurd Goran" w:cs="Unikurd Goran"/>
                <w:b/>
                <w:bCs/>
                <w:sz w:val="32"/>
                <w:szCs w:val="32"/>
                <w:rtl/>
                <w:lang w:bidi="ar-SY"/>
              </w:rPr>
            </w:pPr>
            <w:r w:rsidRPr="00967919">
              <w:rPr>
                <w:rFonts w:ascii="Unikurd Goran" w:hAnsi="Unikurd Goran" w:cs="Unikurd Goran" w:hint="cs"/>
                <w:b/>
                <w:bCs/>
                <w:sz w:val="32"/>
                <w:szCs w:val="32"/>
                <w:rtl/>
                <w:lang w:bidi="ar-SY"/>
              </w:rPr>
              <w:t>جوانيناسى / ماسته‌رى ئه‌ده‌ب</w:t>
            </w:r>
          </w:p>
          <w:p w:rsidR="00AF0910" w:rsidRPr="00967919" w:rsidRDefault="00AF0910" w:rsidP="00AF0910">
            <w:pPr>
              <w:bidi/>
              <w:jc w:val="both"/>
              <w:rPr>
                <w:rFonts w:ascii="Unikurd Goran" w:hAnsi="Unikurd Goran" w:cs="Unikurd Goran"/>
                <w:b/>
                <w:bCs/>
                <w:sz w:val="32"/>
                <w:szCs w:val="32"/>
                <w:rtl/>
                <w:lang w:bidi="ar-SY"/>
              </w:rPr>
            </w:pPr>
            <w:r w:rsidRPr="00967919">
              <w:rPr>
                <w:rFonts w:ascii="Unikurd Goran" w:hAnsi="Unikurd Goran" w:cs="Unikurd Goran" w:hint="cs"/>
                <w:b/>
                <w:bCs/>
                <w:sz w:val="32"/>
                <w:szCs w:val="32"/>
                <w:rtl/>
                <w:lang w:bidi="ar-SY"/>
              </w:rPr>
              <w:t xml:space="preserve">1- پێشه‌كى: جوانيناسى چه‌مك و زاراوه‌. </w:t>
            </w:r>
          </w:p>
          <w:p w:rsidR="00AF0910" w:rsidRDefault="00AF0910" w:rsidP="00AF0910">
            <w:pPr>
              <w:bidi/>
              <w:jc w:val="both"/>
              <w:rPr>
                <w:rFonts w:ascii="Unikurd Goran" w:hAnsi="Unikurd Goran" w:cs="Unikurd Goran" w:hint="cs"/>
                <w:b/>
                <w:bCs/>
                <w:sz w:val="32"/>
                <w:szCs w:val="32"/>
                <w:rtl/>
                <w:lang w:bidi="ar-SY"/>
              </w:rPr>
            </w:pPr>
            <w:r w:rsidRPr="00967919">
              <w:rPr>
                <w:rFonts w:ascii="Unikurd Goran" w:hAnsi="Unikurd Goran" w:cs="Unikurd Goran" w:hint="cs"/>
                <w:b/>
                <w:bCs/>
                <w:sz w:val="32"/>
                <w:szCs w:val="32"/>
                <w:rtl/>
                <w:lang w:bidi="ar-SY"/>
              </w:rPr>
              <w:lastRenderedPageBreak/>
              <w:t>2- جوانيناسى كلاسيك</w:t>
            </w:r>
          </w:p>
          <w:p w:rsidR="004D7861"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-سۆكرات</w:t>
            </w:r>
          </w:p>
          <w:p w:rsidR="004D7861"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 ئه‌فلاتون</w:t>
            </w:r>
          </w:p>
          <w:p w:rsidR="004D7861"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 ئه‌رستۆ</w:t>
            </w:r>
          </w:p>
          <w:p w:rsidR="004D7861"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3- بۆمگارتن</w:t>
            </w:r>
          </w:p>
          <w:p w:rsidR="004D7861"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4- كانت</w:t>
            </w:r>
          </w:p>
          <w:p w:rsidR="004D7861" w:rsidRPr="00967919" w:rsidRDefault="004D7861" w:rsidP="004D7861">
            <w:pPr>
              <w:bidi/>
              <w:jc w:val="both"/>
              <w:rPr>
                <w:rFonts w:ascii="Unikurd Goran" w:hAnsi="Unikurd Goran" w:cs="Unikurd Goran"/>
                <w:b/>
                <w:bCs/>
                <w:sz w:val="32"/>
                <w:szCs w:val="32"/>
                <w:rtl/>
                <w:lang w:bidi="ar-SY"/>
              </w:rPr>
            </w:pPr>
            <w:r>
              <w:rPr>
                <w:rFonts w:ascii="Unikurd Goran" w:hAnsi="Unikurd Goran" w:cs="Unikurd Goran" w:hint="cs"/>
                <w:b/>
                <w:bCs/>
                <w:sz w:val="32"/>
                <w:szCs w:val="32"/>
                <w:rtl/>
                <w:lang w:bidi="ar-SY"/>
              </w:rPr>
              <w:t>5- هيگل</w:t>
            </w:r>
          </w:p>
          <w:p w:rsidR="00AF0910" w:rsidRPr="00967919" w:rsidRDefault="004D7861" w:rsidP="00AF0910">
            <w:pPr>
              <w:bidi/>
              <w:jc w:val="both"/>
              <w:rPr>
                <w:rFonts w:ascii="Unikurd Goran" w:hAnsi="Unikurd Goran" w:cs="Unikurd Goran"/>
                <w:b/>
                <w:bCs/>
                <w:sz w:val="32"/>
                <w:szCs w:val="32"/>
                <w:rtl/>
                <w:lang w:bidi="ar-SY"/>
              </w:rPr>
            </w:pPr>
            <w:r>
              <w:rPr>
                <w:rFonts w:ascii="Unikurd Goran" w:hAnsi="Unikurd Goran" w:cs="Unikurd Goran" w:hint="cs"/>
                <w:b/>
                <w:bCs/>
                <w:sz w:val="32"/>
                <w:szCs w:val="32"/>
                <w:rtl/>
                <w:lang w:bidi="ar-SY"/>
              </w:rPr>
              <w:t>6</w:t>
            </w:r>
            <w:r w:rsidR="00AF0910" w:rsidRPr="00967919">
              <w:rPr>
                <w:rFonts w:ascii="Unikurd Goran" w:hAnsi="Unikurd Goran" w:cs="Unikurd Goran" w:hint="cs"/>
                <w:b/>
                <w:bCs/>
                <w:sz w:val="32"/>
                <w:szCs w:val="32"/>
                <w:rtl/>
                <w:lang w:bidi="ar-SY"/>
              </w:rPr>
              <w:t>- جوانيناسى و مۆدێرنيزم</w:t>
            </w:r>
          </w:p>
          <w:p w:rsidR="00AF0910" w:rsidRPr="00967919" w:rsidRDefault="004D7861" w:rsidP="00AF0910">
            <w:pPr>
              <w:bidi/>
              <w:jc w:val="both"/>
              <w:rPr>
                <w:rFonts w:ascii="Unikurd Goran" w:hAnsi="Unikurd Goran" w:cs="Unikurd Goran"/>
                <w:b/>
                <w:bCs/>
                <w:sz w:val="32"/>
                <w:szCs w:val="32"/>
                <w:rtl/>
                <w:lang w:bidi="ar-SY"/>
              </w:rPr>
            </w:pPr>
            <w:r>
              <w:rPr>
                <w:rFonts w:ascii="Unikurd Goran" w:hAnsi="Unikurd Goran" w:cs="Unikurd Goran" w:hint="cs"/>
                <w:b/>
                <w:bCs/>
                <w:sz w:val="32"/>
                <w:szCs w:val="32"/>
                <w:rtl/>
                <w:lang w:bidi="ar-SY"/>
              </w:rPr>
              <w:t>7</w:t>
            </w:r>
            <w:r w:rsidR="00AF0910" w:rsidRPr="00967919">
              <w:rPr>
                <w:rFonts w:ascii="Unikurd Goran" w:hAnsi="Unikurd Goran" w:cs="Unikurd Goran" w:hint="cs"/>
                <w:b/>
                <w:bCs/>
                <w:sz w:val="32"/>
                <w:szCs w:val="32"/>
                <w:rtl/>
                <w:lang w:bidi="ar-SY"/>
              </w:rPr>
              <w:t>- ڤالتێر بنيامين</w:t>
            </w:r>
          </w:p>
          <w:p w:rsidR="00AF0910" w:rsidRPr="00967919" w:rsidRDefault="004D7861" w:rsidP="00AF0910">
            <w:pPr>
              <w:bidi/>
              <w:jc w:val="both"/>
              <w:rPr>
                <w:rFonts w:ascii="Unikurd Goran" w:hAnsi="Unikurd Goran" w:cs="Unikurd Goran"/>
                <w:b/>
                <w:bCs/>
                <w:sz w:val="32"/>
                <w:szCs w:val="32"/>
                <w:rtl/>
                <w:lang w:bidi="ar-SY"/>
              </w:rPr>
            </w:pPr>
            <w:r>
              <w:rPr>
                <w:rFonts w:ascii="Unikurd Goran" w:hAnsi="Unikurd Goran" w:cs="Unikurd Goran" w:hint="cs"/>
                <w:b/>
                <w:bCs/>
                <w:sz w:val="32"/>
                <w:szCs w:val="32"/>
                <w:rtl/>
                <w:lang w:bidi="ar-SY"/>
              </w:rPr>
              <w:t>8</w:t>
            </w:r>
            <w:r w:rsidR="00AF0910" w:rsidRPr="00967919">
              <w:rPr>
                <w:rFonts w:ascii="Unikurd Goran" w:hAnsi="Unikurd Goran" w:cs="Unikurd Goran" w:hint="cs"/>
                <w:b/>
                <w:bCs/>
                <w:sz w:val="32"/>
                <w:szCs w:val="32"/>
                <w:rtl/>
                <w:lang w:bidi="ar-SY"/>
              </w:rPr>
              <w:t>- هايديگه‌ر</w:t>
            </w:r>
          </w:p>
          <w:p w:rsidR="00001B33" w:rsidRDefault="004D7861" w:rsidP="004D7861">
            <w:pPr>
              <w:bidi/>
              <w:jc w:val="both"/>
              <w:rPr>
                <w:rFonts w:ascii="Unikurd Goran" w:hAnsi="Unikurd Goran" w:cs="Unikurd Goran" w:hint="cs"/>
                <w:b/>
                <w:bCs/>
                <w:sz w:val="32"/>
                <w:szCs w:val="32"/>
                <w:rtl/>
                <w:lang w:bidi="ar-SY"/>
              </w:rPr>
            </w:pPr>
            <w:r>
              <w:rPr>
                <w:rFonts w:ascii="Unikurd Goran" w:hAnsi="Unikurd Goran" w:cs="Unikurd Goran" w:hint="cs"/>
                <w:b/>
                <w:bCs/>
                <w:sz w:val="32"/>
                <w:szCs w:val="32"/>
                <w:rtl/>
                <w:lang w:bidi="ar-SY"/>
              </w:rPr>
              <w:t>9- ياوس وئايزه‌ر</w:t>
            </w:r>
          </w:p>
          <w:p w:rsidR="004D7861" w:rsidRPr="004D7861" w:rsidRDefault="004D7861" w:rsidP="004D7861">
            <w:pPr>
              <w:bidi/>
              <w:jc w:val="both"/>
              <w:rPr>
                <w:rFonts w:ascii="Unikurd Goran" w:hAnsi="Unikurd Goran" w:cs="Unikurd Goran"/>
                <w:b/>
                <w:bCs/>
                <w:sz w:val="32"/>
                <w:szCs w:val="32"/>
                <w:lang w:bidi="ar-SY"/>
              </w:rPr>
            </w:pPr>
            <w:r>
              <w:rPr>
                <w:rFonts w:ascii="Unikurd Goran" w:hAnsi="Unikurd Goran" w:cs="Unikurd Goran" w:hint="cs"/>
                <w:b/>
                <w:bCs/>
                <w:sz w:val="32"/>
                <w:szCs w:val="32"/>
                <w:rtl/>
                <w:lang w:bidi="ar-SY"/>
              </w:rPr>
              <w:t>10- ڤالتێر بنيامين</w:t>
            </w:r>
          </w:p>
        </w:tc>
      </w:tr>
      <w:tr w:rsidR="008D46A4" w:rsidRPr="00BD2C4A" w:rsidTr="009C46A3">
        <w:tc>
          <w:tcPr>
            <w:tcW w:w="2518" w:type="dxa"/>
            <w:tcBorders>
              <w:top w:val="single" w:sz="8" w:space="0" w:color="auto"/>
            </w:tcBorders>
          </w:tcPr>
          <w:p w:rsidR="008D46A4" w:rsidRPr="00BD2C4A" w:rsidRDefault="008D46A4" w:rsidP="00C75B04">
            <w:pPr>
              <w:bidi/>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C75B04">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623B4D">
              <w:rPr>
                <w:rFonts w:asciiTheme="majorBidi" w:hAnsiTheme="majorBidi" w:cstheme="majorBidi" w:hint="cs"/>
                <w:sz w:val="28"/>
                <w:szCs w:val="28"/>
                <w:rtl/>
                <w:lang w:bidi="ar-IQ"/>
              </w:rPr>
              <w:t>: شیکردنەوە و لێکدانەوەى دەقە ئەدەبیەکان بەپێى تیۆرە نوێکانى ئەدەب و رەخنەیى ئەدەبى.</w:t>
            </w:r>
          </w:p>
        </w:tc>
      </w:tr>
      <w:tr w:rsidR="008D46A4" w:rsidRPr="00BD2C4A" w:rsidTr="009C46A3">
        <w:tc>
          <w:tcPr>
            <w:tcW w:w="2518" w:type="dxa"/>
          </w:tcPr>
          <w:p w:rsidR="00D71BC8" w:rsidRDefault="00D71BC8" w:rsidP="00C75B04">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8D46A4" w:rsidRPr="00BD2C4A" w:rsidRDefault="008D46A4" w:rsidP="00C75B04">
            <w:pPr>
              <w:bidi/>
              <w:spacing w:after="0" w:line="240" w:lineRule="auto"/>
              <w:rPr>
                <w:rFonts w:asciiTheme="majorBidi" w:hAnsiTheme="majorBidi" w:cstheme="majorBidi"/>
                <w:sz w:val="24"/>
                <w:szCs w:val="24"/>
                <w:lang w:val="en-US" w:bidi="ar-IQ"/>
              </w:rPr>
            </w:pPr>
          </w:p>
        </w:tc>
        <w:tc>
          <w:tcPr>
            <w:tcW w:w="6575" w:type="dxa"/>
            <w:gridSpan w:val="2"/>
          </w:tcPr>
          <w:p w:rsidR="00F3523A" w:rsidRPr="00AF0910" w:rsidRDefault="00BD407D" w:rsidP="00AF0910">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8D46A4" w:rsidRPr="00BD2C4A" w:rsidRDefault="008D46A4" w:rsidP="00C75B04">
            <w:pPr>
              <w:bidi/>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8D46A4" w:rsidRPr="00BD2C4A" w:rsidRDefault="008D46A4" w:rsidP="00623B4D">
            <w:pPr>
              <w:bidi/>
              <w:spacing w:after="0" w:line="240" w:lineRule="auto"/>
              <w:rPr>
                <w:rFonts w:asciiTheme="majorBidi" w:hAnsiTheme="majorBidi" w:cstheme="majorBidi"/>
                <w:sz w:val="24"/>
                <w:szCs w:val="24"/>
                <w:lang w:bidi="ar-KW"/>
              </w:rPr>
            </w:pPr>
          </w:p>
        </w:tc>
      </w:tr>
      <w:tr w:rsidR="008D46A4" w:rsidRPr="00BD2C4A" w:rsidTr="000144CC">
        <w:trPr>
          <w:trHeight w:val="732"/>
        </w:trPr>
        <w:tc>
          <w:tcPr>
            <w:tcW w:w="9093" w:type="dxa"/>
            <w:gridSpan w:val="3"/>
          </w:tcPr>
          <w:p w:rsidR="00410601" w:rsidRDefault="00410601"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C75B04">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C75B04">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E61AD2" w:rsidRPr="00BD2C4A" w:rsidRDefault="00663873"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C75B04">
      <w:pPr>
        <w:bidi/>
        <w:rPr>
          <w:rFonts w:asciiTheme="majorBidi" w:hAnsiTheme="majorBidi" w:cstheme="majorBidi"/>
          <w:sz w:val="18"/>
          <w:szCs w:val="18"/>
        </w:rPr>
      </w:pPr>
      <w:r w:rsidRPr="00BD2C4A">
        <w:rPr>
          <w:rFonts w:asciiTheme="majorBidi" w:hAnsiTheme="majorBidi" w:cstheme="majorBidi"/>
          <w:sz w:val="28"/>
          <w:szCs w:val="28"/>
        </w:rPr>
        <w:lastRenderedPageBreak/>
        <w:br/>
      </w:r>
    </w:p>
    <w:p w:rsidR="00E95307" w:rsidRPr="00BD2C4A" w:rsidRDefault="00961D90" w:rsidP="00C75B04">
      <w:pPr>
        <w:bidi/>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91" w:rsidRDefault="00D41F91" w:rsidP="00483DD0">
      <w:pPr>
        <w:spacing w:after="0" w:line="240" w:lineRule="auto"/>
      </w:pPr>
      <w:r>
        <w:separator/>
      </w:r>
    </w:p>
  </w:endnote>
  <w:endnote w:type="continuationSeparator" w:id="0">
    <w:p w:rsidR="00D41F91" w:rsidRDefault="00D41F9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Hejar">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91" w:rsidRDefault="00D41F91" w:rsidP="00483DD0">
      <w:pPr>
        <w:spacing w:after="0" w:line="240" w:lineRule="auto"/>
      </w:pPr>
      <w:r>
        <w:separator/>
      </w:r>
    </w:p>
  </w:footnote>
  <w:footnote w:type="continuationSeparator" w:id="0">
    <w:p w:rsidR="00D41F91" w:rsidRDefault="00D41F9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0622F"/>
    <w:multiLevelType w:val="hybridMultilevel"/>
    <w:tmpl w:val="94BEDBC8"/>
    <w:lvl w:ilvl="0" w:tplc="2B7A327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16100"/>
    <w:multiLevelType w:val="hybridMultilevel"/>
    <w:tmpl w:val="B5D2C4CC"/>
    <w:lvl w:ilvl="0" w:tplc="B62670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770B9"/>
    <w:multiLevelType w:val="hybridMultilevel"/>
    <w:tmpl w:val="9412035E"/>
    <w:lvl w:ilvl="0" w:tplc="5B64A7D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46A4"/>
    <w:rsid w:val="00000654"/>
    <w:rsid w:val="00001B33"/>
    <w:rsid w:val="00010DF7"/>
    <w:rsid w:val="00033F70"/>
    <w:rsid w:val="000360E5"/>
    <w:rsid w:val="00061167"/>
    <w:rsid w:val="00065BD1"/>
    <w:rsid w:val="000B2B97"/>
    <w:rsid w:val="000D5BCB"/>
    <w:rsid w:val="000E43EA"/>
    <w:rsid w:val="000E6EBD"/>
    <w:rsid w:val="000F2337"/>
    <w:rsid w:val="00153341"/>
    <w:rsid w:val="001647A7"/>
    <w:rsid w:val="0017478B"/>
    <w:rsid w:val="0019036B"/>
    <w:rsid w:val="00194301"/>
    <w:rsid w:val="0019535A"/>
    <w:rsid w:val="001C2F21"/>
    <w:rsid w:val="001F0889"/>
    <w:rsid w:val="001F44D3"/>
    <w:rsid w:val="00222D3F"/>
    <w:rsid w:val="0025284B"/>
    <w:rsid w:val="002F44B8"/>
    <w:rsid w:val="003218C9"/>
    <w:rsid w:val="00355603"/>
    <w:rsid w:val="0036135D"/>
    <w:rsid w:val="00365AD8"/>
    <w:rsid w:val="0036724B"/>
    <w:rsid w:val="00372E4A"/>
    <w:rsid w:val="003C0EC5"/>
    <w:rsid w:val="003D742F"/>
    <w:rsid w:val="003F4581"/>
    <w:rsid w:val="003F6D44"/>
    <w:rsid w:val="00410601"/>
    <w:rsid w:val="004404DE"/>
    <w:rsid w:val="00441BF4"/>
    <w:rsid w:val="0044336F"/>
    <w:rsid w:val="00467B80"/>
    <w:rsid w:val="0048021D"/>
    <w:rsid w:val="004805BA"/>
    <w:rsid w:val="00483DD0"/>
    <w:rsid w:val="00495585"/>
    <w:rsid w:val="004C6579"/>
    <w:rsid w:val="004D7861"/>
    <w:rsid w:val="004E1842"/>
    <w:rsid w:val="004F4547"/>
    <w:rsid w:val="00513A62"/>
    <w:rsid w:val="005A760A"/>
    <w:rsid w:val="005A79ED"/>
    <w:rsid w:val="005C7302"/>
    <w:rsid w:val="005D2B1F"/>
    <w:rsid w:val="005D55EA"/>
    <w:rsid w:val="005E119F"/>
    <w:rsid w:val="005F06DF"/>
    <w:rsid w:val="00600351"/>
    <w:rsid w:val="00616D0F"/>
    <w:rsid w:val="006222E6"/>
    <w:rsid w:val="00623B4D"/>
    <w:rsid w:val="00634F2B"/>
    <w:rsid w:val="0064350C"/>
    <w:rsid w:val="0064407D"/>
    <w:rsid w:val="00651C74"/>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54D1"/>
    <w:rsid w:val="007D7892"/>
    <w:rsid w:val="007E2274"/>
    <w:rsid w:val="007E4B79"/>
    <w:rsid w:val="007F0899"/>
    <w:rsid w:val="0080086A"/>
    <w:rsid w:val="00830E83"/>
    <w:rsid w:val="00830EE6"/>
    <w:rsid w:val="008375F8"/>
    <w:rsid w:val="00862F36"/>
    <w:rsid w:val="008640D8"/>
    <w:rsid w:val="008D46A4"/>
    <w:rsid w:val="008E0D66"/>
    <w:rsid w:val="008E274B"/>
    <w:rsid w:val="008F543B"/>
    <w:rsid w:val="00914683"/>
    <w:rsid w:val="0093648C"/>
    <w:rsid w:val="00960E27"/>
    <w:rsid w:val="00961D90"/>
    <w:rsid w:val="0097370A"/>
    <w:rsid w:val="009C0A8B"/>
    <w:rsid w:val="009C46A3"/>
    <w:rsid w:val="009F7BEC"/>
    <w:rsid w:val="00A0095C"/>
    <w:rsid w:val="00A07592"/>
    <w:rsid w:val="00A30043"/>
    <w:rsid w:val="00AC6E81"/>
    <w:rsid w:val="00AD68F9"/>
    <w:rsid w:val="00AF0910"/>
    <w:rsid w:val="00B1455D"/>
    <w:rsid w:val="00B341B9"/>
    <w:rsid w:val="00B45135"/>
    <w:rsid w:val="00B45D60"/>
    <w:rsid w:val="00B87075"/>
    <w:rsid w:val="00B916A8"/>
    <w:rsid w:val="00BA60E4"/>
    <w:rsid w:val="00BA7F42"/>
    <w:rsid w:val="00BD2C4A"/>
    <w:rsid w:val="00BD407D"/>
    <w:rsid w:val="00BE50D1"/>
    <w:rsid w:val="00C46D58"/>
    <w:rsid w:val="00C525DA"/>
    <w:rsid w:val="00C75B04"/>
    <w:rsid w:val="00C857AF"/>
    <w:rsid w:val="00CA3A49"/>
    <w:rsid w:val="00CA3EA8"/>
    <w:rsid w:val="00CC5CD1"/>
    <w:rsid w:val="00CE21D3"/>
    <w:rsid w:val="00CF510D"/>
    <w:rsid w:val="00CF5475"/>
    <w:rsid w:val="00D41F91"/>
    <w:rsid w:val="00D70421"/>
    <w:rsid w:val="00D71BC8"/>
    <w:rsid w:val="00D77AE7"/>
    <w:rsid w:val="00D919E8"/>
    <w:rsid w:val="00DD1C94"/>
    <w:rsid w:val="00DE1813"/>
    <w:rsid w:val="00DF2899"/>
    <w:rsid w:val="00E60065"/>
    <w:rsid w:val="00E61AD2"/>
    <w:rsid w:val="00E873BC"/>
    <w:rsid w:val="00E95307"/>
    <w:rsid w:val="00ED3387"/>
    <w:rsid w:val="00ED3CE9"/>
    <w:rsid w:val="00EE60FC"/>
    <w:rsid w:val="00F049F0"/>
    <w:rsid w:val="00F25AEF"/>
    <w:rsid w:val="00F3523A"/>
    <w:rsid w:val="00F93323"/>
    <w:rsid w:val="00FA1451"/>
    <w:rsid w:val="00FA2F70"/>
    <w:rsid w:val="00FB7AFF"/>
    <w:rsid w:val="00FB7C7A"/>
    <w:rsid w:val="00FD437F"/>
    <w:rsid w:val="00FD50C1"/>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MOHSEN</cp:lastModifiedBy>
  <cp:revision>3</cp:revision>
  <dcterms:created xsi:type="dcterms:W3CDTF">2022-04-29T10:36:00Z</dcterms:created>
  <dcterms:modified xsi:type="dcterms:W3CDTF">2022-04-29T10:43:00Z</dcterms:modified>
</cp:coreProperties>
</file>