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BC4AA" w14:textId="77777777" w:rsidR="00560F26" w:rsidRDefault="00560F26" w:rsidP="00560F26">
      <w:pPr>
        <w:tabs>
          <w:tab w:val="left" w:pos="1200"/>
        </w:tabs>
        <w:ind w:left="-851"/>
        <w:jc w:val="center"/>
        <w:rPr>
          <w:b/>
          <w:bCs/>
          <w:sz w:val="44"/>
          <w:szCs w:val="44"/>
          <w:lang w:bidi="ar-KW"/>
        </w:rPr>
      </w:pPr>
      <w:r>
        <w:rPr>
          <w:b/>
          <w:bCs/>
          <w:noProof/>
          <w:sz w:val="44"/>
          <w:szCs w:val="44"/>
        </w:rPr>
        <w:drawing>
          <wp:anchor distT="0" distB="0" distL="114300" distR="114300" simplePos="0" relativeHeight="251659264" behindDoc="0" locked="0" layoutInCell="1" allowOverlap="1" wp14:anchorId="52D1A502" wp14:editId="4FB4252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Pr>
          <w:b/>
          <w:bCs/>
          <w:sz w:val="44"/>
          <w:szCs w:val="44"/>
          <w:lang w:bidi="ar-KW"/>
        </w:rPr>
        <w:t xml:space="preserve"> </w:t>
      </w:r>
    </w:p>
    <w:p w14:paraId="73A49D79" w14:textId="77777777" w:rsidR="00560F26" w:rsidRDefault="00560F26" w:rsidP="00560F26">
      <w:pPr>
        <w:tabs>
          <w:tab w:val="left" w:pos="1200"/>
        </w:tabs>
        <w:jc w:val="center"/>
        <w:rPr>
          <w:b/>
          <w:bCs/>
          <w:sz w:val="44"/>
          <w:szCs w:val="44"/>
          <w:lang w:bidi="ar-KW"/>
        </w:rPr>
      </w:pPr>
    </w:p>
    <w:p w14:paraId="0D3A247F" w14:textId="77777777" w:rsidR="00560F26" w:rsidRDefault="00560F26" w:rsidP="00560F26">
      <w:pPr>
        <w:tabs>
          <w:tab w:val="left" w:pos="1200"/>
        </w:tabs>
        <w:jc w:val="center"/>
        <w:rPr>
          <w:b/>
          <w:bCs/>
          <w:sz w:val="44"/>
          <w:szCs w:val="44"/>
          <w:lang w:bidi="ar-KW"/>
        </w:rPr>
      </w:pPr>
    </w:p>
    <w:p w14:paraId="0A96C13B" w14:textId="77777777" w:rsidR="00560F26" w:rsidRDefault="00560F26" w:rsidP="00560F26">
      <w:pPr>
        <w:tabs>
          <w:tab w:val="left" w:pos="1200"/>
        </w:tabs>
        <w:rPr>
          <w:b/>
          <w:bCs/>
          <w:sz w:val="44"/>
          <w:szCs w:val="44"/>
          <w:lang w:bidi="ar-KW"/>
        </w:rPr>
      </w:pPr>
    </w:p>
    <w:p w14:paraId="547FA489" w14:textId="77777777" w:rsidR="00560F26" w:rsidRDefault="00560F26" w:rsidP="00560F26">
      <w:pPr>
        <w:tabs>
          <w:tab w:val="left" w:pos="1200"/>
        </w:tabs>
        <w:rPr>
          <w:b/>
          <w:bCs/>
          <w:sz w:val="44"/>
          <w:szCs w:val="44"/>
          <w:lang w:bidi="ar-KW"/>
        </w:rPr>
      </w:pPr>
    </w:p>
    <w:p w14:paraId="3FD80D23" w14:textId="77777777" w:rsidR="00560F26" w:rsidRDefault="00560F26" w:rsidP="00560F26">
      <w:pPr>
        <w:tabs>
          <w:tab w:val="left" w:pos="1200"/>
        </w:tabs>
        <w:rPr>
          <w:b/>
          <w:bCs/>
          <w:sz w:val="44"/>
          <w:szCs w:val="44"/>
          <w:lang w:bidi="ar-KW"/>
        </w:rPr>
      </w:pPr>
    </w:p>
    <w:p w14:paraId="5E7CCABC" w14:textId="77777777" w:rsidR="00560F26" w:rsidRDefault="00560F26" w:rsidP="00560F26">
      <w:pPr>
        <w:tabs>
          <w:tab w:val="left" w:pos="1200"/>
        </w:tabs>
        <w:rPr>
          <w:b/>
          <w:bCs/>
          <w:sz w:val="44"/>
          <w:szCs w:val="44"/>
          <w:lang w:bidi="ar-KW"/>
        </w:rPr>
      </w:pPr>
    </w:p>
    <w:p w14:paraId="747A7206" w14:textId="77777777" w:rsidR="00560F26" w:rsidRDefault="00560F26" w:rsidP="00560F26">
      <w:pPr>
        <w:tabs>
          <w:tab w:val="left" w:pos="1200"/>
        </w:tabs>
        <w:rPr>
          <w:b/>
          <w:bCs/>
          <w:sz w:val="44"/>
          <w:szCs w:val="44"/>
          <w:lang w:bidi="ar-KW"/>
        </w:rPr>
      </w:pPr>
    </w:p>
    <w:p w14:paraId="18754752" w14:textId="77777777" w:rsidR="00560F26" w:rsidRDefault="00560F26" w:rsidP="00560F26">
      <w:pPr>
        <w:tabs>
          <w:tab w:val="left" w:pos="1200"/>
        </w:tabs>
        <w:rPr>
          <w:b/>
          <w:bCs/>
          <w:sz w:val="44"/>
          <w:szCs w:val="44"/>
          <w:lang w:bidi="ar-KW"/>
        </w:rPr>
      </w:pPr>
    </w:p>
    <w:p w14:paraId="663DC112" w14:textId="77777777" w:rsidR="00560F26" w:rsidRDefault="00560F26" w:rsidP="00560F26">
      <w:pPr>
        <w:tabs>
          <w:tab w:val="left" w:pos="1200"/>
        </w:tabs>
        <w:jc w:val="right"/>
        <w:rPr>
          <w:b/>
          <w:bCs/>
          <w:sz w:val="44"/>
          <w:szCs w:val="44"/>
          <w:lang w:bidi="ar-KW"/>
        </w:rPr>
      </w:pPr>
      <w:r>
        <w:rPr>
          <w:b/>
          <w:bCs/>
          <w:sz w:val="44"/>
          <w:szCs w:val="44"/>
          <w:lang w:bidi="ar-KW"/>
        </w:rPr>
        <w:t>Department of Chemistry</w:t>
      </w:r>
    </w:p>
    <w:p w14:paraId="6A24B6CA" w14:textId="77777777" w:rsidR="00560F26" w:rsidRDefault="00560F26" w:rsidP="00560F26">
      <w:pPr>
        <w:tabs>
          <w:tab w:val="left" w:pos="1200"/>
        </w:tabs>
        <w:jc w:val="right"/>
        <w:rPr>
          <w:b/>
          <w:bCs/>
          <w:sz w:val="44"/>
          <w:szCs w:val="44"/>
          <w:lang w:bidi="ar-KW"/>
        </w:rPr>
      </w:pPr>
      <w:r>
        <w:rPr>
          <w:b/>
          <w:bCs/>
          <w:sz w:val="44"/>
          <w:szCs w:val="44"/>
          <w:lang w:bidi="ar-KW"/>
        </w:rPr>
        <w:t>College of Science</w:t>
      </w:r>
    </w:p>
    <w:p w14:paraId="1D8548C3" w14:textId="77777777" w:rsidR="00560F26" w:rsidRDefault="00560F26" w:rsidP="00560F26">
      <w:pPr>
        <w:tabs>
          <w:tab w:val="left" w:pos="1200"/>
        </w:tabs>
        <w:jc w:val="right"/>
        <w:rPr>
          <w:b/>
          <w:bCs/>
          <w:sz w:val="44"/>
          <w:szCs w:val="44"/>
          <w:lang w:bidi="ar-KW"/>
        </w:rPr>
      </w:pPr>
      <w:r>
        <w:rPr>
          <w:b/>
          <w:bCs/>
          <w:sz w:val="44"/>
          <w:szCs w:val="44"/>
          <w:lang w:bidi="ar-KW"/>
        </w:rPr>
        <w:t>University of Salahaddine</w:t>
      </w:r>
    </w:p>
    <w:p w14:paraId="1D453177" w14:textId="26422039" w:rsidR="00560F26" w:rsidRPr="007B0776" w:rsidRDefault="00560F26" w:rsidP="007B0776">
      <w:pPr>
        <w:tabs>
          <w:tab w:val="left" w:pos="1200"/>
        </w:tabs>
        <w:ind w:left="-1080"/>
        <w:jc w:val="right"/>
        <w:rPr>
          <w:b/>
          <w:bCs/>
          <w:sz w:val="40"/>
          <w:szCs w:val="40"/>
          <w:rtl/>
          <w:lang w:bidi="ar-IQ"/>
        </w:rPr>
      </w:pPr>
      <w:r w:rsidRPr="007B0776">
        <w:rPr>
          <w:b/>
          <w:bCs/>
          <w:sz w:val="40"/>
          <w:szCs w:val="40"/>
          <w:lang w:bidi="ar-KW"/>
        </w:rPr>
        <w:t>Subject: Inorganic Chemistry</w:t>
      </w:r>
      <w:r w:rsidR="00B618D9" w:rsidRPr="007B0776">
        <w:rPr>
          <w:b/>
          <w:bCs/>
          <w:sz w:val="40"/>
          <w:szCs w:val="40"/>
          <w:lang w:bidi="ar-KW"/>
        </w:rPr>
        <w:t xml:space="preserve"> (</w:t>
      </w:r>
      <w:r w:rsidR="007B0776" w:rsidRPr="007B0776">
        <w:rPr>
          <w:b/>
          <w:bCs/>
          <w:sz w:val="40"/>
          <w:szCs w:val="40"/>
          <w:lang w:bidi="ar-KW"/>
        </w:rPr>
        <w:t>coordination compounds</w:t>
      </w:r>
      <w:r w:rsidR="00B618D9" w:rsidRPr="007B0776">
        <w:rPr>
          <w:b/>
          <w:bCs/>
          <w:sz w:val="40"/>
          <w:szCs w:val="40"/>
          <w:lang w:bidi="ar-KW"/>
        </w:rPr>
        <w:t>)</w:t>
      </w:r>
    </w:p>
    <w:p w14:paraId="028766CB" w14:textId="06D169E4" w:rsidR="00560F26" w:rsidRDefault="00560F26" w:rsidP="00560F26">
      <w:pPr>
        <w:tabs>
          <w:tab w:val="left" w:pos="1200"/>
        </w:tabs>
        <w:jc w:val="right"/>
        <w:rPr>
          <w:b/>
          <w:bCs/>
          <w:sz w:val="44"/>
          <w:szCs w:val="44"/>
          <w:lang w:bidi="ar-KW"/>
        </w:rPr>
      </w:pPr>
      <w:r>
        <w:rPr>
          <w:b/>
          <w:bCs/>
          <w:sz w:val="44"/>
          <w:szCs w:val="44"/>
          <w:lang w:bidi="ar-KW"/>
        </w:rPr>
        <w:t>Course Book – 3</w:t>
      </w:r>
      <w:r w:rsidRPr="00755752">
        <w:rPr>
          <w:b/>
          <w:bCs/>
          <w:sz w:val="44"/>
          <w:szCs w:val="44"/>
          <w:vertAlign w:val="superscript"/>
          <w:lang w:bidi="ar-KW"/>
        </w:rPr>
        <w:t>rd</w:t>
      </w:r>
      <w:r>
        <w:rPr>
          <w:b/>
          <w:bCs/>
          <w:sz w:val="44"/>
          <w:szCs w:val="44"/>
          <w:lang w:bidi="ar-KW"/>
        </w:rPr>
        <w:t xml:space="preserve"> Stage</w:t>
      </w:r>
      <w:r w:rsidR="007B0776">
        <w:rPr>
          <w:b/>
          <w:bCs/>
          <w:sz w:val="44"/>
          <w:szCs w:val="44"/>
          <w:lang w:bidi="ar-KW"/>
        </w:rPr>
        <w:t>-2</w:t>
      </w:r>
      <w:r w:rsidR="007B0776" w:rsidRPr="007B0776">
        <w:rPr>
          <w:b/>
          <w:bCs/>
          <w:sz w:val="44"/>
          <w:szCs w:val="44"/>
          <w:vertAlign w:val="superscript"/>
          <w:lang w:bidi="ar-KW"/>
        </w:rPr>
        <w:t>nd</w:t>
      </w:r>
      <w:r w:rsidR="007B0776">
        <w:rPr>
          <w:b/>
          <w:bCs/>
          <w:sz w:val="44"/>
          <w:szCs w:val="44"/>
          <w:lang w:bidi="ar-KW"/>
        </w:rPr>
        <w:t xml:space="preserve"> course</w:t>
      </w:r>
    </w:p>
    <w:p w14:paraId="1F7F34F1" w14:textId="77777777" w:rsidR="00560F26" w:rsidRDefault="00560F26" w:rsidP="00B50E28">
      <w:pPr>
        <w:tabs>
          <w:tab w:val="left" w:pos="1200"/>
        </w:tabs>
        <w:ind w:left="-810"/>
        <w:jc w:val="right"/>
        <w:rPr>
          <w:b/>
          <w:bCs/>
          <w:sz w:val="44"/>
          <w:szCs w:val="44"/>
          <w:lang w:bidi="ar-KW"/>
        </w:rPr>
      </w:pPr>
      <w:r>
        <w:rPr>
          <w:b/>
          <w:bCs/>
          <w:sz w:val="44"/>
          <w:szCs w:val="44"/>
          <w:lang w:bidi="ar-KW"/>
        </w:rPr>
        <w:t>Lecturer's name</w:t>
      </w:r>
      <w:r w:rsidR="00B50E28">
        <w:rPr>
          <w:b/>
          <w:bCs/>
          <w:sz w:val="44"/>
          <w:szCs w:val="44"/>
          <w:lang w:bidi="ar-KW"/>
        </w:rPr>
        <w:t>s:</w:t>
      </w:r>
      <w:r>
        <w:rPr>
          <w:b/>
          <w:bCs/>
          <w:sz w:val="44"/>
          <w:szCs w:val="44"/>
          <w:lang w:bidi="ar-KW"/>
        </w:rPr>
        <w:t xml:space="preserve"> </w:t>
      </w:r>
      <w:r w:rsidRPr="007B0776">
        <w:rPr>
          <w:b/>
          <w:bCs/>
          <w:sz w:val="36"/>
          <w:szCs w:val="36"/>
          <w:lang w:bidi="ar-KW"/>
        </w:rPr>
        <w:t>M.Sc</w:t>
      </w:r>
      <w:r w:rsidR="00B50E28" w:rsidRPr="007B0776">
        <w:rPr>
          <w:b/>
          <w:bCs/>
          <w:sz w:val="36"/>
          <w:szCs w:val="36"/>
          <w:lang w:bidi="ar-KW"/>
        </w:rPr>
        <w:t>.</w:t>
      </w:r>
      <w:r w:rsidRPr="007B0776">
        <w:rPr>
          <w:b/>
          <w:bCs/>
          <w:sz w:val="36"/>
          <w:szCs w:val="36"/>
          <w:lang w:bidi="ar-KW"/>
        </w:rPr>
        <w:t xml:space="preserve"> Muhammad Haji Khalil</w:t>
      </w:r>
    </w:p>
    <w:p w14:paraId="6E1EC80F" w14:textId="583DBBB6" w:rsidR="00560F26" w:rsidRDefault="00560F26" w:rsidP="00410762">
      <w:pPr>
        <w:tabs>
          <w:tab w:val="left" w:pos="1200"/>
        </w:tabs>
        <w:jc w:val="right"/>
        <w:rPr>
          <w:b/>
          <w:bCs/>
          <w:sz w:val="44"/>
          <w:szCs w:val="44"/>
          <w:lang w:bidi="ar-KW"/>
        </w:rPr>
      </w:pPr>
      <w:r>
        <w:rPr>
          <w:b/>
          <w:bCs/>
          <w:sz w:val="44"/>
          <w:szCs w:val="44"/>
          <w:lang w:bidi="ar-KW"/>
        </w:rPr>
        <w:t>Academic Year:  20</w:t>
      </w:r>
      <w:r w:rsidR="007B0776">
        <w:rPr>
          <w:b/>
          <w:bCs/>
          <w:sz w:val="44"/>
          <w:szCs w:val="44"/>
          <w:lang w:bidi="ar-KW"/>
        </w:rPr>
        <w:t>22</w:t>
      </w:r>
      <w:r>
        <w:rPr>
          <w:b/>
          <w:bCs/>
          <w:sz w:val="44"/>
          <w:szCs w:val="44"/>
          <w:lang w:bidi="ar-KW"/>
        </w:rPr>
        <w:t>/20</w:t>
      </w:r>
      <w:r w:rsidR="00410762">
        <w:rPr>
          <w:b/>
          <w:bCs/>
          <w:sz w:val="44"/>
          <w:szCs w:val="44"/>
          <w:lang w:bidi="ar-KW"/>
        </w:rPr>
        <w:t>2</w:t>
      </w:r>
      <w:r w:rsidR="007B0776">
        <w:rPr>
          <w:b/>
          <w:bCs/>
          <w:sz w:val="44"/>
          <w:szCs w:val="44"/>
          <w:lang w:bidi="ar-KW"/>
        </w:rPr>
        <w:t>3</w:t>
      </w:r>
    </w:p>
    <w:p w14:paraId="2DEDD55F" w14:textId="77777777" w:rsidR="00560F26" w:rsidRDefault="00560F26" w:rsidP="00560F26">
      <w:pPr>
        <w:tabs>
          <w:tab w:val="left" w:pos="1200"/>
        </w:tabs>
        <w:jc w:val="center"/>
        <w:rPr>
          <w:b/>
          <w:bCs/>
          <w:sz w:val="44"/>
          <w:szCs w:val="44"/>
          <w:lang w:bidi="ar-IQ"/>
        </w:rPr>
      </w:pPr>
    </w:p>
    <w:p w14:paraId="181F62F9" w14:textId="77777777" w:rsidR="00560F26" w:rsidRDefault="00560F26" w:rsidP="00560F26">
      <w:pPr>
        <w:tabs>
          <w:tab w:val="left" w:pos="1200"/>
        </w:tabs>
        <w:jc w:val="center"/>
        <w:rPr>
          <w:b/>
          <w:bCs/>
          <w:sz w:val="44"/>
          <w:szCs w:val="44"/>
          <w:lang w:bidi="ar-KW"/>
        </w:rPr>
      </w:pPr>
    </w:p>
    <w:p w14:paraId="0724AC8C" w14:textId="77777777" w:rsidR="00560F26" w:rsidRDefault="00560F26" w:rsidP="00560F26">
      <w:pPr>
        <w:tabs>
          <w:tab w:val="left" w:pos="1200"/>
        </w:tabs>
        <w:jc w:val="center"/>
        <w:rPr>
          <w:b/>
          <w:bCs/>
          <w:sz w:val="44"/>
          <w:szCs w:val="44"/>
          <w:lang w:bidi="ar-KW"/>
        </w:rPr>
      </w:pPr>
    </w:p>
    <w:p w14:paraId="24FC3248" w14:textId="77777777" w:rsidR="007C0A16" w:rsidRDefault="007C0A16" w:rsidP="007C0A16">
      <w:pPr>
        <w:tabs>
          <w:tab w:val="left" w:pos="1200"/>
        </w:tabs>
        <w:ind w:left="-851"/>
        <w:jc w:val="center"/>
        <w:rPr>
          <w:b/>
          <w:bCs/>
          <w:sz w:val="44"/>
          <w:szCs w:val="44"/>
          <w:lang w:bidi="ar-KW"/>
        </w:rPr>
      </w:pPr>
      <w:r>
        <w:rPr>
          <w:b/>
          <w:bCs/>
          <w:noProof/>
          <w:sz w:val="44"/>
          <w:szCs w:val="44"/>
        </w:rPr>
        <w:drawing>
          <wp:anchor distT="0" distB="0" distL="114300" distR="114300" simplePos="0" relativeHeight="251661312" behindDoc="0" locked="0" layoutInCell="1" allowOverlap="1" wp14:anchorId="4D012FF0" wp14:editId="4198F8EF">
            <wp:simplePos x="2113808" y="629392"/>
            <wp:positionH relativeFrom="margin">
              <wp:align>center</wp:align>
            </wp:positionH>
            <wp:positionV relativeFrom="margin">
              <wp:align>top</wp:align>
            </wp:positionV>
            <wp:extent cx="3000375" cy="2200275"/>
            <wp:effectExtent l="0" t="0" r="9525" b="9525"/>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Pr>
          <w:b/>
          <w:bCs/>
          <w:sz w:val="44"/>
          <w:szCs w:val="44"/>
          <w:lang w:bidi="ar-KW"/>
        </w:rPr>
        <w:t xml:space="preserve"> </w:t>
      </w:r>
    </w:p>
    <w:p w14:paraId="7A21A934" w14:textId="77777777" w:rsidR="007C0A16" w:rsidRDefault="007C0A16" w:rsidP="007C0A16">
      <w:pPr>
        <w:tabs>
          <w:tab w:val="left" w:pos="1200"/>
        </w:tabs>
        <w:jc w:val="center"/>
        <w:rPr>
          <w:b/>
          <w:bCs/>
          <w:sz w:val="44"/>
          <w:szCs w:val="44"/>
          <w:lang w:bidi="ar-IQ"/>
        </w:rPr>
      </w:pPr>
    </w:p>
    <w:p w14:paraId="786520CE" w14:textId="77777777" w:rsidR="007C0A16" w:rsidRDefault="007C0A16" w:rsidP="007C0A16">
      <w:pPr>
        <w:tabs>
          <w:tab w:val="left" w:pos="1200"/>
        </w:tabs>
        <w:rPr>
          <w:b/>
          <w:bCs/>
          <w:sz w:val="44"/>
          <w:szCs w:val="44"/>
          <w:lang w:bidi="ar-KW"/>
        </w:rPr>
      </w:pPr>
    </w:p>
    <w:p w14:paraId="5AA874D9" w14:textId="77777777" w:rsidR="007C0A16" w:rsidRDefault="007C0A16" w:rsidP="007C0A16">
      <w:pPr>
        <w:tabs>
          <w:tab w:val="left" w:pos="1200"/>
        </w:tabs>
        <w:rPr>
          <w:b/>
          <w:bCs/>
          <w:sz w:val="44"/>
          <w:szCs w:val="44"/>
          <w:lang w:bidi="ar-KW"/>
        </w:rPr>
      </w:pPr>
    </w:p>
    <w:p w14:paraId="0B9785F9" w14:textId="77777777" w:rsidR="007C0A16" w:rsidRDefault="007C0A16" w:rsidP="007C0A16">
      <w:pPr>
        <w:tabs>
          <w:tab w:val="left" w:pos="1200"/>
        </w:tabs>
        <w:rPr>
          <w:b/>
          <w:bCs/>
          <w:sz w:val="44"/>
          <w:szCs w:val="44"/>
          <w:rtl/>
          <w:lang w:bidi="ar-IQ"/>
        </w:rPr>
      </w:pPr>
    </w:p>
    <w:p w14:paraId="4EFB4C77" w14:textId="77777777" w:rsidR="00410762" w:rsidRDefault="00410762" w:rsidP="007C0A16">
      <w:pPr>
        <w:tabs>
          <w:tab w:val="left" w:pos="1200"/>
        </w:tabs>
        <w:rPr>
          <w:b/>
          <w:bCs/>
          <w:sz w:val="44"/>
          <w:szCs w:val="44"/>
          <w:lang w:bidi="ar-IQ"/>
        </w:rPr>
      </w:pPr>
    </w:p>
    <w:p w14:paraId="19B1551D" w14:textId="77777777" w:rsidR="007C0A16" w:rsidRPr="001975DC" w:rsidRDefault="007C0A16" w:rsidP="007C0A16">
      <w:pPr>
        <w:tabs>
          <w:tab w:val="left" w:pos="1200"/>
        </w:tabs>
        <w:jc w:val="center"/>
        <w:rPr>
          <w:sz w:val="28"/>
          <w:szCs w:val="28"/>
          <w:lang w:bidi="ar-KW"/>
        </w:rPr>
      </w:pPr>
      <w:r w:rsidRPr="001975DC">
        <w:rPr>
          <w:b/>
          <w:bCs/>
          <w:sz w:val="44"/>
          <w:szCs w:val="44"/>
          <w:lang w:bidi="ar-KW"/>
        </w:rPr>
        <w:lastRenderedPageBreak/>
        <w:t>Course Book</w:t>
      </w:r>
    </w:p>
    <w:tbl>
      <w:tblPr>
        <w:tblW w:w="1107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7"/>
        <w:gridCol w:w="3953"/>
        <w:gridCol w:w="3060"/>
      </w:tblGrid>
      <w:tr w:rsidR="007C0A16" w:rsidRPr="00747A9A" w14:paraId="4B11BE1F" w14:textId="77777777" w:rsidTr="00E472EE">
        <w:tc>
          <w:tcPr>
            <w:tcW w:w="4057" w:type="dxa"/>
          </w:tcPr>
          <w:p w14:paraId="431AF1E2" w14:textId="77777777" w:rsidR="007C0A16" w:rsidRPr="006766CD" w:rsidRDefault="007C0A16" w:rsidP="007C0A16">
            <w:pPr>
              <w:jc w:val="right"/>
              <w:rPr>
                <w:b/>
                <w:bCs/>
                <w:rtl/>
                <w:lang w:bidi="ar-KW"/>
              </w:rPr>
            </w:pPr>
            <w:r w:rsidRPr="006766CD">
              <w:rPr>
                <w:b/>
                <w:bCs/>
                <w:lang w:bidi="ar-KW"/>
              </w:rPr>
              <w:t>1. Course name</w:t>
            </w:r>
          </w:p>
        </w:tc>
        <w:tc>
          <w:tcPr>
            <w:tcW w:w="7013" w:type="dxa"/>
            <w:gridSpan w:val="2"/>
          </w:tcPr>
          <w:p w14:paraId="7BBE355A" w14:textId="36AC85D2" w:rsidR="007C0A16" w:rsidRPr="006766CD" w:rsidRDefault="00795A18" w:rsidP="00795A18">
            <w:pPr>
              <w:jc w:val="right"/>
              <w:rPr>
                <w:b/>
                <w:bCs/>
                <w:lang w:bidi="ar-KW"/>
              </w:rPr>
            </w:pPr>
            <w:proofErr w:type="spellStart"/>
            <w:r>
              <w:rPr>
                <w:b/>
                <w:bCs/>
                <w:lang w:bidi="ar-KW"/>
              </w:rPr>
              <w:t>Theoritical</w:t>
            </w:r>
            <w:proofErr w:type="spellEnd"/>
            <w:r w:rsidR="007C0A16">
              <w:rPr>
                <w:b/>
                <w:bCs/>
                <w:lang w:bidi="ar-KW"/>
              </w:rPr>
              <w:t xml:space="preserve"> inorganic </w:t>
            </w:r>
            <w:r w:rsidR="007B0776">
              <w:rPr>
                <w:b/>
                <w:bCs/>
                <w:lang w:bidi="ar-KW"/>
              </w:rPr>
              <w:t>chemistry (coordination compounds</w:t>
            </w:r>
            <w:r w:rsidR="00B618D9">
              <w:rPr>
                <w:b/>
                <w:bCs/>
                <w:lang w:bidi="ar-KW"/>
              </w:rPr>
              <w:t>)</w:t>
            </w:r>
          </w:p>
        </w:tc>
      </w:tr>
      <w:tr w:rsidR="007C0A16" w:rsidRPr="00747A9A" w14:paraId="5CE5657C" w14:textId="77777777" w:rsidTr="00E472EE">
        <w:tc>
          <w:tcPr>
            <w:tcW w:w="4057" w:type="dxa"/>
          </w:tcPr>
          <w:p w14:paraId="02B791FE" w14:textId="77777777" w:rsidR="007C0A16" w:rsidRPr="006766CD" w:rsidRDefault="007C0A16" w:rsidP="007C0A16">
            <w:pPr>
              <w:jc w:val="right"/>
              <w:rPr>
                <w:b/>
                <w:bCs/>
                <w:rtl/>
                <w:lang w:bidi="ar-KW"/>
              </w:rPr>
            </w:pPr>
            <w:r w:rsidRPr="006766CD">
              <w:rPr>
                <w:b/>
                <w:bCs/>
                <w:lang w:bidi="ar-KW"/>
              </w:rPr>
              <w:t>2. Lecturer in charge</w:t>
            </w:r>
          </w:p>
        </w:tc>
        <w:tc>
          <w:tcPr>
            <w:tcW w:w="7013" w:type="dxa"/>
            <w:gridSpan w:val="2"/>
          </w:tcPr>
          <w:p w14:paraId="576871DF" w14:textId="77777777" w:rsidR="007C0A16" w:rsidRPr="006766CD" w:rsidRDefault="00795A18" w:rsidP="00795A18">
            <w:pPr>
              <w:jc w:val="right"/>
              <w:rPr>
                <w:b/>
                <w:bCs/>
                <w:lang w:bidi="ar-KW"/>
              </w:rPr>
            </w:pPr>
            <w:r w:rsidRPr="00795A18">
              <w:rPr>
                <w:rFonts w:ascii="Arial Narrow" w:hAnsi="Arial Narrow"/>
                <w:b/>
                <w:bCs/>
                <w:lang w:val="fi-FI" w:bidi="ar-IQ"/>
              </w:rPr>
              <w:t>Muhammad Haji Khali</w:t>
            </w:r>
            <w:r>
              <w:rPr>
                <w:rFonts w:ascii="Arial Narrow" w:hAnsi="Arial Narrow"/>
                <w:b/>
                <w:bCs/>
                <w:lang w:val="fi-FI" w:bidi="ar-IQ"/>
              </w:rPr>
              <w:t>l</w:t>
            </w:r>
          </w:p>
        </w:tc>
      </w:tr>
      <w:tr w:rsidR="007C0A16" w:rsidRPr="00747A9A" w14:paraId="1BD3366B" w14:textId="77777777" w:rsidTr="00E472EE">
        <w:tc>
          <w:tcPr>
            <w:tcW w:w="4057" w:type="dxa"/>
          </w:tcPr>
          <w:p w14:paraId="67731EFC" w14:textId="77777777" w:rsidR="007C0A16" w:rsidRPr="006766CD" w:rsidRDefault="007C0A16" w:rsidP="007C0A16">
            <w:pPr>
              <w:jc w:val="right"/>
              <w:rPr>
                <w:b/>
                <w:bCs/>
                <w:lang w:bidi="ar-KW"/>
              </w:rPr>
            </w:pPr>
            <w:r w:rsidRPr="006766CD">
              <w:rPr>
                <w:b/>
                <w:bCs/>
                <w:lang w:bidi="ar-KW"/>
              </w:rPr>
              <w:t>3. Department/ College</w:t>
            </w:r>
          </w:p>
        </w:tc>
        <w:tc>
          <w:tcPr>
            <w:tcW w:w="7013" w:type="dxa"/>
            <w:gridSpan w:val="2"/>
          </w:tcPr>
          <w:p w14:paraId="46789AB0" w14:textId="77777777" w:rsidR="007C0A16" w:rsidRPr="006766CD" w:rsidRDefault="007C0A16" w:rsidP="007C0A16">
            <w:pPr>
              <w:jc w:val="right"/>
              <w:rPr>
                <w:b/>
                <w:bCs/>
                <w:lang w:bidi="ar-KW"/>
              </w:rPr>
            </w:pPr>
            <w:r>
              <w:rPr>
                <w:b/>
                <w:bCs/>
                <w:lang w:bidi="ar-KW"/>
              </w:rPr>
              <w:t>Chemistry/science</w:t>
            </w:r>
          </w:p>
        </w:tc>
      </w:tr>
      <w:tr w:rsidR="007C0A16" w:rsidRPr="00747A9A" w14:paraId="7FEF938E" w14:textId="77777777" w:rsidTr="00E472EE">
        <w:trPr>
          <w:trHeight w:val="352"/>
        </w:trPr>
        <w:tc>
          <w:tcPr>
            <w:tcW w:w="4057" w:type="dxa"/>
          </w:tcPr>
          <w:p w14:paraId="10DB709B" w14:textId="77777777" w:rsidR="007C0A16" w:rsidRPr="006766CD" w:rsidRDefault="007C0A16" w:rsidP="007C0A16">
            <w:pPr>
              <w:jc w:val="right"/>
              <w:rPr>
                <w:b/>
                <w:bCs/>
                <w:lang w:bidi="ar-KW"/>
              </w:rPr>
            </w:pPr>
            <w:r w:rsidRPr="006766CD">
              <w:rPr>
                <w:b/>
                <w:bCs/>
                <w:lang w:bidi="ar-KW"/>
              </w:rPr>
              <w:t>4. Contact</w:t>
            </w:r>
          </w:p>
        </w:tc>
        <w:tc>
          <w:tcPr>
            <w:tcW w:w="7013" w:type="dxa"/>
            <w:gridSpan w:val="2"/>
          </w:tcPr>
          <w:p w14:paraId="4D7B9398" w14:textId="4EEFB10F" w:rsidR="00795A18" w:rsidRPr="001C7B23" w:rsidRDefault="00F06370" w:rsidP="00795A18">
            <w:pPr>
              <w:jc w:val="right"/>
              <w:rPr>
                <w:b/>
                <w:bCs/>
                <w:lang w:bidi="ar-KW"/>
              </w:rPr>
            </w:pPr>
            <w:hyperlink r:id="rId9" w:history="1">
              <w:r w:rsidR="002C04BC" w:rsidRPr="00FD03B0">
                <w:rPr>
                  <w:rStyle w:val="Hyperlink"/>
                  <w:b/>
                  <w:bCs/>
                  <w:lang w:bidi="ar-KW"/>
                </w:rPr>
                <w:t>muhamma.khalil@su.edu.krd</w:t>
              </w:r>
            </w:hyperlink>
          </w:p>
          <w:p w14:paraId="18DA0B48" w14:textId="20A0A861" w:rsidR="007C0A16" w:rsidRPr="001C7B23" w:rsidRDefault="00410762" w:rsidP="002C04BC">
            <w:pPr>
              <w:tabs>
                <w:tab w:val="left" w:pos="3902"/>
                <w:tab w:val="right" w:pos="6437"/>
              </w:tabs>
              <w:jc w:val="right"/>
              <w:rPr>
                <w:rFonts w:asciiTheme="majorBidi" w:hAnsiTheme="majorBidi" w:cstheme="majorBidi"/>
                <w:b/>
                <w:bCs/>
                <w:rtl/>
                <w:lang w:bidi="ar-IQ"/>
              </w:rPr>
            </w:pPr>
            <w:r>
              <w:rPr>
                <w:b/>
                <w:bCs/>
                <w:lang w:bidi="ar-KW"/>
              </w:rPr>
              <w:t xml:space="preserve"> </w:t>
            </w:r>
            <w:hyperlink r:id="rId10" w:history="1">
              <w:r w:rsidR="006940B4" w:rsidRPr="00CC1FDA">
                <w:rPr>
                  <w:rStyle w:val="Hyperlink"/>
                  <w:rFonts w:asciiTheme="majorBidi" w:hAnsiTheme="majorBidi" w:cstheme="majorBidi"/>
                  <w:b/>
                  <w:bCs/>
                  <w:lang w:val="pt-BR" w:bidi="ar-IQ"/>
                </w:rPr>
                <w:t>muhammed.haji@ymail.com</w:t>
              </w:r>
            </w:hyperlink>
          </w:p>
        </w:tc>
      </w:tr>
      <w:tr w:rsidR="007C0A16" w:rsidRPr="00747A9A" w14:paraId="31F718D0" w14:textId="77777777" w:rsidTr="00E472EE">
        <w:tc>
          <w:tcPr>
            <w:tcW w:w="4057" w:type="dxa"/>
          </w:tcPr>
          <w:p w14:paraId="24FCBCF4" w14:textId="77777777" w:rsidR="007C0A16" w:rsidRPr="006766CD" w:rsidRDefault="007C0A16" w:rsidP="007C0A16">
            <w:pPr>
              <w:jc w:val="right"/>
              <w:rPr>
                <w:b/>
                <w:bCs/>
                <w:lang w:bidi="ar-KW"/>
              </w:rPr>
            </w:pPr>
            <w:r w:rsidRPr="006766CD">
              <w:rPr>
                <w:b/>
                <w:bCs/>
                <w:lang w:bidi="ar-KW"/>
              </w:rPr>
              <w:t xml:space="preserve">5. Time (in hours) per week </w:t>
            </w:r>
          </w:p>
        </w:tc>
        <w:tc>
          <w:tcPr>
            <w:tcW w:w="7013" w:type="dxa"/>
            <w:gridSpan w:val="2"/>
          </w:tcPr>
          <w:p w14:paraId="0EE9949E" w14:textId="77777777" w:rsidR="007C0A16" w:rsidRPr="001C7B23" w:rsidRDefault="006737C8" w:rsidP="007C0A16">
            <w:pPr>
              <w:jc w:val="right"/>
              <w:rPr>
                <w:b/>
                <w:bCs/>
                <w:lang w:bidi="ar-KW"/>
              </w:rPr>
            </w:pPr>
            <w:proofErr w:type="spellStart"/>
            <w:r w:rsidRPr="001C7B23">
              <w:rPr>
                <w:b/>
                <w:bCs/>
                <w:lang w:bidi="ar-KW"/>
              </w:rPr>
              <w:t>Theoritical</w:t>
            </w:r>
            <w:proofErr w:type="spellEnd"/>
            <w:r w:rsidR="007C0A16" w:rsidRPr="001C7B23">
              <w:rPr>
                <w:b/>
                <w:bCs/>
                <w:lang w:bidi="ar-KW"/>
              </w:rPr>
              <w:t xml:space="preserve">: 3                      </w:t>
            </w:r>
          </w:p>
        </w:tc>
      </w:tr>
      <w:tr w:rsidR="007C0A16" w:rsidRPr="00747A9A" w14:paraId="36718355" w14:textId="77777777" w:rsidTr="00E472EE">
        <w:tc>
          <w:tcPr>
            <w:tcW w:w="4057" w:type="dxa"/>
          </w:tcPr>
          <w:p w14:paraId="6F7FABDE" w14:textId="77777777" w:rsidR="007C0A16" w:rsidRPr="006766CD" w:rsidRDefault="007C0A16" w:rsidP="007C0A16">
            <w:pPr>
              <w:jc w:val="right"/>
              <w:rPr>
                <w:b/>
                <w:bCs/>
                <w:lang w:bidi="ar-KW"/>
              </w:rPr>
            </w:pPr>
            <w:r w:rsidRPr="006766CD">
              <w:rPr>
                <w:b/>
                <w:bCs/>
                <w:lang w:bidi="ar-KW"/>
              </w:rPr>
              <w:t>6. Office hours</w:t>
            </w:r>
          </w:p>
        </w:tc>
        <w:tc>
          <w:tcPr>
            <w:tcW w:w="7013" w:type="dxa"/>
            <w:gridSpan w:val="2"/>
          </w:tcPr>
          <w:p w14:paraId="0FF1485B" w14:textId="77777777" w:rsidR="007C0A16" w:rsidRPr="006766CD" w:rsidRDefault="007C0A16" w:rsidP="00795A18">
            <w:pPr>
              <w:jc w:val="right"/>
              <w:rPr>
                <w:b/>
                <w:bCs/>
                <w:lang w:bidi="ar-KW"/>
              </w:rPr>
            </w:pPr>
            <w:r>
              <w:rPr>
                <w:b/>
                <w:bCs/>
                <w:lang w:bidi="ar-KW"/>
              </w:rPr>
              <w:t xml:space="preserve">Tuesday 9:30-11:30 am </w:t>
            </w:r>
          </w:p>
        </w:tc>
      </w:tr>
      <w:tr w:rsidR="007C0A16" w:rsidRPr="00747A9A" w14:paraId="1B3EC941" w14:textId="77777777" w:rsidTr="00E472EE">
        <w:tc>
          <w:tcPr>
            <w:tcW w:w="4057" w:type="dxa"/>
          </w:tcPr>
          <w:p w14:paraId="3BC8172A" w14:textId="77777777" w:rsidR="007C0A16" w:rsidRPr="006766CD" w:rsidRDefault="007C0A16" w:rsidP="007C0A16">
            <w:pPr>
              <w:jc w:val="right"/>
              <w:rPr>
                <w:b/>
                <w:bCs/>
                <w:lang w:bidi="ar-KW"/>
              </w:rPr>
            </w:pPr>
            <w:r w:rsidRPr="006766CD">
              <w:rPr>
                <w:b/>
                <w:bCs/>
                <w:lang w:bidi="ar-KW"/>
              </w:rPr>
              <w:t>7. Course code</w:t>
            </w:r>
          </w:p>
        </w:tc>
        <w:tc>
          <w:tcPr>
            <w:tcW w:w="7013" w:type="dxa"/>
            <w:gridSpan w:val="2"/>
          </w:tcPr>
          <w:p w14:paraId="062D8472" w14:textId="77777777" w:rsidR="007C0A16" w:rsidRPr="006766CD" w:rsidRDefault="007C0A16" w:rsidP="007C0A16">
            <w:pPr>
              <w:jc w:val="right"/>
              <w:rPr>
                <w:b/>
                <w:bCs/>
                <w:lang w:bidi="ar-IQ"/>
              </w:rPr>
            </w:pPr>
          </w:p>
        </w:tc>
      </w:tr>
      <w:tr w:rsidR="007C0A16" w:rsidRPr="00747A9A" w14:paraId="6214BD82" w14:textId="77777777" w:rsidTr="00E472EE">
        <w:tc>
          <w:tcPr>
            <w:tcW w:w="4057" w:type="dxa"/>
          </w:tcPr>
          <w:p w14:paraId="52BB9329" w14:textId="77777777" w:rsidR="007C0A16" w:rsidRPr="006766CD" w:rsidRDefault="007C0A16" w:rsidP="007C0A16">
            <w:pPr>
              <w:jc w:val="right"/>
              <w:rPr>
                <w:b/>
                <w:bCs/>
                <w:rtl/>
                <w:lang w:bidi="ar-KW"/>
              </w:rPr>
            </w:pPr>
            <w:r w:rsidRPr="006766CD">
              <w:rPr>
                <w:b/>
                <w:bCs/>
                <w:lang w:bidi="ar-KW"/>
              </w:rPr>
              <w:t xml:space="preserve">8. Teacher's academic profile </w:t>
            </w:r>
          </w:p>
        </w:tc>
        <w:tc>
          <w:tcPr>
            <w:tcW w:w="7013" w:type="dxa"/>
            <w:gridSpan w:val="2"/>
          </w:tcPr>
          <w:p w14:paraId="01096FDA" w14:textId="77777777" w:rsidR="007C0A16" w:rsidRPr="006766CD" w:rsidRDefault="007C0A16" w:rsidP="00795A18">
            <w:pPr>
              <w:jc w:val="right"/>
              <w:rPr>
                <w:b/>
                <w:bCs/>
                <w:rtl/>
                <w:lang w:bidi="ar-KW"/>
              </w:rPr>
            </w:pPr>
            <w:r>
              <w:rPr>
                <w:b/>
                <w:bCs/>
                <w:lang w:bidi="ar-KW"/>
              </w:rPr>
              <w:t xml:space="preserve">Obtained B.Sc. in </w:t>
            </w:r>
            <w:r w:rsidR="00795A18">
              <w:rPr>
                <w:b/>
                <w:bCs/>
                <w:lang w:bidi="ar-KW"/>
              </w:rPr>
              <w:t>1999</w:t>
            </w:r>
            <w:r>
              <w:rPr>
                <w:b/>
                <w:bCs/>
                <w:lang w:bidi="ar-KW"/>
              </w:rPr>
              <w:t xml:space="preserve">, M.Sc. in 2011 </w:t>
            </w:r>
          </w:p>
        </w:tc>
      </w:tr>
      <w:tr w:rsidR="007C0A16" w:rsidRPr="00747A9A" w14:paraId="76F86035" w14:textId="77777777" w:rsidTr="00E472EE">
        <w:tc>
          <w:tcPr>
            <w:tcW w:w="4057" w:type="dxa"/>
          </w:tcPr>
          <w:p w14:paraId="50B710B9" w14:textId="77777777" w:rsidR="007C0A16" w:rsidRPr="006766CD" w:rsidRDefault="007C0A16" w:rsidP="007C0A16">
            <w:pPr>
              <w:jc w:val="right"/>
              <w:rPr>
                <w:b/>
                <w:bCs/>
                <w:lang w:bidi="ar-KW"/>
              </w:rPr>
            </w:pPr>
            <w:r w:rsidRPr="006766CD">
              <w:rPr>
                <w:b/>
                <w:bCs/>
                <w:lang w:bidi="ar-KW"/>
              </w:rPr>
              <w:t>9. Keywords</w:t>
            </w:r>
          </w:p>
        </w:tc>
        <w:tc>
          <w:tcPr>
            <w:tcW w:w="7013" w:type="dxa"/>
            <w:gridSpan w:val="2"/>
          </w:tcPr>
          <w:p w14:paraId="1A096F1D" w14:textId="76AE1EF6" w:rsidR="007C0A16" w:rsidRPr="006766CD" w:rsidRDefault="007C0A16" w:rsidP="00795A18">
            <w:pPr>
              <w:jc w:val="right"/>
              <w:rPr>
                <w:b/>
                <w:bCs/>
                <w:lang w:bidi="ar-KW"/>
              </w:rPr>
            </w:pPr>
            <w:r>
              <w:rPr>
                <w:b/>
                <w:bCs/>
                <w:lang w:bidi="ar-KW"/>
              </w:rPr>
              <w:t>Inorganic chemistry,</w:t>
            </w:r>
            <w:r w:rsidR="007B0776">
              <w:rPr>
                <w:b/>
                <w:bCs/>
                <w:lang w:bidi="ar-KW"/>
              </w:rPr>
              <w:t xml:space="preserve"> transition metals, ligands </w:t>
            </w:r>
            <w:proofErr w:type="gramStart"/>
            <w:r w:rsidR="007B0776">
              <w:rPr>
                <w:b/>
                <w:bCs/>
                <w:lang w:bidi="ar-KW"/>
              </w:rPr>
              <w:t xml:space="preserve">and </w:t>
            </w:r>
            <w:r>
              <w:rPr>
                <w:b/>
                <w:bCs/>
                <w:lang w:bidi="ar-KW"/>
              </w:rPr>
              <w:t xml:space="preserve"> coordination</w:t>
            </w:r>
            <w:proofErr w:type="gramEnd"/>
            <w:r>
              <w:rPr>
                <w:b/>
                <w:bCs/>
                <w:lang w:bidi="ar-KW"/>
              </w:rPr>
              <w:t xml:space="preserve"> compounds</w:t>
            </w:r>
            <w:r w:rsidR="00795A18">
              <w:rPr>
                <w:b/>
                <w:bCs/>
                <w:lang w:bidi="ar-KW"/>
              </w:rPr>
              <w:t>.</w:t>
            </w:r>
          </w:p>
        </w:tc>
      </w:tr>
      <w:tr w:rsidR="007C0A16" w:rsidRPr="00747A9A" w14:paraId="24D82869" w14:textId="77777777" w:rsidTr="00E472EE">
        <w:trPr>
          <w:trHeight w:val="1125"/>
        </w:trPr>
        <w:tc>
          <w:tcPr>
            <w:tcW w:w="11070" w:type="dxa"/>
            <w:gridSpan w:val="3"/>
          </w:tcPr>
          <w:p w14:paraId="318FC5B2" w14:textId="77777777" w:rsidR="007C0A16" w:rsidRDefault="007C0A16" w:rsidP="007C0A16">
            <w:pPr>
              <w:jc w:val="right"/>
              <w:rPr>
                <w:b/>
                <w:bCs/>
                <w:lang w:bidi="ar-KW"/>
              </w:rPr>
            </w:pPr>
            <w:r w:rsidRPr="006766CD">
              <w:rPr>
                <w:b/>
                <w:bCs/>
                <w:lang w:bidi="ar-KW"/>
              </w:rPr>
              <w:t xml:space="preserve">10.  Course overview: </w:t>
            </w:r>
          </w:p>
          <w:p w14:paraId="739FFBA0" w14:textId="77777777" w:rsidR="007C0A16" w:rsidRPr="00265903" w:rsidRDefault="007C0A16" w:rsidP="00611259">
            <w:pPr>
              <w:pStyle w:val="Heading1"/>
              <w:shd w:val="clear" w:color="auto" w:fill="FFFFFF"/>
              <w:spacing w:before="0" w:after="50"/>
              <w:rPr>
                <w:rFonts w:asciiTheme="minorHAnsi" w:hAnsiTheme="minorHAnsi" w:cstheme="minorHAnsi"/>
                <w:color w:val="000000" w:themeColor="text1"/>
                <w:sz w:val="24"/>
                <w:szCs w:val="24"/>
              </w:rPr>
            </w:pPr>
            <w:r w:rsidRPr="00265903">
              <w:rPr>
                <w:rFonts w:asciiTheme="minorHAnsi" w:hAnsiTheme="minorHAnsi" w:cstheme="minorHAnsi"/>
                <w:color w:val="000000" w:themeColor="text1"/>
                <w:sz w:val="24"/>
                <w:szCs w:val="24"/>
              </w:rPr>
              <w:t>What is Inorganic Chemistry?</w:t>
            </w:r>
          </w:p>
          <w:p w14:paraId="5B8531A5" w14:textId="77777777" w:rsidR="007C0A16" w:rsidRPr="00265903" w:rsidRDefault="007C0A16" w:rsidP="007C0A16">
            <w:pPr>
              <w:shd w:val="clear" w:color="auto" w:fill="FFFFFF"/>
              <w:spacing w:line="200" w:lineRule="atLeast"/>
              <w:jc w:val="right"/>
              <w:rPr>
                <w:rFonts w:cs="Calibri"/>
                <w:color w:val="000000" w:themeColor="text1"/>
              </w:rPr>
            </w:pPr>
            <w:r>
              <w:rPr>
                <w:rFonts w:cs="Calibri"/>
                <w:color w:val="000000" w:themeColor="text1"/>
              </w:rPr>
              <w:t xml:space="preserve">     </w:t>
            </w:r>
            <w:r w:rsidRPr="00265903">
              <w:rPr>
                <w:rFonts w:cs="Calibri"/>
                <w:color w:val="000000" w:themeColor="text1"/>
              </w:rPr>
              <w:t>With this lesson, you will learn the definition of inorganic chemistry. You will also learn the types of inorganic compounds, how they react and their applications in several industry sectors.</w:t>
            </w:r>
          </w:p>
          <w:p w14:paraId="1FCE5EFC" w14:textId="77777777" w:rsidR="007C0A16" w:rsidRPr="00265903" w:rsidRDefault="007C0A16" w:rsidP="007C0A16">
            <w:pPr>
              <w:shd w:val="clear" w:color="auto" w:fill="FFFFFF"/>
              <w:spacing w:after="100"/>
              <w:jc w:val="right"/>
              <w:rPr>
                <w:rFonts w:cs="Calibri"/>
                <w:color w:val="000000" w:themeColor="text1"/>
              </w:rPr>
            </w:pPr>
            <w:r w:rsidRPr="00265903">
              <w:rPr>
                <w:rFonts w:cs="Calibri"/>
                <w:b/>
                <w:bCs/>
                <w:color w:val="000000" w:themeColor="text1"/>
              </w:rPr>
              <w:t>Inorganic chemistry</w:t>
            </w:r>
            <w:r w:rsidRPr="00265903">
              <w:rPr>
                <w:rFonts w:cs="Calibri"/>
                <w:color w:val="000000" w:themeColor="text1"/>
              </w:rPr>
              <w:t> is the study of the </w:t>
            </w:r>
            <w:r w:rsidRPr="00265903">
              <w:rPr>
                <w:rFonts w:cs="Calibri"/>
                <w:i/>
                <w:iCs/>
                <w:color w:val="000000" w:themeColor="text1"/>
              </w:rPr>
              <w:t>formation, synthesis and properties</w:t>
            </w:r>
            <w:r w:rsidRPr="00265903">
              <w:rPr>
                <w:rFonts w:cs="Calibri"/>
                <w:color w:val="000000" w:themeColor="text1"/>
              </w:rPr>
              <w:t> of compounds that do not contain carbon-hydrogen bonds. Chemical substances containing carbon-hydrogen bonds are studied in </w:t>
            </w:r>
            <w:r w:rsidRPr="00265903">
              <w:rPr>
                <w:rFonts w:cs="Calibri"/>
                <w:b/>
                <w:bCs/>
                <w:color w:val="000000" w:themeColor="text1"/>
              </w:rPr>
              <w:t>organic chemistry</w:t>
            </w:r>
            <w:r w:rsidRPr="00265903">
              <w:rPr>
                <w:rFonts w:cs="Calibri"/>
                <w:color w:val="000000" w:themeColor="text1"/>
              </w:rPr>
              <w:t>.</w:t>
            </w:r>
          </w:p>
          <w:p w14:paraId="4B1EAD6E" w14:textId="77777777" w:rsidR="007C0A16" w:rsidRPr="00265903" w:rsidRDefault="007C0A16" w:rsidP="007C0A16">
            <w:pPr>
              <w:tabs>
                <w:tab w:val="left" w:pos="1560"/>
              </w:tabs>
              <w:jc w:val="right"/>
              <w:rPr>
                <w:b/>
                <w:bCs/>
                <w:color w:val="000000" w:themeColor="text1"/>
                <w:lang w:bidi="ar-KW"/>
              </w:rPr>
            </w:pPr>
            <w:r w:rsidRPr="00265903">
              <w:rPr>
                <w:b/>
                <w:bCs/>
                <w:color w:val="000000" w:themeColor="text1"/>
                <w:lang w:bidi="ar-KW"/>
              </w:rPr>
              <w:tab/>
            </w:r>
          </w:p>
          <w:p w14:paraId="72F04487" w14:textId="77777777" w:rsidR="007C0A16" w:rsidRPr="00265903" w:rsidRDefault="00F06370" w:rsidP="006737C8">
            <w:pPr>
              <w:pStyle w:val="Heading1"/>
              <w:shd w:val="clear" w:color="auto" w:fill="FFFFFF"/>
              <w:spacing w:before="0"/>
              <w:textAlignment w:val="baseline"/>
              <w:rPr>
                <w:rFonts w:asciiTheme="minorHAnsi" w:hAnsiTheme="minorHAnsi" w:cstheme="minorHAnsi"/>
                <w:color w:val="000000" w:themeColor="text1"/>
                <w:sz w:val="24"/>
                <w:szCs w:val="24"/>
              </w:rPr>
            </w:pPr>
            <w:hyperlink r:id="rId11" w:history="1">
              <w:r w:rsidR="007C0A16" w:rsidRPr="00265903">
                <w:rPr>
                  <w:rStyle w:val="Hyperlink"/>
                  <w:rFonts w:asciiTheme="minorHAnsi" w:hAnsiTheme="minorHAnsi" w:cstheme="minorHAnsi"/>
                  <w:color w:val="000000" w:themeColor="text1"/>
                  <w:sz w:val="24"/>
                  <w:szCs w:val="24"/>
                  <w:bdr w:val="none" w:sz="0" w:space="0" w:color="auto" w:frame="1"/>
                </w:rPr>
                <w:t>Importance of chemistry in our daily life</w:t>
              </w:r>
              <w:r w:rsidR="007C0A16">
                <w:rPr>
                  <w:rStyle w:val="Hyperlink"/>
                  <w:rFonts w:asciiTheme="minorHAnsi" w:hAnsiTheme="minorHAnsi" w:cstheme="minorHAnsi"/>
                  <w:color w:val="000000" w:themeColor="text1"/>
                  <w:sz w:val="24"/>
                  <w:szCs w:val="24"/>
                  <w:bdr w:val="none" w:sz="0" w:space="0" w:color="auto" w:frame="1"/>
                </w:rPr>
                <w:t>:</w:t>
              </w:r>
            </w:hyperlink>
          </w:p>
          <w:p w14:paraId="0681DAA5" w14:textId="77777777" w:rsidR="007C0A16" w:rsidRPr="00265903" w:rsidRDefault="007C0A16" w:rsidP="007C0A16">
            <w:pPr>
              <w:jc w:val="right"/>
              <w:rPr>
                <w:rFonts w:asciiTheme="minorHAnsi" w:hAnsiTheme="minorHAnsi" w:cstheme="minorHAnsi"/>
                <w:b/>
                <w:bCs/>
                <w:color w:val="000000" w:themeColor="text1"/>
                <w:lang w:bidi="ar-KW"/>
              </w:rPr>
            </w:pPr>
            <w:r>
              <w:rPr>
                <w:rFonts w:asciiTheme="minorHAnsi" w:hAnsiTheme="minorHAnsi" w:cstheme="minorHAnsi"/>
                <w:color w:val="000000" w:themeColor="text1"/>
              </w:rPr>
              <w:t xml:space="preserve">     </w:t>
            </w:r>
            <w:r w:rsidRPr="00265903">
              <w:rPr>
                <w:rFonts w:asciiTheme="minorHAnsi" w:hAnsiTheme="minorHAnsi" w:cstheme="minorHAnsi"/>
                <w:color w:val="000000" w:themeColor="text1"/>
              </w:rPr>
              <w:t>The importance of chemistry in daily life is that the elements studied in chemistry are the elements that make up the entire world; everything we touch and see and can</w:t>
            </w:r>
            <w:r>
              <w:rPr>
                <w:rFonts w:asciiTheme="minorHAnsi" w:hAnsiTheme="minorHAnsi" w:cstheme="minorHAnsi"/>
                <w:color w:val="000000" w:themeColor="text1"/>
              </w:rPr>
              <w:t xml:space="preserve"> </w:t>
            </w:r>
            <w:r w:rsidRPr="00265903">
              <w:rPr>
                <w:rFonts w:asciiTheme="minorHAnsi" w:hAnsiTheme="minorHAnsi" w:cstheme="minorHAnsi"/>
                <w:color w:val="000000" w:themeColor="text1"/>
                <w:shd w:val="clear" w:color="auto" w:fill="FFFFFF"/>
              </w:rPr>
              <w:t xml:space="preserve">sense. The importance of chemistry in daily life is that the elements studied in chemistry are the elements that make up the entire world; everything we touch and see and can sense </w:t>
            </w:r>
            <w:proofErr w:type="gramStart"/>
            <w:r w:rsidRPr="00265903">
              <w:rPr>
                <w:rFonts w:asciiTheme="minorHAnsi" w:hAnsiTheme="minorHAnsi" w:cstheme="minorHAnsi"/>
                <w:color w:val="000000" w:themeColor="text1"/>
                <w:shd w:val="clear" w:color="auto" w:fill="FFFFFF"/>
              </w:rPr>
              <w:t>is</w:t>
            </w:r>
            <w:proofErr w:type="gramEnd"/>
            <w:r w:rsidRPr="00265903">
              <w:rPr>
                <w:rFonts w:asciiTheme="minorHAnsi" w:hAnsiTheme="minorHAnsi" w:cstheme="minorHAnsi"/>
                <w:color w:val="000000" w:themeColor="text1"/>
                <w:shd w:val="clear" w:color="auto" w:fill="FFFFFF"/>
              </w:rPr>
              <w:t xml:space="preserve"> a result of chemistry. Because this is true, it is important that we understand how these elements compounds came to be, what they can do, and how they work together, so that we can build upon our knowledge, make new discoveries, and change the way our world comes together</w:t>
            </w:r>
            <w:r>
              <w:rPr>
                <w:rFonts w:asciiTheme="minorHAnsi" w:hAnsiTheme="minorHAnsi" w:cstheme="minorHAnsi"/>
                <w:color w:val="000000" w:themeColor="text1"/>
                <w:shd w:val="clear" w:color="auto" w:fill="FFFFFF"/>
              </w:rPr>
              <w:t>.</w:t>
            </w:r>
          </w:p>
          <w:p w14:paraId="3EAD9920" w14:textId="77777777" w:rsidR="007C0A16" w:rsidRPr="00265903" w:rsidRDefault="007C0A16" w:rsidP="007C0A16">
            <w:pPr>
              <w:shd w:val="clear" w:color="auto" w:fill="FFFFFF"/>
              <w:spacing w:after="365"/>
              <w:jc w:val="right"/>
              <w:rPr>
                <w:rFonts w:asciiTheme="minorHAnsi" w:hAnsiTheme="minorHAnsi" w:cstheme="minorHAnsi"/>
                <w:color w:val="000000" w:themeColor="text1"/>
                <w:rtl/>
              </w:rPr>
            </w:pPr>
            <w:r>
              <w:rPr>
                <w:rFonts w:asciiTheme="minorHAnsi" w:hAnsiTheme="minorHAnsi" w:cstheme="minorHAnsi"/>
                <w:color w:val="000000" w:themeColor="text1"/>
              </w:rPr>
              <w:t xml:space="preserve">      </w:t>
            </w:r>
            <w:r w:rsidRPr="00265903">
              <w:rPr>
                <w:rFonts w:asciiTheme="minorHAnsi" w:hAnsiTheme="minorHAnsi" w:cstheme="minorHAnsi"/>
                <w:color w:val="000000" w:themeColor="text1"/>
              </w:rPr>
              <w:t>Inorganic chemistry is concerned with the properties and behavior of inorganic compounds, which include metals, minerals, and organometallic compounds. While </w:t>
            </w:r>
            <w:hyperlink r:id="rId12" w:history="1">
              <w:r w:rsidRPr="00265903">
                <w:rPr>
                  <w:rFonts w:asciiTheme="minorHAnsi" w:hAnsiTheme="minorHAnsi" w:cstheme="minorHAnsi"/>
                  <w:color w:val="000000" w:themeColor="text1"/>
                </w:rPr>
                <w:t>organic chemistry</w:t>
              </w:r>
            </w:hyperlink>
            <w:r w:rsidRPr="00265903">
              <w:rPr>
                <w:rFonts w:asciiTheme="minorHAnsi" w:hAnsiTheme="minorHAnsi" w:cstheme="minorHAnsi"/>
                <w:color w:val="000000" w:themeColor="text1"/>
              </w:rPr>
              <w:t> is defined as the study of carbon-containing compounds and inorganic chemistry is the study of the remaining subset of compounds other than organic compounds, there is overlap between the two fields (such as organometallic compounds, which usually contain a metal or metalloid bonded directly to carbon).</w:t>
            </w:r>
          </w:p>
        </w:tc>
      </w:tr>
      <w:tr w:rsidR="007C0A16" w:rsidRPr="00747A9A" w14:paraId="27DB0A36" w14:textId="77777777" w:rsidTr="00E472EE">
        <w:trPr>
          <w:trHeight w:val="850"/>
        </w:trPr>
        <w:tc>
          <w:tcPr>
            <w:tcW w:w="11070" w:type="dxa"/>
            <w:gridSpan w:val="3"/>
          </w:tcPr>
          <w:p w14:paraId="1392F813" w14:textId="77777777" w:rsidR="007C0A16" w:rsidRDefault="007C0A16" w:rsidP="007C0A16">
            <w:pPr>
              <w:jc w:val="right"/>
              <w:rPr>
                <w:b/>
                <w:bCs/>
                <w:lang w:bidi="ar-KW"/>
              </w:rPr>
            </w:pPr>
            <w:r w:rsidRPr="006766CD">
              <w:rPr>
                <w:b/>
                <w:bCs/>
                <w:lang w:bidi="ar-KW"/>
              </w:rPr>
              <w:t>11. Course objective:</w:t>
            </w:r>
          </w:p>
          <w:p w14:paraId="08439FA9" w14:textId="52C00582" w:rsidR="00611259" w:rsidRPr="00611259" w:rsidRDefault="00611259" w:rsidP="007B0776">
            <w:pPr>
              <w:bidi w:val="0"/>
              <w:spacing w:before="30" w:line="336" w:lineRule="atLeast"/>
              <w:jc w:val="both"/>
              <w:rPr>
                <w:rFonts w:ascii="CG Times" w:hAnsi="CG Times"/>
                <w:color w:val="000000"/>
              </w:rPr>
            </w:pPr>
            <w:r w:rsidRPr="00AD73EE">
              <w:rPr>
                <w:rStyle w:val="apple-converted-space"/>
                <w:rFonts w:ascii="CG Times" w:hAnsi="CG Times"/>
                <w:color w:val="000000"/>
              </w:rPr>
              <w:t xml:space="preserve">This course includes a detailed overview of coordination chemistry, hypothesis and theories which proposed for interpreting the nature of coordinating bonds between metal ions and ligands, such as VBT, CFT and MOT, </w:t>
            </w:r>
          </w:p>
          <w:p w14:paraId="2550D70F" w14:textId="77777777" w:rsidR="007C0A16" w:rsidRPr="00AC5629" w:rsidRDefault="007C0A16" w:rsidP="007C0A16">
            <w:pPr>
              <w:jc w:val="right"/>
              <w:rPr>
                <w:rFonts w:asciiTheme="majorBidi" w:hAnsiTheme="majorBidi" w:cstheme="majorBidi"/>
                <w:color w:val="000000"/>
                <w:shd w:val="clear" w:color="auto" w:fill="FFFFFF"/>
              </w:rPr>
            </w:pPr>
            <w:r>
              <w:rPr>
                <w:rFonts w:asciiTheme="majorBidi" w:hAnsiTheme="majorBidi" w:cstheme="majorBidi"/>
                <w:color w:val="000000"/>
                <w:shd w:val="clear" w:color="auto" w:fill="FFFFFF"/>
              </w:rPr>
              <w:t xml:space="preserve">   </w:t>
            </w:r>
            <w:r w:rsidRPr="00AC5629">
              <w:rPr>
                <w:rFonts w:asciiTheme="majorBidi" w:hAnsiTheme="majorBidi" w:cstheme="majorBidi"/>
                <w:color w:val="000000"/>
                <w:shd w:val="clear" w:color="auto" w:fill="FFFFFF"/>
              </w:rPr>
              <w:t>The principles governing metal—ligand complex stability and specificity depend on the properties of both the metal ion and the chelating agent, as summarized briefly in the following sections. More comprehensive reviews on ligand design for selective complexation of metal ions in aqueous solution are available. This discussion sets the stage for understanding the properties of the compounds presented throughout this article.</w:t>
            </w:r>
          </w:p>
          <w:p w14:paraId="29572AED" w14:textId="67D7F6F9" w:rsidR="007C0A16" w:rsidRPr="00265903" w:rsidRDefault="002C04BC" w:rsidP="002C04BC">
            <w:pPr>
              <w:shd w:val="clear" w:color="auto" w:fill="FFFFFF"/>
              <w:spacing w:line="196" w:lineRule="atLeast"/>
              <w:ind w:left="-210"/>
              <w:jc w:val="right"/>
              <w:textAlignment w:val="baseline"/>
              <w:rPr>
                <w:rFonts w:asciiTheme="minorHAnsi" w:hAnsiTheme="minorHAnsi" w:cstheme="minorHAnsi"/>
                <w:color w:val="000000" w:themeColor="text1"/>
              </w:rPr>
            </w:pPr>
            <w:r>
              <w:rPr>
                <w:rFonts w:asciiTheme="minorHAnsi" w:hAnsiTheme="minorHAnsi" w:cstheme="minorHAnsi"/>
                <w:color w:val="000000" w:themeColor="text1"/>
              </w:rPr>
              <w:t>1.</w:t>
            </w:r>
            <w:r w:rsidR="007C0A16" w:rsidRPr="00265903">
              <w:rPr>
                <w:rFonts w:asciiTheme="minorHAnsi" w:hAnsiTheme="minorHAnsi" w:cstheme="minorHAnsi"/>
                <w:color w:val="000000" w:themeColor="text1"/>
              </w:rPr>
              <w:t xml:space="preserve">They are used in photography, i.e., </w:t>
            </w:r>
            <w:proofErr w:type="spellStart"/>
            <w:r w:rsidR="007C0A16" w:rsidRPr="00265903">
              <w:rPr>
                <w:rFonts w:asciiTheme="minorHAnsi" w:hAnsiTheme="minorHAnsi" w:cstheme="minorHAnsi"/>
                <w:color w:val="000000" w:themeColor="text1"/>
              </w:rPr>
              <w:t>AgBr</w:t>
            </w:r>
            <w:proofErr w:type="spellEnd"/>
            <w:r w:rsidR="007C0A16" w:rsidRPr="00265903">
              <w:rPr>
                <w:rFonts w:asciiTheme="minorHAnsi" w:hAnsiTheme="minorHAnsi" w:cstheme="minorHAnsi"/>
                <w:color w:val="000000" w:themeColor="text1"/>
              </w:rPr>
              <w:t xml:space="preserve"> forms a soluble complex with sodium thiosulfate in photography.</w:t>
            </w:r>
          </w:p>
          <w:p w14:paraId="10167CB9" w14:textId="77777777" w:rsidR="007C0A16" w:rsidRPr="00265903" w:rsidRDefault="006737C8" w:rsidP="006737C8">
            <w:pPr>
              <w:numPr>
                <w:ilvl w:val="0"/>
                <w:numId w:val="2"/>
              </w:numPr>
              <w:shd w:val="clear" w:color="auto" w:fill="FFFFFF"/>
              <w:bidi w:val="0"/>
              <w:spacing w:line="196" w:lineRule="atLeast"/>
              <w:ind w:left="-108"/>
              <w:textAlignment w:val="baseline"/>
              <w:rPr>
                <w:rFonts w:asciiTheme="minorHAnsi" w:hAnsiTheme="minorHAnsi" w:cstheme="minorHAnsi"/>
                <w:color w:val="000000" w:themeColor="text1"/>
              </w:rPr>
            </w:pPr>
            <w:r>
              <w:rPr>
                <w:rFonts w:asciiTheme="minorHAnsi" w:hAnsiTheme="minorHAnsi" w:cstheme="minorHAnsi"/>
                <w:color w:val="000000" w:themeColor="text1"/>
              </w:rPr>
              <w:t>2.</w:t>
            </w:r>
            <w:r w:rsidR="007C0A16" w:rsidRPr="00265903">
              <w:rPr>
                <w:rFonts w:asciiTheme="minorHAnsi" w:hAnsiTheme="minorHAnsi" w:cstheme="minorHAnsi"/>
                <w:color w:val="000000" w:themeColor="text1"/>
              </w:rPr>
              <w:t>K[</w:t>
            </w:r>
            <w:proofErr w:type="gramStart"/>
            <w:r w:rsidR="007C0A16" w:rsidRPr="00265903">
              <w:rPr>
                <w:rFonts w:asciiTheme="minorHAnsi" w:hAnsiTheme="minorHAnsi" w:cstheme="minorHAnsi"/>
                <w:color w:val="000000" w:themeColor="text1"/>
              </w:rPr>
              <w:t>Ag(</w:t>
            </w:r>
            <w:proofErr w:type="gramEnd"/>
            <w:r w:rsidR="007C0A16" w:rsidRPr="00265903">
              <w:rPr>
                <w:rFonts w:asciiTheme="minorHAnsi" w:hAnsiTheme="minorHAnsi" w:cstheme="minorHAnsi"/>
                <w:color w:val="000000" w:themeColor="text1"/>
              </w:rPr>
              <w:t>CN)</w:t>
            </w:r>
            <w:r w:rsidR="007C0A16" w:rsidRPr="00265903">
              <w:rPr>
                <w:rFonts w:asciiTheme="minorHAnsi" w:hAnsiTheme="minorHAnsi" w:cstheme="minorHAnsi"/>
                <w:color w:val="000000" w:themeColor="text1"/>
                <w:vertAlign w:val="subscript"/>
              </w:rPr>
              <w:t>2</w:t>
            </w:r>
            <w:r w:rsidR="007C0A16" w:rsidRPr="00265903">
              <w:rPr>
                <w:rFonts w:asciiTheme="minorHAnsi" w:hAnsiTheme="minorHAnsi" w:cstheme="minorHAnsi"/>
                <w:color w:val="000000" w:themeColor="text1"/>
              </w:rPr>
              <w:t>] is used for electroplating of silver, and K[Au(CN)</w:t>
            </w:r>
            <w:r w:rsidR="007C0A16" w:rsidRPr="00265903">
              <w:rPr>
                <w:rFonts w:asciiTheme="minorHAnsi" w:hAnsiTheme="minorHAnsi" w:cstheme="minorHAnsi"/>
                <w:color w:val="000000" w:themeColor="text1"/>
                <w:vertAlign w:val="subscript"/>
              </w:rPr>
              <w:t>2</w:t>
            </w:r>
            <w:r w:rsidR="007C0A16" w:rsidRPr="00265903">
              <w:rPr>
                <w:rFonts w:asciiTheme="minorHAnsi" w:hAnsiTheme="minorHAnsi" w:cstheme="minorHAnsi"/>
                <w:color w:val="000000" w:themeColor="text1"/>
              </w:rPr>
              <w:t>] is used for gold plating.</w:t>
            </w:r>
          </w:p>
          <w:p w14:paraId="49BB88A4" w14:textId="77777777" w:rsidR="007C0A16" w:rsidRPr="00265903" w:rsidRDefault="006737C8" w:rsidP="006737C8">
            <w:pPr>
              <w:numPr>
                <w:ilvl w:val="0"/>
                <w:numId w:val="2"/>
              </w:numPr>
              <w:shd w:val="clear" w:color="auto" w:fill="FFFFFF"/>
              <w:bidi w:val="0"/>
              <w:spacing w:line="196" w:lineRule="atLeast"/>
              <w:ind w:left="-108"/>
              <w:textAlignment w:val="baseline"/>
              <w:rPr>
                <w:rFonts w:asciiTheme="minorHAnsi" w:hAnsiTheme="minorHAnsi" w:cstheme="minorHAnsi"/>
                <w:color w:val="000000" w:themeColor="text1"/>
              </w:rPr>
            </w:pPr>
            <w:r>
              <w:rPr>
                <w:rFonts w:asciiTheme="minorHAnsi" w:hAnsiTheme="minorHAnsi" w:cstheme="minorHAnsi"/>
                <w:color w:val="000000" w:themeColor="text1"/>
              </w:rPr>
              <w:lastRenderedPageBreak/>
              <w:t>3.</w:t>
            </w:r>
            <w:r w:rsidR="007C0A16" w:rsidRPr="00265903">
              <w:rPr>
                <w:rFonts w:asciiTheme="minorHAnsi" w:hAnsiTheme="minorHAnsi" w:cstheme="minorHAnsi"/>
                <w:color w:val="000000" w:themeColor="text1"/>
              </w:rPr>
              <w:t>Some ligands oxidize Co</w:t>
            </w:r>
            <w:r w:rsidR="007C0A16" w:rsidRPr="00265903">
              <w:rPr>
                <w:rFonts w:asciiTheme="minorHAnsi" w:hAnsiTheme="minorHAnsi" w:cstheme="minorHAnsi"/>
                <w:color w:val="000000" w:themeColor="text1"/>
                <w:vertAlign w:val="superscript"/>
              </w:rPr>
              <w:t>2+</w:t>
            </w:r>
            <w:r w:rsidR="007C0A16" w:rsidRPr="00265903">
              <w:rPr>
                <w:rFonts w:asciiTheme="minorHAnsi" w:hAnsiTheme="minorHAnsi" w:cstheme="minorHAnsi"/>
                <w:color w:val="000000" w:themeColor="text1"/>
              </w:rPr>
              <w:t xml:space="preserve"> to Co</w:t>
            </w:r>
            <w:r w:rsidR="007C0A16" w:rsidRPr="00265903">
              <w:rPr>
                <w:rFonts w:asciiTheme="minorHAnsi" w:hAnsiTheme="minorHAnsi" w:cstheme="minorHAnsi"/>
                <w:color w:val="000000" w:themeColor="text1"/>
                <w:vertAlign w:val="superscript"/>
              </w:rPr>
              <w:t>3+</w:t>
            </w:r>
            <w:r w:rsidR="007C0A16" w:rsidRPr="00265903">
              <w:rPr>
                <w:rFonts w:asciiTheme="minorHAnsi" w:hAnsiTheme="minorHAnsi" w:cstheme="minorHAnsi"/>
                <w:color w:val="000000" w:themeColor="text1"/>
              </w:rPr>
              <w:t xml:space="preserve"> ion.</w:t>
            </w:r>
          </w:p>
          <w:p w14:paraId="3A75E7B3" w14:textId="77777777" w:rsidR="007C0A16" w:rsidRPr="00265903" w:rsidRDefault="006737C8" w:rsidP="006737C8">
            <w:pPr>
              <w:numPr>
                <w:ilvl w:val="0"/>
                <w:numId w:val="2"/>
              </w:numPr>
              <w:shd w:val="clear" w:color="auto" w:fill="FFFFFF"/>
              <w:bidi w:val="0"/>
              <w:spacing w:line="196" w:lineRule="atLeast"/>
              <w:ind w:left="-108"/>
              <w:textAlignment w:val="baseline"/>
              <w:rPr>
                <w:rFonts w:asciiTheme="minorHAnsi" w:hAnsiTheme="minorHAnsi" w:cstheme="minorHAnsi"/>
                <w:color w:val="000000" w:themeColor="text1"/>
              </w:rPr>
            </w:pPr>
            <w:r>
              <w:rPr>
                <w:rFonts w:asciiTheme="minorHAnsi" w:hAnsiTheme="minorHAnsi" w:cstheme="minorHAnsi"/>
                <w:color w:val="000000" w:themeColor="text1"/>
              </w:rPr>
              <w:t>4.</w:t>
            </w:r>
            <w:r w:rsidR="007C0A16" w:rsidRPr="00265903">
              <w:rPr>
                <w:rFonts w:asciiTheme="minorHAnsi" w:hAnsiTheme="minorHAnsi" w:cstheme="minorHAnsi"/>
                <w:color w:val="000000" w:themeColor="text1"/>
              </w:rPr>
              <w:t>Ethylenediaminetetraacetic acid (EDTA) is used for estimation of Ca</w:t>
            </w:r>
            <w:r w:rsidR="007C0A16" w:rsidRPr="00265903">
              <w:rPr>
                <w:rFonts w:asciiTheme="minorHAnsi" w:hAnsiTheme="minorHAnsi" w:cstheme="minorHAnsi"/>
                <w:color w:val="000000" w:themeColor="text1"/>
                <w:vertAlign w:val="superscript"/>
              </w:rPr>
              <w:t>2+</w:t>
            </w:r>
            <w:r w:rsidR="007C0A16" w:rsidRPr="00265903">
              <w:rPr>
                <w:rFonts w:asciiTheme="minorHAnsi" w:hAnsiTheme="minorHAnsi" w:cstheme="minorHAnsi"/>
                <w:color w:val="000000" w:themeColor="text1"/>
              </w:rPr>
              <w:t xml:space="preserve"> and Mg</w:t>
            </w:r>
            <w:r w:rsidR="007C0A16" w:rsidRPr="00265903">
              <w:rPr>
                <w:rFonts w:asciiTheme="minorHAnsi" w:hAnsiTheme="minorHAnsi" w:cstheme="minorHAnsi"/>
                <w:color w:val="000000" w:themeColor="text1"/>
                <w:vertAlign w:val="superscript"/>
              </w:rPr>
              <w:t>2+</w:t>
            </w:r>
            <w:r w:rsidR="007C0A16" w:rsidRPr="00265903">
              <w:rPr>
                <w:rFonts w:asciiTheme="minorHAnsi" w:hAnsiTheme="minorHAnsi" w:cstheme="minorHAnsi"/>
                <w:color w:val="000000" w:themeColor="text1"/>
              </w:rPr>
              <w:t xml:space="preserve"> in hard water.</w:t>
            </w:r>
          </w:p>
          <w:p w14:paraId="58469BFC" w14:textId="77777777" w:rsidR="007C0A16" w:rsidRPr="00940A3A" w:rsidRDefault="006737C8" w:rsidP="006737C8">
            <w:pPr>
              <w:numPr>
                <w:ilvl w:val="0"/>
                <w:numId w:val="2"/>
              </w:numPr>
              <w:shd w:val="clear" w:color="auto" w:fill="FFFFFF"/>
              <w:bidi w:val="0"/>
              <w:spacing w:line="196" w:lineRule="atLeast"/>
              <w:ind w:left="-108"/>
              <w:textAlignment w:val="baseline"/>
              <w:rPr>
                <w:rFonts w:asciiTheme="majorBidi" w:hAnsiTheme="majorBidi" w:cstheme="majorBidi"/>
                <w:b/>
                <w:bCs/>
                <w:color w:val="000000" w:themeColor="text1"/>
              </w:rPr>
            </w:pPr>
            <w:r>
              <w:rPr>
                <w:rFonts w:asciiTheme="minorHAnsi" w:hAnsiTheme="minorHAnsi" w:cstheme="minorHAnsi"/>
                <w:color w:val="000000" w:themeColor="text1"/>
              </w:rPr>
              <w:t>5.</w:t>
            </w:r>
            <w:r w:rsidR="007C0A16" w:rsidRPr="00265903">
              <w:rPr>
                <w:rFonts w:asciiTheme="minorHAnsi" w:hAnsiTheme="minorHAnsi" w:cstheme="minorHAnsi"/>
                <w:color w:val="000000" w:themeColor="text1"/>
              </w:rPr>
              <w:t>Silver and gold are extracted by treating zinc with their cyanide complexes.</w:t>
            </w:r>
          </w:p>
        </w:tc>
      </w:tr>
      <w:tr w:rsidR="007C0A16" w:rsidRPr="00747A9A" w14:paraId="0A19015F" w14:textId="77777777" w:rsidTr="00E472EE">
        <w:trPr>
          <w:trHeight w:val="704"/>
        </w:trPr>
        <w:tc>
          <w:tcPr>
            <w:tcW w:w="11070" w:type="dxa"/>
            <w:gridSpan w:val="3"/>
          </w:tcPr>
          <w:p w14:paraId="1923702B" w14:textId="77777777" w:rsidR="007C0A16" w:rsidRPr="006766CD" w:rsidRDefault="007C0A16" w:rsidP="007C0A16">
            <w:pPr>
              <w:jc w:val="right"/>
              <w:rPr>
                <w:b/>
                <w:bCs/>
                <w:lang w:bidi="ar-KW"/>
              </w:rPr>
            </w:pPr>
            <w:r w:rsidRPr="006766CD">
              <w:rPr>
                <w:b/>
                <w:bCs/>
                <w:lang w:bidi="ar-KW"/>
              </w:rPr>
              <w:lastRenderedPageBreak/>
              <w:t>12.  Student's obligation</w:t>
            </w:r>
          </w:p>
          <w:p w14:paraId="7F92DE16" w14:textId="77777777" w:rsidR="007C0A16" w:rsidRPr="00F94740" w:rsidRDefault="007C0A16" w:rsidP="007C0A16">
            <w:pPr>
              <w:jc w:val="right"/>
              <w:rPr>
                <w:lang w:bidi="ar-KW"/>
              </w:rPr>
            </w:pPr>
            <w:r w:rsidRPr="00F94740">
              <w:rPr>
                <w:lang w:bidi="ar-KW"/>
              </w:rPr>
              <w:t>the attendance &amp; completion of all tests</w:t>
            </w:r>
          </w:p>
          <w:p w14:paraId="405EE23C" w14:textId="77777777" w:rsidR="006737C8" w:rsidRDefault="007C0A16" w:rsidP="006737C8">
            <w:pPr>
              <w:bidi w:val="0"/>
              <w:rPr>
                <w:rFonts w:ascii="Activa" w:hAnsi="Activa" w:cs="Ali_K_Samik"/>
                <w:b/>
                <w:bCs/>
                <w:i/>
                <w:iCs/>
                <w:u w:val="single"/>
                <w:lang w:bidi="ar-IQ"/>
              </w:rPr>
            </w:pPr>
            <w:r w:rsidRPr="00F94740">
              <w:rPr>
                <w:lang w:bidi="ar-KW"/>
              </w:rPr>
              <w:t>assignments</w:t>
            </w:r>
            <w:r>
              <w:rPr>
                <w:lang w:bidi="ar-KW"/>
              </w:rPr>
              <w:t xml:space="preserve"> and</w:t>
            </w:r>
            <w:r w:rsidRPr="00F94740">
              <w:rPr>
                <w:lang w:bidi="ar-KW"/>
              </w:rPr>
              <w:t xml:space="preserve"> Quiz</w:t>
            </w:r>
            <w:r w:rsidR="006737C8" w:rsidRPr="00AD73EE">
              <w:rPr>
                <w:rFonts w:ascii="Activa" w:hAnsi="Activa" w:cs="Ali_K_Samik"/>
                <w:b/>
                <w:bCs/>
                <w:i/>
                <w:iCs/>
                <w:u w:val="single"/>
                <w:lang w:bidi="ar-IQ"/>
              </w:rPr>
              <w:t xml:space="preserve"> </w:t>
            </w:r>
          </w:p>
          <w:p w14:paraId="1319F589" w14:textId="77777777" w:rsidR="00D72C12" w:rsidRDefault="00D72C12" w:rsidP="00D72C12">
            <w:pPr>
              <w:bidi w:val="0"/>
              <w:jc w:val="lowKashida"/>
              <w:rPr>
                <w:rFonts w:ascii="Albatross" w:hAnsi="Albatross"/>
                <w:b/>
                <w:bCs/>
              </w:rPr>
            </w:pPr>
          </w:p>
          <w:p w14:paraId="65ED4529" w14:textId="77777777" w:rsidR="00D72C12" w:rsidRDefault="00D72C12" w:rsidP="00D72C12">
            <w:pPr>
              <w:bidi w:val="0"/>
              <w:jc w:val="lowKashida"/>
              <w:rPr>
                <w:rFonts w:ascii="Albatross" w:hAnsi="Albatross"/>
                <w:b/>
                <w:bCs/>
              </w:rPr>
            </w:pPr>
            <w:r w:rsidRPr="00AD73EE">
              <w:rPr>
                <w:rFonts w:ascii="Albatross" w:hAnsi="Albatross"/>
                <w:b/>
                <w:bCs/>
              </w:rPr>
              <w:t>Syllabus of Coordination Chemistry</w:t>
            </w:r>
          </w:p>
          <w:p w14:paraId="5A831F2B" w14:textId="5ABBCB28" w:rsidR="00D72C12" w:rsidRPr="00D72C12" w:rsidRDefault="00B618D9" w:rsidP="00D72C12">
            <w:pPr>
              <w:bidi w:val="0"/>
              <w:jc w:val="lowKashida"/>
              <w:rPr>
                <w:rFonts w:ascii="Albatross" w:hAnsi="Albatross"/>
                <w:b/>
                <w:bCs/>
              </w:rPr>
            </w:pPr>
            <w:r>
              <w:t>2</w:t>
            </w:r>
            <w:r w:rsidR="00D72C12" w:rsidRPr="00AD73EE">
              <w:t xml:space="preserve"> Hours/week (theory) + (practice) 3hours/week</w:t>
            </w:r>
          </w:p>
          <w:p w14:paraId="734F9653" w14:textId="77777777" w:rsidR="00D72C12" w:rsidRPr="001C7B23" w:rsidRDefault="001C7B23" w:rsidP="00D72C12">
            <w:pPr>
              <w:bidi w:val="0"/>
              <w:spacing w:before="30" w:line="336" w:lineRule="atLeast"/>
              <w:jc w:val="both"/>
              <w:rPr>
                <w:rStyle w:val="apple-converted-space"/>
                <w:rFonts w:ascii="CG Times" w:hAnsi="CG Times" w:cs="Ali-A-Samik"/>
                <w:b/>
                <w:bCs/>
                <w:color w:val="000000"/>
              </w:rPr>
            </w:pPr>
            <w:r w:rsidRPr="001C7B23">
              <w:rPr>
                <w:rStyle w:val="apple-converted-space"/>
                <w:rFonts w:ascii="CG Times" w:hAnsi="CG Times" w:cs="Ali-A-Samik"/>
                <w:b/>
                <w:bCs/>
                <w:color w:val="000000"/>
              </w:rPr>
              <w:t>Practical:</w:t>
            </w:r>
          </w:p>
          <w:p w14:paraId="4F46E8F6" w14:textId="77777777" w:rsidR="006737C8" w:rsidRPr="00AD73EE" w:rsidRDefault="006737C8" w:rsidP="006737C8">
            <w:pPr>
              <w:bidi w:val="0"/>
              <w:rPr>
                <w:rFonts w:ascii="Activa" w:hAnsi="Activa" w:cs="Ali_K_Samik"/>
                <w:b/>
                <w:bCs/>
                <w:u w:val="single"/>
                <w:lang w:bidi="ar-IQ"/>
              </w:rPr>
            </w:pPr>
            <w:r w:rsidRPr="00AD73EE">
              <w:rPr>
                <w:rFonts w:ascii="Activa" w:hAnsi="Activa" w:cs="Ali_K_Samik"/>
                <w:b/>
                <w:bCs/>
                <w:u w:val="single"/>
                <w:lang w:bidi="ar-IQ"/>
              </w:rPr>
              <w:t>Quizzes</w:t>
            </w:r>
          </w:p>
          <w:p w14:paraId="6E63F41D" w14:textId="77777777" w:rsidR="006737C8" w:rsidRPr="00AD73EE" w:rsidRDefault="006737C8" w:rsidP="006737C8">
            <w:pPr>
              <w:bidi w:val="0"/>
              <w:spacing w:before="30" w:line="336" w:lineRule="atLeast"/>
              <w:jc w:val="both"/>
              <w:rPr>
                <w:rStyle w:val="apple-converted-space"/>
                <w:rFonts w:ascii="CG Times" w:hAnsi="CG Times" w:cs="Ali-A-Samik"/>
                <w:b/>
                <w:bCs/>
                <w:color w:val="000000"/>
              </w:rPr>
            </w:pPr>
            <w:r w:rsidRPr="00AD73EE">
              <w:rPr>
                <w:rStyle w:val="apple-converted-space"/>
                <w:rFonts w:ascii="CG Times" w:hAnsi="CG Times" w:cs="Ali-A-Samik"/>
                <w:color w:val="000000"/>
              </w:rPr>
              <w:t>In class every week, the students should already have knowledge of subject that they had taken before, and ready for any quizzes</w:t>
            </w:r>
            <w:r w:rsidRPr="00AD73EE">
              <w:rPr>
                <w:rStyle w:val="apple-converted-space"/>
                <w:rFonts w:ascii="CG Times" w:hAnsi="CG Times" w:cs="Ali-A-Samik"/>
                <w:b/>
                <w:bCs/>
                <w:color w:val="000000"/>
              </w:rPr>
              <w:t>.</w:t>
            </w:r>
          </w:p>
          <w:p w14:paraId="0B98F912" w14:textId="77777777" w:rsidR="007C0A16" w:rsidRPr="00F94740" w:rsidRDefault="007C0A16" w:rsidP="007C0A16">
            <w:pPr>
              <w:jc w:val="right"/>
              <w:rPr>
                <w:lang w:bidi="ar-KW"/>
              </w:rPr>
            </w:pPr>
            <w:r w:rsidRPr="00F94740">
              <w:rPr>
                <w:lang w:bidi="ar-KW"/>
              </w:rPr>
              <w:t>Reports</w:t>
            </w:r>
            <w:r>
              <w:rPr>
                <w:lang w:bidi="ar-KW"/>
              </w:rPr>
              <w:t xml:space="preserve"> and</w:t>
            </w:r>
            <w:r w:rsidRPr="00F94740">
              <w:rPr>
                <w:lang w:bidi="ar-KW"/>
              </w:rPr>
              <w:t xml:space="preserve"> Seminar</w:t>
            </w:r>
          </w:p>
          <w:p w14:paraId="0697D6D3" w14:textId="77777777" w:rsidR="007C0A16" w:rsidRPr="006766CD" w:rsidRDefault="007C0A16" w:rsidP="007C0A16">
            <w:pPr>
              <w:jc w:val="right"/>
              <w:rPr>
                <w:rtl/>
                <w:lang w:bidi="ar-KW"/>
              </w:rPr>
            </w:pPr>
            <w:r w:rsidRPr="00F94740">
              <w:rPr>
                <w:lang w:bidi="ar-KW"/>
              </w:rPr>
              <w:t xml:space="preserve">exams </w:t>
            </w:r>
          </w:p>
        </w:tc>
      </w:tr>
      <w:tr w:rsidR="007C0A16" w:rsidRPr="00747A9A" w14:paraId="072204F3" w14:textId="77777777" w:rsidTr="00E472EE">
        <w:trPr>
          <w:trHeight w:val="704"/>
        </w:trPr>
        <w:tc>
          <w:tcPr>
            <w:tcW w:w="11070" w:type="dxa"/>
            <w:gridSpan w:val="3"/>
          </w:tcPr>
          <w:p w14:paraId="7C564D22" w14:textId="77777777" w:rsidR="007C0A16" w:rsidRDefault="007C0A16" w:rsidP="007C0A16">
            <w:pPr>
              <w:jc w:val="right"/>
              <w:rPr>
                <w:b/>
                <w:bCs/>
                <w:sz w:val="28"/>
                <w:szCs w:val="28"/>
                <w:lang w:bidi="ar-KW"/>
              </w:rPr>
            </w:pPr>
            <w:r>
              <w:rPr>
                <w:b/>
                <w:bCs/>
                <w:sz w:val="28"/>
                <w:szCs w:val="28"/>
                <w:lang w:bidi="ar-KW"/>
              </w:rPr>
              <w:t xml:space="preserve">13. </w:t>
            </w:r>
            <w:r w:rsidRPr="00634F2B">
              <w:rPr>
                <w:b/>
                <w:bCs/>
                <w:sz w:val="28"/>
                <w:szCs w:val="28"/>
                <w:lang w:bidi="ar-KW"/>
              </w:rPr>
              <w:t>Forms of teaching</w:t>
            </w:r>
          </w:p>
          <w:p w14:paraId="15DA1754" w14:textId="6D26D3E1" w:rsidR="007C0A16" w:rsidRPr="001A08EE" w:rsidRDefault="007C0A16" w:rsidP="007C0A16">
            <w:pPr>
              <w:jc w:val="right"/>
              <w:rPr>
                <w:lang w:bidi="ar-KW"/>
              </w:rPr>
            </w:pPr>
            <w:r>
              <w:rPr>
                <w:lang w:bidi="ar-KW"/>
              </w:rPr>
              <w:t xml:space="preserve">         </w:t>
            </w:r>
            <w:r w:rsidRPr="001441DF">
              <w:rPr>
                <w:lang w:bidi="ar-KW"/>
              </w:rPr>
              <w:t>White Board</w:t>
            </w:r>
            <w:r w:rsidR="006F4F17">
              <w:rPr>
                <w:lang w:bidi="ar-KW"/>
              </w:rPr>
              <w:t xml:space="preserve"> and data show </w:t>
            </w:r>
          </w:p>
          <w:p w14:paraId="6ABD9C4C" w14:textId="77777777" w:rsidR="007C0A16" w:rsidRPr="00B47215" w:rsidRDefault="007C0A16" w:rsidP="007C0A16">
            <w:pPr>
              <w:jc w:val="right"/>
              <w:rPr>
                <w:rtl/>
                <w:lang w:bidi="ar-IQ"/>
              </w:rPr>
            </w:pPr>
          </w:p>
        </w:tc>
      </w:tr>
      <w:tr w:rsidR="007C0A16" w:rsidRPr="00747A9A" w14:paraId="22A8B9AC" w14:textId="77777777" w:rsidTr="00E472EE">
        <w:trPr>
          <w:trHeight w:val="704"/>
        </w:trPr>
        <w:tc>
          <w:tcPr>
            <w:tcW w:w="11070" w:type="dxa"/>
            <w:gridSpan w:val="3"/>
          </w:tcPr>
          <w:p w14:paraId="3F24A2FD" w14:textId="77777777" w:rsidR="007C0A16" w:rsidRPr="00634F2B" w:rsidRDefault="007C0A16" w:rsidP="007C0A16">
            <w:pPr>
              <w:jc w:val="right"/>
              <w:rPr>
                <w:b/>
                <w:bCs/>
                <w:sz w:val="28"/>
                <w:szCs w:val="28"/>
                <w:lang w:bidi="ar-KW"/>
              </w:rPr>
            </w:pPr>
            <w:r>
              <w:rPr>
                <w:b/>
                <w:bCs/>
                <w:sz w:val="28"/>
                <w:szCs w:val="28"/>
                <w:lang w:bidi="ar-KW"/>
              </w:rPr>
              <w:t xml:space="preserve">14. </w:t>
            </w:r>
            <w:r w:rsidRPr="00634F2B">
              <w:rPr>
                <w:b/>
                <w:bCs/>
                <w:sz w:val="28"/>
                <w:szCs w:val="28"/>
                <w:lang w:bidi="ar-KW"/>
              </w:rPr>
              <w:t>Assessment scheme</w:t>
            </w:r>
          </w:p>
          <w:p w14:paraId="7B8D8D09" w14:textId="77777777" w:rsidR="007C0A16" w:rsidRDefault="007C0A16" w:rsidP="007C0A16">
            <w:pPr>
              <w:jc w:val="right"/>
              <w:rPr>
                <w:lang w:bidi="ar-KW"/>
              </w:rPr>
            </w:pPr>
            <w:r w:rsidRPr="006766CD">
              <w:rPr>
                <w:lang w:bidi="ar-KW"/>
              </w:rPr>
              <w:t>Breakdown of overall assessment and examination</w:t>
            </w:r>
          </w:p>
          <w:p w14:paraId="00689D44" w14:textId="2C2CF101" w:rsidR="001C7B23" w:rsidRDefault="001C7B23" w:rsidP="00AC3D04">
            <w:pPr>
              <w:bidi w:val="0"/>
              <w:spacing w:before="30" w:line="336" w:lineRule="atLeast"/>
              <w:jc w:val="both"/>
              <w:rPr>
                <w:rStyle w:val="apple-converted-space"/>
                <w:rFonts w:ascii="CG Times" w:hAnsi="CG Times" w:cs="Ali-A-Samik"/>
                <w:color w:val="000000"/>
              </w:rPr>
            </w:pPr>
            <w:r w:rsidRPr="00AD73EE">
              <w:rPr>
                <w:rStyle w:val="apple-converted-space"/>
                <w:rFonts w:ascii="CG Times" w:hAnsi="CG Times" w:cs="Ali-A-Samik"/>
                <w:color w:val="000000"/>
              </w:rPr>
              <w:t xml:space="preserve">The students are required to </w:t>
            </w:r>
            <w:r w:rsidR="00703B37" w:rsidRPr="00AD73EE">
              <w:rPr>
                <w:rStyle w:val="apple-converted-space"/>
                <w:rFonts w:ascii="CG Times" w:hAnsi="CG Times" w:cs="Ali-A-Samik"/>
                <w:color w:val="000000"/>
              </w:rPr>
              <w:t>do two</w:t>
            </w:r>
            <w:r w:rsidRPr="00AD73EE">
              <w:rPr>
                <w:rStyle w:val="apple-converted-space"/>
                <w:rFonts w:ascii="CG Times" w:hAnsi="CG Times" w:cs="Ali-A-Samik"/>
                <w:color w:val="000000"/>
              </w:rPr>
              <w:t xml:space="preserve"> closed examinations at the course besides other assignments, for example daily quizzes and other activities which may </w:t>
            </w:r>
            <w:proofErr w:type="gramStart"/>
            <w:r w:rsidRPr="00AD73EE">
              <w:rPr>
                <w:rStyle w:val="apple-converted-space"/>
                <w:rFonts w:ascii="CG Times" w:hAnsi="CG Times" w:cs="Ali-A-Samik"/>
                <w:color w:val="000000"/>
              </w:rPr>
              <w:t>held  5</w:t>
            </w:r>
            <w:proofErr w:type="gramEnd"/>
            <w:r w:rsidRPr="00AD73EE">
              <w:rPr>
                <w:rStyle w:val="apple-converted-space"/>
                <w:rFonts w:ascii="CG Times" w:hAnsi="CG Times" w:cs="Ali-A-Samik"/>
                <w:color w:val="000000"/>
              </w:rPr>
              <w:t xml:space="preserve">% of total grades ( 5 marks), final examination which bears 50% from the total degrees. Over all degrees </w:t>
            </w:r>
            <w:r w:rsidR="00B618D9">
              <w:rPr>
                <w:rStyle w:val="apple-converted-space"/>
                <w:rFonts w:ascii="CG Times" w:hAnsi="CG Times" w:cs="Ali-A-Samik"/>
                <w:color w:val="000000"/>
              </w:rPr>
              <w:t>1</w:t>
            </w:r>
            <w:r w:rsidR="006F4F17">
              <w:rPr>
                <w:rStyle w:val="apple-converted-space"/>
                <w:rFonts w:ascii="CG Times" w:hAnsi="CG Times" w:cs="Ali-A-Samik"/>
                <w:color w:val="000000"/>
              </w:rPr>
              <w:t>5</w:t>
            </w:r>
            <w:r w:rsidRPr="00AD73EE">
              <w:rPr>
                <w:rStyle w:val="apple-converted-space"/>
                <w:rFonts w:ascii="CG Times" w:hAnsi="CG Times" w:cs="Ali-A-Samik"/>
                <w:color w:val="000000"/>
              </w:rPr>
              <w:t>% theory (</w:t>
            </w:r>
            <w:r w:rsidR="00B618D9">
              <w:rPr>
                <w:rStyle w:val="apple-converted-space"/>
                <w:rFonts w:ascii="CG Times" w:hAnsi="CG Times" w:cs="Ali-A-Samik"/>
                <w:color w:val="000000"/>
              </w:rPr>
              <w:t>2</w:t>
            </w:r>
            <w:r w:rsidRPr="00AD73EE">
              <w:rPr>
                <w:rStyle w:val="apple-converted-space"/>
                <w:rFonts w:ascii="CG Times" w:hAnsi="CG Times" w:cs="Ali-A-Samik"/>
                <w:color w:val="000000"/>
              </w:rPr>
              <w:t xml:space="preserve"> hours per week) and </w:t>
            </w:r>
            <w:r w:rsidR="00B618D9">
              <w:rPr>
                <w:rStyle w:val="apple-converted-space"/>
                <w:rFonts w:ascii="CG Times" w:hAnsi="CG Times" w:cs="Ali-A-Samik"/>
                <w:color w:val="000000"/>
              </w:rPr>
              <w:t>3</w:t>
            </w:r>
            <w:r w:rsidRPr="00AD73EE">
              <w:rPr>
                <w:rStyle w:val="apple-converted-space"/>
                <w:rFonts w:ascii="CG Times" w:hAnsi="CG Times" w:cs="Ali-A-Samik"/>
                <w:color w:val="000000"/>
              </w:rPr>
              <w:t>5% practical</w:t>
            </w:r>
            <w:r w:rsidR="00B618D9">
              <w:rPr>
                <w:rStyle w:val="apple-converted-space"/>
                <w:rFonts w:ascii="CG Times" w:hAnsi="CG Times" w:cs="Ali-A-Samik"/>
                <w:color w:val="000000"/>
              </w:rPr>
              <w:t xml:space="preserve"> </w:t>
            </w:r>
            <w:r w:rsidR="00B618D9" w:rsidRPr="00AD73EE">
              <w:rPr>
                <w:rStyle w:val="apple-converted-space"/>
                <w:rFonts w:ascii="CG Times" w:hAnsi="CG Times" w:cs="Ali-A-Samik"/>
                <w:color w:val="000000"/>
              </w:rPr>
              <w:t>(</w:t>
            </w:r>
            <w:r w:rsidR="00B618D9">
              <w:rPr>
                <w:rStyle w:val="apple-converted-space"/>
                <w:rFonts w:ascii="CG Times" w:hAnsi="CG Times" w:cs="Ali-A-Samik"/>
                <w:color w:val="000000"/>
              </w:rPr>
              <w:t>3</w:t>
            </w:r>
            <w:r w:rsidR="00B618D9" w:rsidRPr="00AD73EE">
              <w:rPr>
                <w:rStyle w:val="apple-converted-space"/>
                <w:rFonts w:ascii="CG Times" w:hAnsi="CG Times" w:cs="Ali-A-Samik"/>
                <w:color w:val="000000"/>
              </w:rPr>
              <w:t xml:space="preserve"> hours per week)</w:t>
            </w:r>
            <w:r w:rsidRPr="00AD73EE">
              <w:rPr>
                <w:rStyle w:val="apple-converted-space"/>
                <w:rFonts w:ascii="CG Times" w:hAnsi="CG Times" w:cs="Ali-A-Samik"/>
                <w:color w:val="000000"/>
              </w:rPr>
              <w:t xml:space="preserve">. </w:t>
            </w:r>
          </w:p>
          <w:p w14:paraId="4865EB15" w14:textId="77777777" w:rsidR="007C0A16" w:rsidRPr="00F86ABA" w:rsidRDefault="007C0A16" w:rsidP="007C0A16">
            <w:pPr>
              <w:jc w:val="right"/>
              <w:rPr>
                <w:lang w:bidi="ar-KW"/>
              </w:rPr>
            </w:pPr>
          </w:p>
          <w:p w14:paraId="08F85302" w14:textId="77777777" w:rsidR="007C0A16" w:rsidRPr="00F86ABA" w:rsidRDefault="007C0A16" w:rsidP="007C0A16">
            <w:pPr>
              <w:jc w:val="right"/>
            </w:pPr>
            <w:r w:rsidRPr="00F86ABA">
              <w:t xml:space="preserve">The student </w:t>
            </w:r>
            <w:proofErr w:type="gramStart"/>
            <w:r w:rsidRPr="00F86ABA">
              <w:t>are</w:t>
            </w:r>
            <w:proofErr w:type="gramEnd"/>
            <w:r w:rsidRPr="00F86ABA">
              <w:t xml:space="preserve"> required to achieve one closed exam at the mid of each semester for practical course beside other assignments. For each experiment the students must prepare full text paper which includes theory, calculations, discussion and homework. </w:t>
            </w:r>
          </w:p>
          <w:p w14:paraId="39953570" w14:textId="77777777" w:rsidR="007C0A16" w:rsidRPr="00F86ABA" w:rsidRDefault="007C0A16" w:rsidP="007C0A16">
            <w:pPr>
              <w:jc w:val="right"/>
            </w:pPr>
            <w:r w:rsidRPr="00F86ABA">
              <w:t>The grads are arranged as follows:</w:t>
            </w:r>
          </w:p>
          <w:p w14:paraId="2C2FEEFE" w14:textId="7FA62D0B" w:rsidR="007C0A16" w:rsidRPr="00F86ABA" w:rsidRDefault="007C0A16" w:rsidP="00AC3D04">
            <w:pPr>
              <w:jc w:val="right"/>
            </w:pPr>
            <w:r w:rsidRPr="00F86ABA">
              <w:t>Semester exam:</w:t>
            </w:r>
            <w:r w:rsidR="00703B37">
              <w:t>10</w:t>
            </w:r>
            <w:r>
              <w:t xml:space="preserve"> </w:t>
            </w:r>
            <w:r w:rsidRPr="00F86ABA">
              <w:t>%</w:t>
            </w:r>
          </w:p>
          <w:p w14:paraId="45F04FEE" w14:textId="18471312" w:rsidR="007C0A16" w:rsidRPr="00F86ABA" w:rsidRDefault="007C0A16" w:rsidP="00AC3D04">
            <w:pPr>
              <w:jc w:val="right"/>
            </w:pPr>
            <w:r w:rsidRPr="00F86ABA">
              <w:t xml:space="preserve">Class room and </w:t>
            </w:r>
            <w:proofErr w:type="gramStart"/>
            <w:r w:rsidRPr="00F86ABA">
              <w:t>assignments</w:t>
            </w:r>
            <w:r w:rsidR="00AC3D04">
              <w:t xml:space="preserve">  </w:t>
            </w:r>
            <w:r w:rsidR="00703B37">
              <w:t>2</w:t>
            </w:r>
            <w:proofErr w:type="gramEnd"/>
            <w:r>
              <w:t xml:space="preserve"> </w:t>
            </w:r>
            <w:r w:rsidRPr="00F86ABA">
              <w:t>%</w:t>
            </w:r>
          </w:p>
          <w:p w14:paraId="2F372625" w14:textId="6EB28338" w:rsidR="007C0A16" w:rsidRPr="00F86ABA" w:rsidRDefault="007C0A16" w:rsidP="007C0A16">
            <w:pPr>
              <w:jc w:val="right"/>
            </w:pPr>
            <w:r w:rsidRPr="00F86ABA">
              <w:t xml:space="preserve">Absence and Quiz: </w:t>
            </w:r>
            <w:r w:rsidR="00703B37">
              <w:t>3</w:t>
            </w:r>
            <w:r>
              <w:t xml:space="preserve"> </w:t>
            </w:r>
            <w:r w:rsidRPr="00F86ABA">
              <w:t>%</w:t>
            </w:r>
          </w:p>
          <w:p w14:paraId="71BF1442" w14:textId="3EE1F84F" w:rsidR="007C0A16" w:rsidRPr="00F86ABA" w:rsidRDefault="007C0A16" w:rsidP="007C0A16">
            <w:pPr>
              <w:jc w:val="right"/>
            </w:pPr>
            <w:r w:rsidRPr="00F86ABA">
              <w:t xml:space="preserve">It means </w:t>
            </w:r>
            <w:r w:rsidR="00703B37">
              <w:t>15</w:t>
            </w:r>
            <w:r w:rsidRPr="00F86ABA">
              <w:t>% for each semester.</w:t>
            </w:r>
          </w:p>
          <w:p w14:paraId="4A79185E" w14:textId="77777777" w:rsidR="007C0A16" w:rsidRPr="00703B37" w:rsidRDefault="007C0A16" w:rsidP="007C0A16">
            <w:pPr>
              <w:jc w:val="right"/>
              <w:rPr>
                <w:rtl/>
              </w:rPr>
            </w:pPr>
          </w:p>
        </w:tc>
      </w:tr>
      <w:tr w:rsidR="007C0A16" w:rsidRPr="00747A9A" w14:paraId="45BF5D3E" w14:textId="77777777" w:rsidTr="00E472EE">
        <w:trPr>
          <w:trHeight w:val="704"/>
        </w:trPr>
        <w:tc>
          <w:tcPr>
            <w:tcW w:w="11070" w:type="dxa"/>
            <w:gridSpan w:val="3"/>
          </w:tcPr>
          <w:p w14:paraId="3DE7C810" w14:textId="77777777" w:rsidR="007C0A16" w:rsidRDefault="007C0A16" w:rsidP="007C0A16">
            <w:pPr>
              <w:jc w:val="right"/>
              <w:rPr>
                <w:b/>
                <w:bCs/>
                <w:sz w:val="28"/>
                <w:szCs w:val="28"/>
                <w:lang w:bidi="ar-KW"/>
              </w:rPr>
            </w:pPr>
            <w:r>
              <w:rPr>
                <w:b/>
                <w:bCs/>
                <w:sz w:val="28"/>
                <w:szCs w:val="28"/>
                <w:lang w:bidi="ar-KW"/>
              </w:rPr>
              <w:t>15. Student learning outcome:</w:t>
            </w:r>
          </w:p>
          <w:p w14:paraId="7FF2D9B6" w14:textId="77777777" w:rsidR="007C0A16" w:rsidRPr="008F6E6E" w:rsidRDefault="007C0A16" w:rsidP="007C0A16">
            <w:pPr>
              <w:jc w:val="right"/>
              <w:rPr>
                <w:lang w:bidi="ar-KW"/>
              </w:rPr>
            </w:pPr>
            <w:r>
              <w:rPr>
                <w:lang w:bidi="ar-KW"/>
              </w:rPr>
              <w:t xml:space="preserve">Preparation complexes and determination their contents and absorbances. </w:t>
            </w:r>
          </w:p>
          <w:p w14:paraId="22971B66" w14:textId="77777777" w:rsidR="007C0A16" w:rsidRPr="00F86ABA" w:rsidRDefault="007C0A16" w:rsidP="006737C8">
            <w:pPr>
              <w:pStyle w:val="Heading2"/>
              <w:shd w:val="clear" w:color="auto" w:fill="FFFFFF"/>
              <w:spacing w:before="0" w:line="312" w:lineRule="atLeast"/>
              <w:rPr>
                <w:rFonts w:asciiTheme="minorHAnsi" w:hAnsiTheme="minorHAnsi" w:cstheme="minorHAnsi"/>
                <w:color w:val="auto"/>
                <w:sz w:val="24"/>
                <w:szCs w:val="24"/>
              </w:rPr>
            </w:pPr>
            <w:r w:rsidRPr="00F86ABA">
              <w:rPr>
                <w:rFonts w:asciiTheme="minorHAnsi" w:hAnsiTheme="minorHAnsi" w:cstheme="minorHAnsi"/>
                <w:color w:val="auto"/>
                <w:sz w:val="24"/>
                <w:szCs w:val="24"/>
              </w:rPr>
              <w:t>“Medicinal Applications of Coordination Chemistry”</w:t>
            </w:r>
          </w:p>
          <w:p w14:paraId="1A02CA56" w14:textId="77777777" w:rsidR="007C0A16" w:rsidRDefault="007C0A16" w:rsidP="006737C8">
            <w:pPr>
              <w:pStyle w:val="first"/>
              <w:shd w:val="clear" w:color="auto" w:fill="FFFFFF"/>
              <w:spacing w:before="0" w:beforeAutospacing="0" w:after="0" w:afterAutospacing="0"/>
              <w:rPr>
                <w:rFonts w:asciiTheme="minorHAnsi" w:hAnsiTheme="minorHAnsi" w:cstheme="minorHAnsi"/>
              </w:rPr>
            </w:pPr>
            <w:r w:rsidRPr="00F86ABA">
              <w:rPr>
                <w:rFonts w:ascii="Arial" w:hAnsi="Arial" w:cs="Arial"/>
                <w:sz w:val="23"/>
                <w:szCs w:val="23"/>
              </w:rPr>
              <w:t xml:space="preserve">      </w:t>
            </w:r>
            <w:r w:rsidRPr="00F86ABA">
              <w:rPr>
                <w:rFonts w:asciiTheme="minorHAnsi" w:hAnsiTheme="minorHAnsi" w:cstheme="minorHAnsi"/>
              </w:rPr>
              <w:t xml:space="preserve">Inorganic compounds have been used in medicine for thousands of years, often without a known molecular basis for their mechanism of action, and with little attempt to design them. The design of coordination (metal) complexes is not an easy task. The organic chemist often deals with diamagnetic compounds which are both kinetically and thermodynamically stable, and benefits from the use of </w:t>
            </w:r>
            <w:proofErr w:type="spellStart"/>
            <w:proofErr w:type="gramStart"/>
            <w:r w:rsidRPr="00F86ABA">
              <w:rPr>
                <w:rFonts w:asciiTheme="minorHAnsi" w:hAnsiTheme="minorHAnsi" w:cstheme="minorHAnsi"/>
              </w:rPr>
              <w:t>well developed</w:t>
            </w:r>
            <w:proofErr w:type="spellEnd"/>
            <w:proofErr w:type="gramEnd"/>
            <w:r w:rsidRPr="00F86ABA">
              <w:rPr>
                <w:rFonts w:asciiTheme="minorHAnsi" w:hAnsiTheme="minorHAnsi" w:cstheme="minorHAnsi"/>
              </w:rPr>
              <w:t xml:space="preserve"> speciation techniques, especially</w:t>
            </w:r>
            <w:r w:rsidRPr="00F86ABA">
              <w:rPr>
                <w:rStyle w:val="apple-converted-space"/>
                <w:rFonts w:asciiTheme="minorHAnsi" w:hAnsiTheme="minorHAnsi" w:cstheme="minorHAnsi"/>
              </w:rPr>
              <w:t> </w:t>
            </w:r>
            <w:r w:rsidRPr="00F86ABA">
              <w:rPr>
                <w:rFonts w:asciiTheme="minorHAnsi" w:hAnsiTheme="minorHAnsi" w:cstheme="minorHAnsi"/>
                <w:vertAlign w:val="superscript"/>
              </w:rPr>
              <w:t>1</w:t>
            </w:r>
            <w:r w:rsidRPr="00F86ABA">
              <w:rPr>
                <w:rFonts w:asciiTheme="minorHAnsi" w:hAnsiTheme="minorHAnsi" w:cstheme="minorHAnsi"/>
              </w:rPr>
              <w:t>H and</w:t>
            </w:r>
            <w:r w:rsidRPr="00F86ABA">
              <w:rPr>
                <w:rStyle w:val="apple-converted-space"/>
                <w:rFonts w:asciiTheme="minorHAnsi" w:hAnsiTheme="minorHAnsi" w:cstheme="minorHAnsi"/>
              </w:rPr>
              <w:t> </w:t>
            </w:r>
            <w:r w:rsidRPr="00F86ABA">
              <w:rPr>
                <w:rFonts w:asciiTheme="minorHAnsi" w:hAnsiTheme="minorHAnsi" w:cstheme="minorHAnsi"/>
                <w:vertAlign w:val="superscript"/>
              </w:rPr>
              <w:t>13</w:t>
            </w:r>
            <w:r w:rsidRPr="00F86ABA">
              <w:rPr>
                <w:rFonts w:asciiTheme="minorHAnsi" w:hAnsiTheme="minorHAnsi" w:cstheme="minorHAnsi"/>
              </w:rPr>
              <w:t xml:space="preserve">C nuclear magnetic resonance (NMR) spectroscopy. For metal compounds the situation is more complicated. Ligand substitution and redox reactions can be facile, can occur over very wide timescales, and are not so easily followed by conventional techniques, especially under </w:t>
            </w:r>
            <w:r w:rsidRPr="00F86ABA">
              <w:rPr>
                <w:rFonts w:asciiTheme="minorHAnsi" w:hAnsiTheme="minorHAnsi" w:cstheme="minorHAnsi"/>
              </w:rPr>
              <w:lastRenderedPageBreak/>
              <w:t>physiologically relevant conditions (for instance, at micro molar concentrations). But the challenge is real and worth exploring. We need new drugs with novel mechanisms of action. Inorganic chemistry offers that possibility.</w:t>
            </w:r>
          </w:p>
          <w:p w14:paraId="7818F425" w14:textId="77777777" w:rsidR="007C0A16" w:rsidRPr="00F86ABA" w:rsidRDefault="007C0A16" w:rsidP="001C7B23">
            <w:pPr>
              <w:pStyle w:val="first"/>
              <w:shd w:val="clear" w:color="auto" w:fill="FFFFFF"/>
              <w:spacing w:before="0" w:beforeAutospacing="0" w:after="0" w:afterAutospacing="0"/>
              <w:rPr>
                <w:rFonts w:asciiTheme="minorHAnsi" w:hAnsiTheme="minorHAnsi" w:cstheme="minorHAnsi"/>
              </w:rPr>
            </w:pPr>
          </w:p>
          <w:p w14:paraId="705B2467" w14:textId="77777777" w:rsidR="007C0A16" w:rsidRPr="0089362A" w:rsidRDefault="007C0A16" w:rsidP="006737C8">
            <w:pPr>
              <w:pStyle w:val="Heading2"/>
              <w:shd w:val="clear" w:color="auto" w:fill="FFFFFF"/>
              <w:spacing w:before="0" w:line="240" w:lineRule="atLeast"/>
              <w:rPr>
                <w:rFonts w:asciiTheme="minorHAnsi" w:hAnsiTheme="minorHAnsi" w:cstheme="minorHAnsi"/>
                <w:color w:val="auto"/>
                <w:sz w:val="24"/>
                <w:szCs w:val="24"/>
              </w:rPr>
            </w:pPr>
            <w:r w:rsidRPr="0089362A">
              <w:rPr>
                <w:rFonts w:asciiTheme="minorHAnsi" w:hAnsiTheme="minorHAnsi" w:cstheme="minorHAnsi"/>
                <w:color w:val="auto"/>
                <w:sz w:val="24"/>
                <w:szCs w:val="24"/>
              </w:rPr>
              <w:t>Platinum Anticancer Drugs</w:t>
            </w:r>
          </w:p>
          <w:p w14:paraId="73907216" w14:textId="77777777" w:rsidR="007C0A16" w:rsidRPr="00D72C12" w:rsidRDefault="007C0A16" w:rsidP="00D72C12">
            <w:pPr>
              <w:jc w:val="right"/>
              <w:rPr>
                <w:rFonts w:asciiTheme="minorHAnsi" w:hAnsiTheme="minorHAnsi" w:cstheme="minorHAnsi"/>
                <w:rtl/>
                <w:lang w:bidi="ar-KW"/>
              </w:rPr>
            </w:pPr>
            <w:bookmarkStart w:id="0" w:name="id2314156"/>
            <w:bookmarkEnd w:id="0"/>
            <w:r w:rsidRPr="0089362A">
              <w:rPr>
                <w:rFonts w:asciiTheme="minorHAnsi" w:hAnsiTheme="minorHAnsi" w:cstheme="minorHAnsi"/>
              </w:rPr>
              <w:t xml:space="preserve">      Two areas of work have highlighted the potential of inorganic chemistry in recent years: the platinum anticancer field and gadolinium compounds, used as contrast agents in magnetic resonance imaging (MRI). Both of these are well covered in this new book. Platinum commands about forty pages. This is warranted. Platinum compounds are now the world's best-selling anticancer drugs – they have billion-dollar sales each year. If you are not familiar with atomic structure, types of chemical bonds, oxidation states, coordination geometries, isomerism, electronic structure and magnetism, then there are some one hundred pages (just over a quarter of the book) of introduction to help you, including the background on square-planar platinum complexes needed to understand the mechanism of action of the first platinum complex to be approved for clinical use: cisplatin (</w:t>
            </w:r>
            <w:r w:rsidRPr="0089362A">
              <w:rPr>
                <w:rStyle w:val="Emphasis"/>
                <w:rFonts w:asciiTheme="minorHAnsi" w:hAnsiTheme="minorHAnsi" w:cstheme="minorHAnsi"/>
              </w:rPr>
              <w:t>cis</w:t>
            </w:r>
            <w:r w:rsidRPr="0089362A">
              <w:rPr>
                <w:rFonts w:asciiTheme="minorHAnsi" w:hAnsiTheme="minorHAnsi" w:cstheme="minorHAnsi"/>
              </w:rPr>
              <w:t>-diamminedichloroplatinum (II)).</w:t>
            </w:r>
          </w:p>
          <w:p w14:paraId="07759AC6" w14:textId="77777777" w:rsidR="007C0A16" w:rsidRPr="008F6E6E" w:rsidRDefault="007C0A16" w:rsidP="007C0A16">
            <w:pPr>
              <w:shd w:val="clear" w:color="auto" w:fill="FFFFFF"/>
              <w:spacing w:after="365"/>
              <w:jc w:val="right"/>
              <w:rPr>
                <w:rFonts w:ascii="Helvetica" w:hAnsi="Helvetica" w:cs="Helvetica"/>
                <w:color w:val="000000"/>
                <w:sz w:val="20"/>
                <w:szCs w:val="20"/>
                <w:shd w:val="clear" w:color="auto" w:fill="FFFFFF"/>
                <w:rtl/>
              </w:rPr>
            </w:pPr>
            <w:r w:rsidRPr="0089362A">
              <w:rPr>
                <w:rFonts w:asciiTheme="minorHAnsi" w:hAnsiTheme="minorHAnsi" w:cstheme="minorHAnsi"/>
              </w:rPr>
              <w:t xml:space="preserve">    Inorganic compounds are used as catalysts, pigments, coatings, surfactants, medicines, fuels, and more. They often have high melting points and specific high or low electrical conductivity properties, which make them useful for specific purposes.</w:t>
            </w:r>
          </w:p>
        </w:tc>
      </w:tr>
      <w:tr w:rsidR="007C0A16" w:rsidRPr="00747A9A" w14:paraId="1AC95DAF" w14:textId="77777777" w:rsidTr="00E472EE">
        <w:tc>
          <w:tcPr>
            <w:tcW w:w="11070" w:type="dxa"/>
            <w:gridSpan w:val="3"/>
          </w:tcPr>
          <w:p w14:paraId="59690005" w14:textId="77777777" w:rsidR="007C0A16" w:rsidRPr="006766CD" w:rsidRDefault="007C0A16" w:rsidP="007C0A16">
            <w:pPr>
              <w:jc w:val="right"/>
              <w:rPr>
                <w:b/>
                <w:bCs/>
                <w:sz w:val="28"/>
                <w:szCs w:val="28"/>
                <w:lang w:bidi="ar-KW"/>
              </w:rPr>
            </w:pPr>
            <w:r>
              <w:rPr>
                <w:b/>
                <w:bCs/>
                <w:sz w:val="28"/>
                <w:szCs w:val="28"/>
                <w:lang w:bidi="ar-KW"/>
              </w:rPr>
              <w:lastRenderedPageBreak/>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14:paraId="2C329A42" w14:textId="77777777" w:rsidR="00CD0AD7" w:rsidRPr="00AD73EE" w:rsidRDefault="00CD0AD7" w:rsidP="001C7B23">
            <w:pPr>
              <w:bidi w:val="0"/>
              <w:spacing w:beforeAutospacing="1" w:after="100" w:afterAutospacing="1"/>
            </w:pPr>
            <w:r w:rsidRPr="00AD73EE">
              <w:t xml:space="preserve">1. S. Z. Haider, </w:t>
            </w:r>
            <w:r w:rsidRPr="00AD73EE">
              <w:rPr>
                <w:i/>
                <w:iCs/>
              </w:rPr>
              <w:t>Advanced Inorganic Chemistry.</w:t>
            </w:r>
          </w:p>
          <w:p w14:paraId="2C5492AC" w14:textId="77777777" w:rsidR="00CD0AD7" w:rsidRDefault="00CD0AD7" w:rsidP="001C7B23">
            <w:pPr>
              <w:bidi w:val="0"/>
              <w:spacing w:before="100" w:beforeAutospacing="1" w:after="100" w:afterAutospacing="1"/>
              <w:rPr>
                <w:i/>
                <w:iCs/>
              </w:rPr>
            </w:pPr>
            <w:r w:rsidRPr="00AD73EE">
              <w:t xml:space="preserve">2. James E. </w:t>
            </w:r>
            <w:proofErr w:type="spellStart"/>
            <w:r w:rsidRPr="00AD73EE">
              <w:t>Huheey</w:t>
            </w:r>
            <w:proofErr w:type="spellEnd"/>
            <w:r w:rsidRPr="00AD73EE">
              <w:t xml:space="preserve">, </w:t>
            </w:r>
            <w:r w:rsidRPr="00AD73EE">
              <w:rPr>
                <w:i/>
                <w:iCs/>
              </w:rPr>
              <w:t>Inorganic Chemistry.</w:t>
            </w:r>
          </w:p>
          <w:p w14:paraId="438B88E8" w14:textId="77777777" w:rsidR="00CD0AD7" w:rsidRPr="00AD73EE" w:rsidRDefault="00CD0AD7" w:rsidP="001C7B23">
            <w:pPr>
              <w:bidi w:val="0"/>
              <w:spacing w:before="100" w:beforeAutospacing="1" w:after="100" w:afterAutospacing="1"/>
            </w:pPr>
            <w:r w:rsidRPr="00AD73EE">
              <w:t xml:space="preserve">3. Cotton, Wilkinson and </w:t>
            </w:r>
            <w:proofErr w:type="spellStart"/>
            <w:r w:rsidRPr="00AD73EE">
              <w:t>Gaus</w:t>
            </w:r>
            <w:proofErr w:type="spellEnd"/>
            <w:r w:rsidRPr="00AD73EE">
              <w:t xml:space="preserve">, </w:t>
            </w:r>
            <w:r w:rsidRPr="00AD73EE">
              <w:rPr>
                <w:i/>
                <w:iCs/>
              </w:rPr>
              <w:t>Basic Inorganic Chemistry.</w:t>
            </w:r>
          </w:p>
          <w:p w14:paraId="5B0FFD81" w14:textId="77777777" w:rsidR="00CD0AD7" w:rsidRPr="00AD73EE" w:rsidRDefault="00CD0AD7" w:rsidP="001C7B23">
            <w:pPr>
              <w:bidi w:val="0"/>
              <w:spacing w:before="100" w:beforeAutospacing="1" w:after="100" w:afterAutospacing="1"/>
            </w:pPr>
            <w:r w:rsidRPr="00AD73EE">
              <w:t xml:space="preserve">4. Shriver, Atkins and </w:t>
            </w:r>
            <w:proofErr w:type="spellStart"/>
            <w:r w:rsidRPr="00AD73EE">
              <w:t>langford</w:t>
            </w:r>
            <w:proofErr w:type="spellEnd"/>
            <w:r w:rsidRPr="00AD73EE">
              <w:t xml:space="preserve">, </w:t>
            </w:r>
            <w:r w:rsidRPr="00AD73EE">
              <w:rPr>
                <w:i/>
                <w:iCs/>
              </w:rPr>
              <w:t>Inorganic Chemistry.</w:t>
            </w:r>
          </w:p>
          <w:p w14:paraId="0F7D13CF" w14:textId="77777777" w:rsidR="00CD0AD7" w:rsidRPr="00AD73EE" w:rsidRDefault="00CD0AD7" w:rsidP="001C7B23">
            <w:pPr>
              <w:bidi w:val="0"/>
              <w:spacing w:before="100" w:beforeAutospacing="1" w:after="100" w:afterAutospacing="1"/>
            </w:pPr>
            <w:r w:rsidRPr="00AD73EE">
              <w:t xml:space="preserve">5. </w:t>
            </w:r>
            <w:smartTag w:uri="urn:schemas-microsoft-com:office:smarttags" w:element="place">
              <w:r w:rsidRPr="00AD73EE">
                <w:t>Douglas</w:t>
              </w:r>
            </w:smartTag>
            <w:r w:rsidRPr="00AD73EE">
              <w:t xml:space="preserve">. </w:t>
            </w:r>
            <w:proofErr w:type="spellStart"/>
            <w:r w:rsidRPr="00AD73EE">
              <w:t>McDaniels</w:t>
            </w:r>
            <w:proofErr w:type="spellEnd"/>
            <w:r w:rsidRPr="00AD73EE">
              <w:t xml:space="preserve"> and Alexander, </w:t>
            </w:r>
            <w:r w:rsidRPr="00AD73EE">
              <w:rPr>
                <w:i/>
                <w:iCs/>
              </w:rPr>
              <w:t>Concepts and Models of Inorganic Chemistry.</w:t>
            </w:r>
          </w:p>
          <w:p w14:paraId="4C6DACC9" w14:textId="77777777" w:rsidR="00CD0AD7" w:rsidRPr="00AD73EE" w:rsidRDefault="00CD0AD7" w:rsidP="001C7B23">
            <w:pPr>
              <w:bidi w:val="0"/>
              <w:spacing w:before="100" w:beforeAutospacing="1" w:after="100" w:afterAutospacing="1"/>
            </w:pPr>
            <w:r w:rsidRPr="00AD73EE">
              <w:t xml:space="preserve">6. Sharpe, </w:t>
            </w:r>
            <w:r w:rsidRPr="00AD73EE">
              <w:rPr>
                <w:i/>
                <w:iCs/>
              </w:rPr>
              <w:t>Inorganic Chemistry.</w:t>
            </w:r>
          </w:p>
          <w:p w14:paraId="268A8AE4" w14:textId="77777777" w:rsidR="00CD0AD7" w:rsidRDefault="00CD0AD7" w:rsidP="001C7B23">
            <w:pPr>
              <w:bidi w:val="0"/>
              <w:spacing w:before="100" w:beforeAutospacing="1" w:after="100" w:afterAutospacing="1"/>
              <w:rPr>
                <w:i/>
                <w:iCs/>
              </w:rPr>
            </w:pPr>
            <w:r w:rsidRPr="00AD73EE">
              <w:t>7. W. L. Jolly</w:t>
            </w:r>
            <w:r w:rsidRPr="00AD73EE">
              <w:rPr>
                <w:i/>
                <w:iCs/>
              </w:rPr>
              <w:t>, Inorganic Chemistry</w:t>
            </w:r>
            <w:r>
              <w:rPr>
                <w:i/>
                <w:iCs/>
              </w:rPr>
              <w:t>.</w:t>
            </w:r>
          </w:p>
          <w:p w14:paraId="2BFF0793" w14:textId="77777777" w:rsidR="00D72DDC" w:rsidRPr="00AD73EE" w:rsidRDefault="00D72DDC" w:rsidP="001C7B23">
            <w:pPr>
              <w:bidi w:val="0"/>
              <w:spacing w:beforeAutospacing="1" w:after="100" w:afterAutospacing="1"/>
            </w:pPr>
            <w:r>
              <w:t>8</w:t>
            </w:r>
            <w:r w:rsidRPr="00AD73EE">
              <w:t xml:space="preserve">. Purcell and </w:t>
            </w:r>
            <w:proofErr w:type="spellStart"/>
            <w:r w:rsidRPr="00AD73EE">
              <w:t>Kotz</w:t>
            </w:r>
            <w:proofErr w:type="spellEnd"/>
            <w:r w:rsidRPr="00AD73EE">
              <w:t>: Advanced Inorganic Chemistry</w:t>
            </w:r>
          </w:p>
          <w:p w14:paraId="71D25576" w14:textId="77777777" w:rsidR="00D72DDC" w:rsidRPr="00AD73EE" w:rsidRDefault="00D72DDC" w:rsidP="001C7B23">
            <w:pPr>
              <w:bidi w:val="0"/>
              <w:spacing w:before="100" w:beforeAutospacing="1" w:after="100" w:afterAutospacing="1"/>
            </w:pPr>
            <w:r>
              <w:t>9</w:t>
            </w:r>
            <w:r w:rsidRPr="00AD73EE">
              <w:t xml:space="preserve">. J. E. </w:t>
            </w:r>
            <w:proofErr w:type="spellStart"/>
            <w:r w:rsidRPr="00AD73EE">
              <w:t>Huheey</w:t>
            </w:r>
            <w:proofErr w:type="spellEnd"/>
            <w:r w:rsidRPr="00AD73EE">
              <w:t>: Inorganic Chemistry</w:t>
            </w:r>
          </w:p>
          <w:p w14:paraId="2D257F83" w14:textId="77777777" w:rsidR="00D72DDC" w:rsidRPr="00AD73EE" w:rsidRDefault="00D72DDC" w:rsidP="001C7B23">
            <w:pPr>
              <w:bidi w:val="0"/>
              <w:spacing w:before="100" w:beforeAutospacing="1" w:after="100" w:afterAutospacing="1"/>
            </w:pPr>
            <w:r>
              <w:t>10</w:t>
            </w:r>
            <w:r w:rsidRPr="00AD73EE">
              <w:t>. J. D. Lee: Inorganic Chemistry</w:t>
            </w:r>
          </w:p>
          <w:p w14:paraId="129990F2" w14:textId="77777777" w:rsidR="00D72DDC" w:rsidRPr="00AD73EE" w:rsidRDefault="00D72DDC" w:rsidP="00D72DDC">
            <w:pPr>
              <w:bidi w:val="0"/>
              <w:spacing w:before="100" w:beforeAutospacing="1" w:after="100" w:afterAutospacing="1"/>
            </w:pPr>
            <w:r>
              <w:t>11</w:t>
            </w:r>
            <w:r w:rsidRPr="00AD73EE">
              <w:t xml:space="preserve">. M.L. </w:t>
            </w:r>
            <w:proofErr w:type="spellStart"/>
            <w:r w:rsidRPr="00AD73EE">
              <w:t>Tobe</w:t>
            </w:r>
            <w:proofErr w:type="spellEnd"/>
            <w:r w:rsidRPr="00AD73EE">
              <w:t>: Inorganic Reaction Mechanism</w:t>
            </w:r>
          </w:p>
          <w:p w14:paraId="285A4AEA" w14:textId="77777777" w:rsidR="00D72DDC" w:rsidRPr="00AD73EE" w:rsidRDefault="00D72DDC" w:rsidP="00D72DDC">
            <w:pPr>
              <w:bidi w:val="0"/>
              <w:spacing w:before="100" w:beforeAutospacing="1" w:after="100" w:afterAutospacing="1"/>
            </w:pPr>
            <w:r>
              <w:t>12</w:t>
            </w:r>
            <w:r w:rsidRPr="00AD73EE">
              <w:t>. Shriver, Atkins and Langford: Inorganic Ch</w:t>
            </w:r>
            <w:r>
              <w:t>e</w:t>
            </w:r>
            <w:r w:rsidRPr="00AD73EE">
              <w:t>mistry</w:t>
            </w:r>
          </w:p>
          <w:p w14:paraId="2AF8B2EC" w14:textId="77777777" w:rsidR="00D72DDC" w:rsidRPr="00AD73EE" w:rsidRDefault="00D72DDC" w:rsidP="00D72DDC">
            <w:pPr>
              <w:bidi w:val="0"/>
              <w:spacing w:before="100" w:beforeAutospacing="1" w:after="100" w:afterAutospacing="1"/>
            </w:pPr>
            <w:r>
              <w:lastRenderedPageBreak/>
              <w:t>13</w:t>
            </w:r>
            <w:r w:rsidRPr="00AD73EE">
              <w:t xml:space="preserve">. Douglas, </w:t>
            </w:r>
            <w:proofErr w:type="spellStart"/>
            <w:r w:rsidRPr="00AD73EE">
              <w:t>McDaniels</w:t>
            </w:r>
            <w:proofErr w:type="spellEnd"/>
            <w:r w:rsidRPr="00AD73EE">
              <w:t xml:space="preserve"> and Alexander: Concepts and Models of Inorganic Chemistry</w:t>
            </w:r>
          </w:p>
          <w:p w14:paraId="21F4DF41" w14:textId="77777777" w:rsidR="00D72DDC" w:rsidRPr="00D72DDC" w:rsidRDefault="00D72DDC" w:rsidP="00D72DDC">
            <w:pPr>
              <w:bidi w:val="0"/>
              <w:spacing w:before="100" w:beforeAutospacing="1" w:after="100" w:afterAutospacing="1"/>
            </w:pPr>
            <w:r>
              <w:t>14</w:t>
            </w:r>
            <w:r w:rsidRPr="00AD73EE">
              <w:t xml:space="preserve">. </w:t>
            </w:r>
            <w:proofErr w:type="spellStart"/>
            <w:r w:rsidRPr="00AD73EE">
              <w:t>Katakis</w:t>
            </w:r>
            <w:proofErr w:type="spellEnd"/>
            <w:r w:rsidRPr="00AD73EE">
              <w:t xml:space="preserve"> and Gordon: Mechanism of Inorganic Reactions</w:t>
            </w:r>
          </w:p>
          <w:p w14:paraId="4A257A15" w14:textId="77777777" w:rsidR="007C0A16" w:rsidRPr="00A57605" w:rsidRDefault="007C0A16" w:rsidP="00CD0AD7">
            <w:pPr>
              <w:bidi w:val="0"/>
            </w:pPr>
            <w:r>
              <w:t xml:space="preserve"> </w:t>
            </w:r>
          </w:p>
        </w:tc>
      </w:tr>
      <w:tr w:rsidR="007C0A16" w:rsidRPr="00747A9A" w14:paraId="0340A400" w14:textId="77777777" w:rsidTr="00E472EE">
        <w:tc>
          <w:tcPr>
            <w:tcW w:w="8010" w:type="dxa"/>
            <w:gridSpan w:val="2"/>
            <w:tcBorders>
              <w:bottom w:val="single" w:sz="8" w:space="0" w:color="auto"/>
            </w:tcBorders>
          </w:tcPr>
          <w:p w14:paraId="3A1BC530" w14:textId="77777777" w:rsidR="007C0A16" w:rsidRPr="00747A9A" w:rsidRDefault="007C0A16" w:rsidP="007C0A16">
            <w:pPr>
              <w:jc w:val="right"/>
              <w:rPr>
                <w:b/>
                <w:bCs/>
                <w:sz w:val="28"/>
                <w:szCs w:val="28"/>
                <w:rtl/>
                <w:lang w:bidi="ar-KW"/>
              </w:rPr>
            </w:pPr>
            <w:r>
              <w:rPr>
                <w:b/>
                <w:bCs/>
                <w:sz w:val="28"/>
                <w:szCs w:val="28"/>
                <w:lang w:bidi="ar-KW"/>
              </w:rPr>
              <w:lastRenderedPageBreak/>
              <w:t xml:space="preserve">17. </w:t>
            </w:r>
            <w:r w:rsidRPr="00747A9A">
              <w:rPr>
                <w:b/>
                <w:bCs/>
                <w:sz w:val="28"/>
                <w:szCs w:val="28"/>
                <w:lang w:bidi="ar-KW"/>
              </w:rPr>
              <w:t>The Topics:</w:t>
            </w:r>
          </w:p>
        </w:tc>
        <w:tc>
          <w:tcPr>
            <w:tcW w:w="3060" w:type="dxa"/>
            <w:tcBorders>
              <w:bottom w:val="single" w:sz="8" w:space="0" w:color="auto"/>
            </w:tcBorders>
          </w:tcPr>
          <w:p w14:paraId="56688845" w14:textId="77777777" w:rsidR="007C0A16" w:rsidRPr="00747A9A" w:rsidRDefault="007C0A16" w:rsidP="007C0A16">
            <w:pPr>
              <w:jc w:val="right"/>
              <w:rPr>
                <w:b/>
                <w:bCs/>
                <w:sz w:val="28"/>
                <w:szCs w:val="28"/>
                <w:rtl/>
                <w:lang w:bidi="ar-KW"/>
              </w:rPr>
            </w:pPr>
            <w:r w:rsidRPr="00747A9A">
              <w:rPr>
                <w:b/>
                <w:bCs/>
                <w:sz w:val="28"/>
                <w:szCs w:val="28"/>
                <w:lang w:bidi="ar-KW"/>
              </w:rPr>
              <w:t>Lecturer's name</w:t>
            </w:r>
          </w:p>
        </w:tc>
      </w:tr>
      <w:tr w:rsidR="007C0A16" w:rsidRPr="00747A9A" w14:paraId="0A8F3049" w14:textId="77777777" w:rsidTr="00E472EE">
        <w:trPr>
          <w:trHeight w:val="1405"/>
        </w:trPr>
        <w:tc>
          <w:tcPr>
            <w:tcW w:w="8010" w:type="dxa"/>
            <w:gridSpan w:val="2"/>
            <w:tcBorders>
              <w:top w:val="single" w:sz="8" w:space="0" w:color="auto"/>
              <w:bottom w:val="single" w:sz="8" w:space="0" w:color="auto"/>
            </w:tcBorders>
          </w:tcPr>
          <w:p w14:paraId="61E03AD0" w14:textId="77777777" w:rsidR="00D72C12" w:rsidRPr="00AD73EE" w:rsidRDefault="00D72C12" w:rsidP="00D72C12">
            <w:pPr>
              <w:bidi w:val="0"/>
              <w:spacing w:before="100" w:beforeAutospacing="1" w:after="100" w:afterAutospacing="1"/>
              <w:rPr>
                <w:b/>
                <w:bCs/>
              </w:rPr>
            </w:pPr>
            <w:r w:rsidRPr="00AD73EE">
              <w:rPr>
                <w:b/>
                <w:bCs/>
              </w:rPr>
              <w:t>An Introduction to Coordination chemistry: (4 weeks)</w:t>
            </w:r>
          </w:p>
          <w:p w14:paraId="5AD87D30" w14:textId="65492CAE" w:rsidR="00D72C12" w:rsidRPr="00703B37" w:rsidRDefault="00D72C12" w:rsidP="00703B37">
            <w:pPr>
              <w:bidi w:val="0"/>
              <w:spacing w:before="100" w:beforeAutospacing="1" w:after="100" w:afterAutospacing="1"/>
              <w:ind w:left="75"/>
              <w:rPr>
                <w:b/>
                <w:bCs/>
              </w:rPr>
            </w:pPr>
            <w:r w:rsidRPr="00AD73EE">
              <w:rPr>
                <w:b/>
                <w:bCs/>
              </w:rPr>
              <w:t xml:space="preserve">Bonding Theories for Coordination Compounds: </w:t>
            </w:r>
          </w:p>
          <w:p w14:paraId="3E476E82" w14:textId="21FE5114" w:rsidR="00D72C12" w:rsidRPr="00AD73EE" w:rsidRDefault="00D72C12" w:rsidP="00D72C12">
            <w:pPr>
              <w:bidi w:val="0"/>
              <w:spacing w:before="100" w:beforeAutospacing="1" w:after="100" w:afterAutospacing="1"/>
              <w:ind w:left="360" w:hanging="360"/>
              <w:rPr>
                <w:b/>
                <w:bCs/>
              </w:rPr>
            </w:pPr>
            <w:r w:rsidRPr="00AD73EE">
              <w:rPr>
                <w:b/>
                <w:bCs/>
              </w:rPr>
              <w:t xml:space="preserve">(Crystal Field Theory (CFT): </w:t>
            </w:r>
            <w:proofErr w:type="gramStart"/>
            <w:r w:rsidRPr="00AD73EE">
              <w:rPr>
                <w:b/>
                <w:bCs/>
              </w:rPr>
              <w:t xml:space="preserve">( </w:t>
            </w:r>
            <w:r w:rsidR="00934C6D">
              <w:rPr>
                <w:b/>
                <w:bCs/>
              </w:rPr>
              <w:t>7</w:t>
            </w:r>
            <w:proofErr w:type="gramEnd"/>
            <w:r w:rsidRPr="00AD73EE">
              <w:rPr>
                <w:b/>
                <w:bCs/>
              </w:rPr>
              <w:t>weeks).</w:t>
            </w:r>
          </w:p>
          <w:p w14:paraId="5567436C" w14:textId="77777777" w:rsidR="00D72C12" w:rsidRDefault="00D72C12" w:rsidP="00D72C12">
            <w:pPr>
              <w:bidi w:val="0"/>
              <w:spacing w:before="100" w:beforeAutospacing="1" w:after="100" w:afterAutospacing="1"/>
              <w:ind w:left="360" w:hanging="360"/>
            </w:pPr>
            <w:r w:rsidRPr="00AD73EE">
              <w:t xml:space="preserve"> Shapes of 3d orbitals</w:t>
            </w:r>
          </w:p>
          <w:p w14:paraId="75926A09" w14:textId="77777777" w:rsidR="00D72C12" w:rsidRPr="00AD73EE" w:rsidRDefault="00D72C12" w:rsidP="00D72C12">
            <w:pPr>
              <w:bidi w:val="0"/>
              <w:spacing w:before="100" w:beforeAutospacing="1" w:after="100" w:afterAutospacing="1"/>
            </w:pPr>
            <w:r w:rsidRPr="00AD73EE">
              <w:t xml:space="preserve">Degenerate of d-orbitals, properties, splitting of d-orbitals in </w:t>
            </w:r>
            <w:r>
              <w:t>different</w:t>
            </w:r>
            <w:r w:rsidRPr="00AD73EE">
              <w:t xml:space="preserve"> fields: Octahedral (</w:t>
            </w:r>
            <w:proofErr w:type="spellStart"/>
            <w:r w:rsidRPr="00AD73EE">
              <w:t>O.h</w:t>
            </w:r>
            <w:proofErr w:type="spellEnd"/>
            <w:r w:rsidRPr="00AD73EE">
              <w:t xml:space="preserve">), square planar (sq.pl.) and Tetrahedral (T.H) fields. </w:t>
            </w:r>
          </w:p>
          <w:p w14:paraId="0CFAD961" w14:textId="77777777" w:rsidR="00D72C12" w:rsidRDefault="00D72C12" w:rsidP="00D72C12">
            <w:pPr>
              <w:bidi w:val="0"/>
              <w:spacing w:before="100" w:beforeAutospacing="1" w:after="100" w:afterAutospacing="1"/>
            </w:pPr>
            <w:r w:rsidRPr="00AD73EE">
              <w:t xml:space="preserve">Crystal Field Stabilization Energy (CFSE): </w:t>
            </w:r>
          </w:p>
          <w:p w14:paraId="7BF1BBBC" w14:textId="4343EC0C" w:rsidR="00E472EE" w:rsidRPr="00703B37" w:rsidRDefault="00D72C12" w:rsidP="00703B37">
            <w:pPr>
              <w:bidi w:val="0"/>
              <w:spacing w:before="100" w:beforeAutospacing="1" w:after="100" w:afterAutospacing="1"/>
            </w:pPr>
            <w:r w:rsidRPr="00AD73EE">
              <w:t xml:space="preserve"> Magnetic Measurements, High-spin and low-spin, Strong field and weak field. Crystal field stabilization energy,     high spin and low spin complexes, Pairing energies, factors affecting the magnitude of CF splitting energies.    Spectrochemical series,</w:t>
            </w:r>
            <w:r>
              <w:t xml:space="preserve"> </w:t>
            </w:r>
            <w:r w:rsidRPr="00AD73EE">
              <w:t>Jahn-Teller effects, limitations of Jahn-Teller theor</w:t>
            </w:r>
            <w:r>
              <w:t>y.</w:t>
            </w:r>
          </w:p>
          <w:p w14:paraId="5FAF93BA" w14:textId="77777777" w:rsidR="00D72C12" w:rsidRPr="00AD73EE" w:rsidRDefault="00D72C12" w:rsidP="00D72C12">
            <w:pPr>
              <w:bidi w:val="0"/>
              <w:spacing w:before="100" w:beforeAutospacing="1" w:after="100" w:afterAutospacing="1"/>
            </w:pPr>
            <w:r w:rsidRPr="00AD73EE">
              <w:rPr>
                <w:b/>
                <w:bCs/>
              </w:rPr>
              <w:t>Molecular orbital theory:</w:t>
            </w:r>
            <w:r w:rsidRPr="00AD73EE">
              <w:t xml:space="preserve"> (3 weeks):</w:t>
            </w:r>
          </w:p>
          <w:p w14:paraId="6DC32F8B" w14:textId="77777777" w:rsidR="00D72C12" w:rsidRPr="00AD73EE" w:rsidRDefault="00D72C12" w:rsidP="00D72C12">
            <w:pPr>
              <w:bidi w:val="0"/>
              <w:spacing w:before="100" w:beforeAutospacing="1" w:after="100" w:afterAutospacing="1"/>
            </w:pPr>
            <w:r w:rsidRPr="00AD73EE">
              <w:t xml:space="preserve">   Linear combination of atomic orbitals (LCAO):</w:t>
            </w:r>
          </w:p>
          <w:p w14:paraId="7403D3B1" w14:textId="5E716982" w:rsidR="00D72C12" w:rsidRPr="00AD73EE" w:rsidRDefault="00D72C12" w:rsidP="00D72C12">
            <w:pPr>
              <w:bidi w:val="0"/>
              <w:spacing w:before="100" w:beforeAutospacing="1" w:after="100" w:afterAutospacing="1"/>
            </w:pPr>
            <w:r w:rsidRPr="00AD73EE">
              <w:t xml:space="preserve">  </w:t>
            </w:r>
            <w:r>
              <w:t>s</w:t>
            </w:r>
            <w:r w:rsidRPr="00AD73EE">
              <w:t xml:space="preserve">, p </w:t>
            </w:r>
            <w:r w:rsidR="00934C6D" w:rsidRPr="00AD73EE">
              <w:t>and d</w:t>
            </w:r>
            <w:r w:rsidRPr="00AD73EE">
              <w:t xml:space="preserve"> orbital </w:t>
            </w:r>
            <w:r w:rsidR="00934C6D" w:rsidRPr="00AD73EE">
              <w:t>overlaps:</w:t>
            </w:r>
          </w:p>
          <w:p w14:paraId="51DD123A" w14:textId="7CF0D957" w:rsidR="00D72C12" w:rsidRPr="00AD73EE" w:rsidRDefault="00D72C12" w:rsidP="00D72C12">
            <w:pPr>
              <w:bidi w:val="0"/>
              <w:spacing w:before="100" w:beforeAutospacing="1" w:after="100" w:afterAutospacing="1"/>
            </w:pPr>
            <w:r w:rsidRPr="00AD73EE">
              <w:t xml:space="preserve">Basic principle, </w:t>
            </w:r>
            <w:r w:rsidRPr="00AD73EE">
              <w:rPr>
                <w:rFonts w:ascii="Symbol" w:hAnsi="Symbol"/>
              </w:rPr>
              <w:t></w:t>
            </w:r>
            <w:r w:rsidRPr="00AD73EE">
              <w:t xml:space="preserve"> -bonding and </w:t>
            </w:r>
            <w:r w:rsidRPr="00AD73EE">
              <w:rPr>
                <w:rFonts w:ascii="Symbol" w:hAnsi="Symbol"/>
              </w:rPr>
              <w:t></w:t>
            </w:r>
            <w:r w:rsidRPr="00AD73EE">
              <w:t xml:space="preserve"> -bonding in octahedral </w:t>
            </w:r>
            <w:proofErr w:type="gramStart"/>
            <w:r w:rsidR="00934C6D" w:rsidRPr="00AD73EE">
              <w:t xml:space="preserve">complexes,  </w:t>
            </w:r>
            <w:r w:rsidRPr="00AD73EE">
              <w:t xml:space="preserve"> </w:t>
            </w:r>
            <w:proofErr w:type="gramEnd"/>
            <w:r w:rsidRPr="00AD73EE">
              <w:t xml:space="preserve">  </w:t>
            </w:r>
            <w:r>
              <w:t xml:space="preserve">                      </w:t>
            </w:r>
            <w:r w:rsidRPr="00AD73EE">
              <w:t xml:space="preserve">effects of </w:t>
            </w:r>
            <w:r w:rsidRPr="00AD73EE">
              <w:rPr>
                <w:rFonts w:ascii="Symbol" w:hAnsi="Symbol"/>
              </w:rPr>
              <w:t></w:t>
            </w:r>
            <w:r w:rsidRPr="00AD73EE">
              <w:t xml:space="preserve"> -bonding </w:t>
            </w:r>
            <w:r>
              <w:t>on</w:t>
            </w:r>
            <w:r w:rsidRPr="00AD73EE">
              <w:t xml:space="preserve"> stability of the complexes. </w:t>
            </w:r>
          </w:p>
          <w:p w14:paraId="29112EB0" w14:textId="77777777" w:rsidR="00D72C12" w:rsidRPr="00AD73EE" w:rsidRDefault="00D72C12" w:rsidP="00D72C12">
            <w:pPr>
              <w:bidi w:val="0"/>
              <w:spacing w:before="100" w:beforeAutospacing="1" w:after="100" w:afterAutospacing="1"/>
            </w:pPr>
            <w:r w:rsidRPr="00AD73EE">
              <w:t>MOT in tetrahedral and octahedral complexes, limitations of MOT, comparison of different approaches to bonding in coordination compounds.</w:t>
            </w:r>
          </w:p>
          <w:p w14:paraId="501C5B7A" w14:textId="77777777" w:rsidR="00E472EE" w:rsidRDefault="00E472EE" w:rsidP="00E472EE">
            <w:pPr>
              <w:bidi w:val="0"/>
              <w:spacing w:before="100" w:beforeAutospacing="1" w:after="100" w:afterAutospacing="1"/>
            </w:pPr>
          </w:p>
          <w:p w14:paraId="09042535" w14:textId="77777777" w:rsidR="00195903" w:rsidRDefault="00195903" w:rsidP="00934C6D">
            <w:pPr>
              <w:bidi w:val="0"/>
              <w:spacing w:before="100" w:beforeAutospacing="1" w:after="100" w:afterAutospacing="1"/>
              <w:rPr>
                <w:lang w:bidi="ar-IQ"/>
              </w:rPr>
            </w:pPr>
          </w:p>
          <w:p w14:paraId="3E1FD4CD" w14:textId="77777777" w:rsidR="00934C6D" w:rsidRDefault="00934C6D" w:rsidP="00934C6D">
            <w:pPr>
              <w:bidi w:val="0"/>
              <w:spacing w:before="100" w:beforeAutospacing="1" w:after="100" w:afterAutospacing="1"/>
              <w:rPr>
                <w:lang w:bidi="ar-IQ"/>
              </w:rPr>
            </w:pPr>
          </w:p>
          <w:p w14:paraId="60B0740C" w14:textId="77777777" w:rsidR="00934C6D" w:rsidRDefault="00934C6D" w:rsidP="00934C6D">
            <w:pPr>
              <w:bidi w:val="0"/>
              <w:spacing w:before="100" w:beforeAutospacing="1" w:after="100" w:afterAutospacing="1"/>
              <w:rPr>
                <w:lang w:bidi="ar-IQ"/>
              </w:rPr>
            </w:pPr>
          </w:p>
          <w:p w14:paraId="61BD960B" w14:textId="66337F88" w:rsidR="00934C6D" w:rsidRPr="00D72C12" w:rsidRDefault="00934C6D" w:rsidP="00934C6D">
            <w:pPr>
              <w:bidi w:val="0"/>
              <w:spacing w:before="100" w:beforeAutospacing="1" w:after="100" w:afterAutospacing="1"/>
              <w:rPr>
                <w:lang w:bidi="ar-IQ"/>
              </w:rPr>
            </w:pPr>
          </w:p>
        </w:tc>
        <w:tc>
          <w:tcPr>
            <w:tcW w:w="3060" w:type="dxa"/>
            <w:tcBorders>
              <w:top w:val="single" w:sz="8" w:space="0" w:color="auto"/>
              <w:bottom w:val="single" w:sz="8" w:space="0" w:color="auto"/>
            </w:tcBorders>
          </w:tcPr>
          <w:p w14:paraId="41320E05" w14:textId="77777777" w:rsidR="00520B2B" w:rsidRPr="00F86ABA" w:rsidRDefault="00520B2B" w:rsidP="00520B2B">
            <w:pPr>
              <w:jc w:val="right"/>
              <w:rPr>
                <w:b/>
                <w:bCs/>
                <w:lang w:bidi="ar-KW"/>
              </w:rPr>
            </w:pPr>
            <w:r w:rsidRPr="00F86ABA">
              <w:rPr>
                <w:b/>
                <w:bCs/>
                <w:lang w:bidi="ar-KW"/>
              </w:rPr>
              <w:t>Muhammad Haji Khalil</w:t>
            </w:r>
          </w:p>
          <w:p w14:paraId="3850B07B" w14:textId="77777777" w:rsidR="007C0A16" w:rsidRPr="006766CD" w:rsidRDefault="007C0A16" w:rsidP="007C0A16">
            <w:pPr>
              <w:jc w:val="right"/>
              <w:rPr>
                <w:lang w:bidi="ar-KW"/>
              </w:rPr>
            </w:pPr>
          </w:p>
        </w:tc>
      </w:tr>
      <w:tr w:rsidR="007C0A16" w:rsidRPr="00747A9A" w14:paraId="62C98FE9" w14:textId="77777777" w:rsidTr="00E472EE">
        <w:tc>
          <w:tcPr>
            <w:tcW w:w="8010" w:type="dxa"/>
            <w:gridSpan w:val="2"/>
            <w:tcBorders>
              <w:top w:val="single" w:sz="8" w:space="0" w:color="auto"/>
            </w:tcBorders>
          </w:tcPr>
          <w:p w14:paraId="323C0C94" w14:textId="77777777" w:rsidR="007C0A16" w:rsidRPr="00001B33" w:rsidRDefault="007C0A16" w:rsidP="007C0A16">
            <w:pPr>
              <w:jc w:val="right"/>
              <w:rPr>
                <w:b/>
                <w:bCs/>
                <w:sz w:val="28"/>
                <w:szCs w:val="28"/>
                <w:lang w:bidi="ar-KW"/>
              </w:rPr>
            </w:pPr>
            <w:r>
              <w:rPr>
                <w:b/>
                <w:bCs/>
                <w:sz w:val="28"/>
                <w:szCs w:val="28"/>
                <w:lang w:bidi="ar-KW"/>
              </w:rPr>
              <w:lastRenderedPageBreak/>
              <w:t xml:space="preserve">18. </w:t>
            </w:r>
            <w:r w:rsidRPr="00001B33">
              <w:rPr>
                <w:b/>
                <w:bCs/>
                <w:sz w:val="28"/>
                <w:szCs w:val="28"/>
                <w:lang w:bidi="ar-KW"/>
              </w:rPr>
              <w:t>Practical Topics</w:t>
            </w:r>
          </w:p>
        </w:tc>
        <w:tc>
          <w:tcPr>
            <w:tcW w:w="3060" w:type="dxa"/>
            <w:tcBorders>
              <w:top w:val="single" w:sz="8" w:space="0" w:color="auto"/>
            </w:tcBorders>
          </w:tcPr>
          <w:p w14:paraId="44BB5C1D" w14:textId="77777777" w:rsidR="007C0A16" w:rsidRPr="00747A9A" w:rsidRDefault="007C0A16" w:rsidP="007C0A16">
            <w:pPr>
              <w:jc w:val="right"/>
              <w:rPr>
                <w:sz w:val="28"/>
                <w:szCs w:val="28"/>
                <w:lang w:bidi="ar-KW"/>
              </w:rPr>
            </w:pPr>
            <w:r w:rsidRPr="00747A9A">
              <w:rPr>
                <w:b/>
                <w:bCs/>
                <w:sz w:val="28"/>
                <w:szCs w:val="28"/>
                <w:lang w:bidi="ar-KW"/>
              </w:rPr>
              <w:t>Lecturer's name</w:t>
            </w:r>
          </w:p>
        </w:tc>
      </w:tr>
      <w:tr w:rsidR="007C0A16" w:rsidRPr="00747A9A" w14:paraId="5A90ABC7" w14:textId="77777777" w:rsidTr="00E472EE">
        <w:tc>
          <w:tcPr>
            <w:tcW w:w="8010" w:type="dxa"/>
            <w:gridSpan w:val="2"/>
          </w:tcPr>
          <w:p w14:paraId="69A2D381" w14:textId="77777777" w:rsidR="007C0A16" w:rsidRDefault="007C0A16" w:rsidP="00195903">
            <w:pPr>
              <w:rPr>
                <w:rFonts w:asciiTheme="majorBidi" w:hAnsiTheme="majorBidi" w:cstheme="majorBidi"/>
                <w:lang w:bidi="ar-IQ"/>
              </w:rPr>
            </w:pPr>
          </w:p>
          <w:p w14:paraId="2698F15A" w14:textId="77777777" w:rsidR="007C0A16" w:rsidRDefault="007C0A16" w:rsidP="007C0A16">
            <w:pPr>
              <w:jc w:val="right"/>
              <w:rPr>
                <w:rFonts w:asciiTheme="majorBidi" w:hAnsiTheme="majorBidi" w:cstheme="majorBidi"/>
                <w:lang w:bidi="ar-IQ"/>
              </w:rPr>
            </w:pPr>
            <w:r>
              <w:rPr>
                <w:rFonts w:asciiTheme="majorBidi" w:hAnsiTheme="majorBidi" w:cstheme="majorBidi"/>
                <w:lang w:bidi="ar-IQ"/>
              </w:rPr>
              <w:t xml:space="preserve">Introduction of Practical inorganic chemistry </w:t>
            </w:r>
          </w:p>
          <w:p w14:paraId="546FDC57" w14:textId="77777777" w:rsidR="00195903" w:rsidRDefault="00195903" w:rsidP="007C0A16">
            <w:pPr>
              <w:jc w:val="right"/>
              <w:rPr>
                <w:rFonts w:asciiTheme="majorBidi" w:hAnsiTheme="majorBidi" w:cstheme="majorBidi"/>
                <w:lang w:bidi="ar-IQ"/>
              </w:rPr>
            </w:pPr>
          </w:p>
          <w:p w14:paraId="6264DCDB" w14:textId="77777777" w:rsidR="00195903" w:rsidRDefault="00195903" w:rsidP="007C0A16">
            <w:pPr>
              <w:jc w:val="right"/>
              <w:rPr>
                <w:rFonts w:asciiTheme="majorBidi" w:hAnsiTheme="majorBidi" w:cstheme="majorBidi"/>
                <w:lang w:bidi="ar-IQ"/>
              </w:rPr>
            </w:pPr>
          </w:p>
          <w:p w14:paraId="5279A2F0" w14:textId="77777777" w:rsidR="00195903" w:rsidRDefault="00195903" w:rsidP="007C0A16">
            <w:pPr>
              <w:jc w:val="right"/>
              <w:rPr>
                <w:rFonts w:asciiTheme="majorBidi" w:hAnsiTheme="majorBidi" w:cstheme="majorBidi"/>
                <w:rtl/>
                <w:lang w:bidi="ar-IQ"/>
              </w:rPr>
            </w:pPr>
          </w:p>
          <w:p w14:paraId="25886D20" w14:textId="77777777" w:rsidR="007C0A16" w:rsidRPr="008570A3" w:rsidRDefault="007C0A16" w:rsidP="00E472EE">
            <w:pPr>
              <w:bidi w:val="0"/>
            </w:pPr>
            <w:r w:rsidRPr="008570A3">
              <w:t xml:space="preserve">1-Preparation of </w:t>
            </w:r>
            <w:proofErr w:type="spellStart"/>
            <w:proofErr w:type="gramStart"/>
            <w:r w:rsidRPr="008570A3">
              <w:t>tetraaminecupper</w:t>
            </w:r>
            <w:proofErr w:type="spellEnd"/>
            <w:r w:rsidRPr="008570A3">
              <w:t>(</w:t>
            </w:r>
            <w:proofErr w:type="gramEnd"/>
            <w:r w:rsidRPr="008570A3">
              <w:t>II)</w:t>
            </w:r>
            <w:proofErr w:type="spellStart"/>
            <w:r w:rsidRPr="008570A3">
              <w:t>sulphatehydrate</w:t>
            </w:r>
            <w:proofErr w:type="spellEnd"/>
            <w:r w:rsidRPr="008570A3">
              <w:t xml:space="preserve"> [Cu(NH</w:t>
            </w:r>
            <w:r w:rsidRPr="008570A3">
              <w:rPr>
                <w:vertAlign w:val="subscript"/>
              </w:rPr>
              <w:t>3</w:t>
            </w:r>
            <w:r w:rsidRPr="008570A3">
              <w:t>)</w:t>
            </w:r>
            <w:r w:rsidRPr="008570A3">
              <w:rPr>
                <w:vertAlign w:val="subscript"/>
              </w:rPr>
              <w:t>4</w:t>
            </w:r>
            <w:r w:rsidRPr="008570A3">
              <w:t>]SO</w:t>
            </w:r>
            <w:r w:rsidRPr="008570A3">
              <w:rPr>
                <w:vertAlign w:val="subscript"/>
              </w:rPr>
              <w:t>4</w:t>
            </w:r>
            <w:r w:rsidRPr="008570A3">
              <w:t>.H</w:t>
            </w:r>
            <w:r w:rsidRPr="008570A3">
              <w:rPr>
                <w:vertAlign w:val="subscript"/>
              </w:rPr>
              <w:t>2</w:t>
            </w:r>
            <w:r w:rsidRPr="008570A3">
              <w:t>O .</w:t>
            </w:r>
          </w:p>
          <w:p w14:paraId="7DCF1FD1" w14:textId="0FEBDAF5" w:rsidR="007C0A16" w:rsidRPr="008570A3" w:rsidRDefault="007C0A16" w:rsidP="005576BA">
            <w:pPr>
              <w:jc w:val="right"/>
            </w:pPr>
            <w:r w:rsidRPr="008570A3">
              <w:t>2-</w:t>
            </w:r>
            <w:r w:rsidR="005576BA" w:rsidRPr="005576BA">
              <w:t xml:space="preserve">Preperation of bis(acetylacetonato) </w:t>
            </w:r>
            <w:proofErr w:type="gramStart"/>
            <w:r w:rsidR="005576BA" w:rsidRPr="005576BA">
              <w:t>copper(</w:t>
            </w:r>
            <w:proofErr w:type="gramEnd"/>
            <w:r w:rsidR="005576BA" w:rsidRPr="005576BA">
              <w:t>II)</w:t>
            </w:r>
            <w:r w:rsidR="005576BA" w:rsidRPr="005576BA">
              <w:t xml:space="preserve"> </w:t>
            </w:r>
            <w:r w:rsidR="005576BA" w:rsidRPr="005576BA">
              <w:t>[Cu(</w:t>
            </w:r>
            <w:proofErr w:type="spellStart"/>
            <w:r w:rsidR="005576BA" w:rsidRPr="005576BA">
              <w:t>acac</w:t>
            </w:r>
            <w:proofErr w:type="spellEnd"/>
            <w:r w:rsidR="005576BA" w:rsidRPr="005576BA">
              <w:t>)</w:t>
            </w:r>
            <w:r w:rsidR="005576BA">
              <w:t>.</w:t>
            </w:r>
          </w:p>
          <w:p w14:paraId="0E0481CD" w14:textId="1F48175A" w:rsidR="007C0A16" w:rsidRPr="008570A3" w:rsidRDefault="007C0A16" w:rsidP="007C0A16">
            <w:pPr>
              <w:jc w:val="right"/>
              <w:rPr>
                <w:lang w:bidi="ar-IQ"/>
              </w:rPr>
            </w:pPr>
            <w:r w:rsidRPr="008570A3">
              <w:t>3-</w:t>
            </w:r>
            <w:r w:rsidR="005576BA">
              <w:t>preparation of trans-bis(</w:t>
            </w:r>
            <w:r w:rsidR="005576BA" w:rsidRPr="005576BA">
              <w:t>acetylacetonato)</w:t>
            </w:r>
            <w:r w:rsidR="005576BA">
              <w:t xml:space="preserve"> </w:t>
            </w:r>
            <w:proofErr w:type="spellStart"/>
            <w:proofErr w:type="gramStart"/>
            <w:r w:rsidR="005576BA">
              <w:t>diaquanickel</w:t>
            </w:r>
            <w:proofErr w:type="spellEnd"/>
            <w:r w:rsidR="005576BA">
              <w:t>(</w:t>
            </w:r>
            <w:proofErr w:type="gramEnd"/>
            <w:r w:rsidR="005576BA">
              <w:t>II), [Ni(C</w:t>
            </w:r>
            <w:r w:rsidR="005576BA" w:rsidRPr="005576BA">
              <w:rPr>
                <w:vertAlign w:val="subscript"/>
              </w:rPr>
              <w:t>5</w:t>
            </w:r>
            <w:r w:rsidR="005576BA">
              <w:t>H</w:t>
            </w:r>
            <w:r w:rsidR="005576BA" w:rsidRPr="005576BA">
              <w:rPr>
                <w:vertAlign w:val="subscript"/>
              </w:rPr>
              <w:t>7</w:t>
            </w:r>
            <w:r w:rsidR="005576BA">
              <w:t>O</w:t>
            </w:r>
            <w:r w:rsidR="005576BA" w:rsidRPr="005576BA">
              <w:rPr>
                <w:vertAlign w:val="subscript"/>
              </w:rPr>
              <w:t>2</w:t>
            </w:r>
            <w:r w:rsidR="005576BA">
              <w:t>)</w:t>
            </w:r>
            <w:r w:rsidR="005576BA" w:rsidRPr="005576BA">
              <w:rPr>
                <w:vertAlign w:val="subscript"/>
              </w:rPr>
              <w:t>2</w:t>
            </w:r>
            <w:r w:rsidR="005576BA">
              <w:t>(H</w:t>
            </w:r>
            <w:r w:rsidR="005576BA" w:rsidRPr="005576BA">
              <w:rPr>
                <w:vertAlign w:val="subscript"/>
              </w:rPr>
              <w:t>2</w:t>
            </w:r>
            <w:r w:rsidR="005576BA">
              <w:t>O)</w:t>
            </w:r>
            <w:r w:rsidR="005576BA" w:rsidRPr="005576BA">
              <w:rPr>
                <w:vertAlign w:val="subscript"/>
              </w:rPr>
              <w:t>2</w:t>
            </w:r>
            <w:r w:rsidR="005576BA">
              <w:t>]</w:t>
            </w:r>
            <w:r w:rsidR="005576BA">
              <w:t>.</w:t>
            </w:r>
          </w:p>
          <w:p w14:paraId="5DF4461A" w14:textId="5C9FB9E3" w:rsidR="007C0A16" w:rsidRPr="005576BA" w:rsidRDefault="007C0A16" w:rsidP="007C0A16">
            <w:pPr>
              <w:jc w:val="right"/>
              <w:rPr>
                <w:lang w:bidi="ar-IQ"/>
              </w:rPr>
            </w:pPr>
            <w:r w:rsidRPr="008570A3">
              <w:rPr>
                <w:lang w:bidi="ar-IQ"/>
              </w:rPr>
              <w:t>4-</w:t>
            </w:r>
            <w:r w:rsidR="005576BA" w:rsidRPr="005576BA">
              <w:rPr>
                <w:lang w:bidi="ar-IQ"/>
              </w:rPr>
              <w:t xml:space="preserve">Preparation of bis(acetylacetonato) </w:t>
            </w:r>
            <w:proofErr w:type="spellStart"/>
            <w:proofErr w:type="gramStart"/>
            <w:r w:rsidR="005576BA" w:rsidRPr="005576BA">
              <w:rPr>
                <w:lang w:bidi="ar-IQ"/>
              </w:rPr>
              <w:t>diaquacobalt</w:t>
            </w:r>
            <w:proofErr w:type="spellEnd"/>
            <w:r w:rsidR="005576BA" w:rsidRPr="005576BA">
              <w:rPr>
                <w:lang w:bidi="ar-IQ"/>
              </w:rPr>
              <w:t>(</w:t>
            </w:r>
            <w:proofErr w:type="gramEnd"/>
            <w:r w:rsidR="005576BA" w:rsidRPr="005576BA">
              <w:rPr>
                <w:lang w:bidi="ar-IQ"/>
              </w:rPr>
              <w:t>II)[Co(C</w:t>
            </w:r>
            <w:r w:rsidR="005576BA" w:rsidRPr="005576BA">
              <w:rPr>
                <w:vertAlign w:val="subscript"/>
                <w:lang w:bidi="ar-IQ"/>
              </w:rPr>
              <w:t>5</w:t>
            </w:r>
            <w:r w:rsidR="005576BA" w:rsidRPr="005576BA">
              <w:rPr>
                <w:lang w:bidi="ar-IQ"/>
              </w:rPr>
              <w:t>H</w:t>
            </w:r>
            <w:r w:rsidR="005576BA" w:rsidRPr="005576BA">
              <w:rPr>
                <w:vertAlign w:val="subscript"/>
                <w:lang w:bidi="ar-IQ"/>
              </w:rPr>
              <w:t>7</w:t>
            </w:r>
            <w:r w:rsidR="005576BA" w:rsidRPr="005576BA">
              <w:rPr>
                <w:lang w:bidi="ar-IQ"/>
              </w:rPr>
              <w:t>O</w:t>
            </w:r>
            <w:r w:rsidR="005576BA" w:rsidRPr="005576BA">
              <w:rPr>
                <w:vertAlign w:val="subscript"/>
                <w:lang w:bidi="ar-IQ"/>
              </w:rPr>
              <w:t>2</w:t>
            </w:r>
            <w:r w:rsidR="005576BA" w:rsidRPr="005576BA">
              <w:rPr>
                <w:lang w:bidi="ar-IQ"/>
              </w:rPr>
              <w:t>)</w:t>
            </w:r>
            <w:r w:rsidR="005576BA" w:rsidRPr="005576BA">
              <w:rPr>
                <w:vertAlign w:val="subscript"/>
                <w:lang w:bidi="ar-IQ"/>
              </w:rPr>
              <w:t>2</w:t>
            </w:r>
            <w:r w:rsidR="005576BA" w:rsidRPr="005576BA">
              <w:rPr>
                <w:lang w:bidi="ar-IQ"/>
              </w:rPr>
              <w:t>(H</w:t>
            </w:r>
            <w:r w:rsidR="005576BA" w:rsidRPr="005576BA">
              <w:rPr>
                <w:vertAlign w:val="subscript"/>
                <w:lang w:bidi="ar-IQ"/>
              </w:rPr>
              <w:t>2</w:t>
            </w:r>
            <w:r w:rsidR="005576BA" w:rsidRPr="005576BA">
              <w:rPr>
                <w:lang w:bidi="ar-IQ"/>
              </w:rPr>
              <w:t>O)</w:t>
            </w:r>
            <w:r w:rsidR="005576BA" w:rsidRPr="005576BA">
              <w:rPr>
                <w:vertAlign w:val="subscript"/>
                <w:lang w:bidi="ar-IQ"/>
              </w:rPr>
              <w:t>2</w:t>
            </w:r>
            <w:r w:rsidR="005576BA" w:rsidRPr="005576BA">
              <w:rPr>
                <w:lang w:bidi="ar-IQ"/>
              </w:rPr>
              <w:t>]</w:t>
            </w:r>
          </w:p>
          <w:p w14:paraId="7F3228DC" w14:textId="280F43B8" w:rsidR="007C0A16" w:rsidRPr="008570A3" w:rsidRDefault="007C0A16" w:rsidP="007C0A16">
            <w:pPr>
              <w:jc w:val="right"/>
              <w:rPr>
                <w:lang w:bidi="ar-IQ"/>
              </w:rPr>
            </w:pPr>
            <w:r w:rsidRPr="008570A3">
              <w:rPr>
                <w:lang w:bidi="ar-IQ"/>
              </w:rPr>
              <w:t>5-</w:t>
            </w:r>
            <w:r w:rsidR="00301F5D" w:rsidRPr="00301F5D">
              <w:rPr>
                <w:lang w:bidi="ar-IQ"/>
              </w:rPr>
              <w:t xml:space="preserve">Preparation of trans-bis (acetylacetonato) </w:t>
            </w:r>
            <w:proofErr w:type="spellStart"/>
            <w:proofErr w:type="gramStart"/>
            <w:r w:rsidR="00301F5D" w:rsidRPr="00301F5D">
              <w:rPr>
                <w:lang w:bidi="ar-IQ"/>
              </w:rPr>
              <w:t>diaqua</w:t>
            </w:r>
            <w:proofErr w:type="spellEnd"/>
            <w:r w:rsidR="00301F5D" w:rsidRPr="00301F5D">
              <w:rPr>
                <w:lang w:bidi="ar-IQ"/>
              </w:rPr>
              <w:t xml:space="preserve">  </w:t>
            </w:r>
            <w:proofErr w:type="spellStart"/>
            <w:r w:rsidR="00301F5D" w:rsidRPr="00301F5D">
              <w:rPr>
                <w:lang w:bidi="ar-IQ"/>
              </w:rPr>
              <w:t>Manganes</w:t>
            </w:r>
            <w:proofErr w:type="spellEnd"/>
            <w:proofErr w:type="gramEnd"/>
            <w:r w:rsidR="00301F5D" w:rsidRPr="00301F5D">
              <w:rPr>
                <w:lang w:bidi="ar-IQ"/>
              </w:rPr>
              <w:t>(II), [Mn(C</w:t>
            </w:r>
            <w:r w:rsidR="00301F5D" w:rsidRPr="00301F5D">
              <w:rPr>
                <w:vertAlign w:val="subscript"/>
                <w:lang w:bidi="ar-IQ"/>
              </w:rPr>
              <w:t>5</w:t>
            </w:r>
            <w:r w:rsidR="00301F5D" w:rsidRPr="00301F5D">
              <w:rPr>
                <w:lang w:bidi="ar-IQ"/>
              </w:rPr>
              <w:t>H</w:t>
            </w:r>
            <w:r w:rsidR="00301F5D" w:rsidRPr="00301F5D">
              <w:rPr>
                <w:vertAlign w:val="subscript"/>
                <w:lang w:bidi="ar-IQ"/>
              </w:rPr>
              <w:t>7</w:t>
            </w:r>
            <w:r w:rsidR="00301F5D" w:rsidRPr="00301F5D">
              <w:rPr>
                <w:lang w:bidi="ar-IQ"/>
              </w:rPr>
              <w:t>O</w:t>
            </w:r>
            <w:r w:rsidR="00301F5D" w:rsidRPr="00301F5D">
              <w:rPr>
                <w:vertAlign w:val="subscript"/>
                <w:lang w:bidi="ar-IQ"/>
              </w:rPr>
              <w:t>2</w:t>
            </w:r>
            <w:r w:rsidR="00301F5D" w:rsidRPr="00301F5D">
              <w:rPr>
                <w:lang w:bidi="ar-IQ"/>
              </w:rPr>
              <w:t>)</w:t>
            </w:r>
            <w:r w:rsidR="00301F5D" w:rsidRPr="00301F5D">
              <w:rPr>
                <w:vertAlign w:val="subscript"/>
                <w:lang w:bidi="ar-IQ"/>
              </w:rPr>
              <w:t>2</w:t>
            </w:r>
            <w:r w:rsidR="00301F5D" w:rsidRPr="00301F5D">
              <w:rPr>
                <w:lang w:bidi="ar-IQ"/>
              </w:rPr>
              <w:t>(H</w:t>
            </w:r>
            <w:r w:rsidR="00301F5D" w:rsidRPr="00301F5D">
              <w:rPr>
                <w:vertAlign w:val="subscript"/>
                <w:lang w:bidi="ar-IQ"/>
              </w:rPr>
              <w:t>2</w:t>
            </w:r>
            <w:r w:rsidR="00301F5D" w:rsidRPr="00301F5D">
              <w:rPr>
                <w:lang w:bidi="ar-IQ"/>
              </w:rPr>
              <w:t>O)</w:t>
            </w:r>
            <w:r w:rsidR="00301F5D" w:rsidRPr="00301F5D">
              <w:rPr>
                <w:vertAlign w:val="subscript"/>
                <w:lang w:bidi="ar-IQ"/>
              </w:rPr>
              <w:t>2</w:t>
            </w:r>
            <w:r w:rsidR="00301F5D" w:rsidRPr="00301F5D">
              <w:rPr>
                <w:lang w:bidi="ar-IQ"/>
              </w:rPr>
              <w:t>]</w:t>
            </w:r>
          </w:p>
          <w:p w14:paraId="425682D2" w14:textId="3FDE3EC8" w:rsidR="007C0A16" w:rsidRPr="008570A3" w:rsidRDefault="007C0A16" w:rsidP="007C0A16">
            <w:pPr>
              <w:jc w:val="right"/>
            </w:pPr>
            <w:r w:rsidRPr="008570A3">
              <w:rPr>
                <w:lang w:bidi="ar-IQ"/>
              </w:rPr>
              <w:t xml:space="preserve">6- </w:t>
            </w:r>
            <w:r w:rsidR="00301F5D">
              <w:t xml:space="preserve">Preparation of Cis-potassium </w:t>
            </w:r>
            <w:proofErr w:type="spellStart"/>
            <w:r w:rsidR="00301F5D">
              <w:t>diaquabis</w:t>
            </w:r>
            <w:proofErr w:type="spellEnd"/>
            <w:r w:rsidR="00301F5D">
              <w:t>(</w:t>
            </w:r>
            <w:proofErr w:type="spellStart"/>
            <w:r w:rsidR="00301F5D">
              <w:t>oxalato</w:t>
            </w:r>
            <w:proofErr w:type="spellEnd"/>
            <w:r w:rsidR="00301F5D">
              <w:t>)</w:t>
            </w:r>
            <w:proofErr w:type="gramStart"/>
            <w:r w:rsidR="00301F5D">
              <w:t>chromate(</w:t>
            </w:r>
            <w:proofErr w:type="gramEnd"/>
            <w:r w:rsidR="00301F5D">
              <w:t xml:space="preserve">III) dihydrate </w:t>
            </w:r>
            <w:r w:rsidR="00301F5D" w:rsidRPr="008570A3">
              <w:t>K [Cr(C</w:t>
            </w:r>
            <w:r w:rsidR="00301F5D" w:rsidRPr="008570A3">
              <w:rPr>
                <w:vertAlign w:val="subscript"/>
              </w:rPr>
              <w:t>2</w:t>
            </w:r>
            <w:r w:rsidR="00301F5D" w:rsidRPr="008570A3">
              <w:t>O</w:t>
            </w:r>
            <w:r w:rsidR="00301F5D" w:rsidRPr="008570A3">
              <w:rPr>
                <w:vertAlign w:val="subscript"/>
              </w:rPr>
              <w:t>4</w:t>
            </w:r>
            <w:r w:rsidR="00301F5D" w:rsidRPr="008570A3">
              <w:t>)</w:t>
            </w:r>
            <w:r w:rsidR="00301F5D" w:rsidRPr="008570A3">
              <w:rPr>
                <w:vertAlign w:val="subscript"/>
              </w:rPr>
              <w:t>2</w:t>
            </w:r>
            <w:r w:rsidR="00301F5D" w:rsidRPr="008570A3">
              <w:t>(H</w:t>
            </w:r>
            <w:r w:rsidR="00301F5D" w:rsidRPr="008570A3">
              <w:rPr>
                <w:vertAlign w:val="subscript"/>
              </w:rPr>
              <w:t>2</w:t>
            </w:r>
            <w:r w:rsidR="00301F5D" w:rsidRPr="008570A3">
              <w:t>O)</w:t>
            </w:r>
            <w:r w:rsidR="00301F5D" w:rsidRPr="008570A3">
              <w:rPr>
                <w:vertAlign w:val="subscript"/>
              </w:rPr>
              <w:t>2</w:t>
            </w:r>
            <w:r w:rsidR="00301F5D" w:rsidRPr="008570A3">
              <w:t>].2H</w:t>
            </w:r>
            <w:r w:rsidR="00301F5D" w:rsidRPr="008570A3">
              <w:rPr>
                <w:vertAlign w:val="subscript"/>
              </w:rPr>
              <w:t>2</w:t>
            </w:r>
            <w:r w:rsidR="00301F5D" w:rsidRPr="008570A3">
              <w:t>O</w:t>
            </w:r>
            <w:r w:rsidR="00301F5D" w:rsidRPr="008570A3">
              <w:rPr>
                <w:lang w:bidi="ar-IQ"/>
              </w:rPr>
              <w:t>.</w:t>
            </w:r>
          </w:p>
          <w:p w14:paraId="022089F0" w14:textId="4D57D0C9" w:rsidR="007C0A16" w:rsidRPr="008570A3" w:rsidRDefault="007C0A16" w:rsidP="007C0A16">
            <w:pPr>
              <w:jc w:val="right"/>
              <w:rPr>
                <w:lang w:bidi="ar-IQ"/>
              </w:rPr>
            </w:pPr>
            <w:r w:rsidRPr="008570A3">
              <w:rPr>
                <w:lang w:bidi="ar-IQ"/>
              </w:rPr>
              <w:t xml:space="preserve">7- </w:t>
            </w:r>
            <w:r w:rsidRPr="008570A3">
              <w:t>Determination of C</w:t>
            </w:r>
            <w:r w:rsidRPr="008570A3">
              <w:rPr>
                <w:vertAlign w:val="subscript"/>
              </w:rPr>
              <w:t>2</w:t>
            </w:r>
            <w:r w:rsidRPr="008570A3">
              <w:t>O</w:t>
            </w:r>
            <w:r w:rsidRPr="008570A3">
              <w:rPr>
                <w:vertAlign w:val="subscript"/>
              </w:rPr>
              <w:t>4</w:t>
            </w:r>
            <w:r w:rsidRPr="008570A3">
              <w:rPr>
                <w:vertAlign w:val="superscript"/>
              </w:rPr>
              <w:t>2-</w:t>
            </w:r>
            <w:r w:rsidRPr="008570A3">
              <w:t xml:space="preserve"> in the complex</w:t>
            </w:r>
            <w:r w:rsidRPr="008570A3">
              <w:rPr>
                <w:lang w:bidi="ar-IQ"/>
              </w:rPr>
              <w:t xml:space="preserve"> </w:t>
            </w:r>
            <w:r w:rsidRPr="008570A3">
              <w:t>K [Cr(C</w:t>
            </w:r>
            <w:r w:rsidRPr="008570A3">
              <w:rPr>
                <w:vertAlign w:val="subscript"/>
              </w:rPr>
              <w:t>2</w:t>
            </w:r>
            <w:r w:rsidRPr="008570A3">
              <w:t>O</w:t>
            </w:r>
            <w:r w:rsidRPr="008570A3">
              <w:rPr>
                <w:vertAlign w:val="subscript"/>
              </w:rPr>
              <w:t>4</w:t>
            </w:r>
            <w:r w:rsidRPr="008570A3">
              <w:t>)</w:t>
            </w:r>
            <w:r w:rsidRPr="008570A3">
              <w:rPr>
                <w:vertAlign w:val="subscript"/>
              </w:rPr>
              <w:t>2</w:t>
            </w:r>
            <w:r w:rsidRPr="008570A3">
              <w:t>(H</w:t>
            </w:r>
            <w:r w:rsidRPr="008570A3">
              <w:rPr>
                <w:vertAlign w:val="subscript"/>
              </w:rPr>
              <w:t>2</w:t>
            </w:r>
            <w:r w:rsidRPr="008570A3">
              <w:t>O)</w:t>
            </w:r>
            <w:r w:rsidRPr="008570A3">
              <w:rPr>
                <w:vertAlign w:val="subscript"/>
              </w:rPr>
              <w:t>2</w:t>
            </w:r>
            <w:r w:rsidRPr="008570A3">
              <w:t>].2</w:t>
            </w:r>
            <w:r w:rsidR="00301F5D" w:rsidRPr="008570A3">
              <w:t>H</w:t>
            </w:r>
            <w:r w:rsidR="00301F5D" w:rsidRPr="008570A3">
              <w:rPr>
                <w:vertAlign w:val="subscript"/>
              </w:rPr>
              <w:t>2</w:t>
            </w:r>
            <w:r w:rsidR="00301F5D" w:rsidRPr="008570A3">
              <w:t>O.</w:t>
            </w:r>
            <w:r w:rsidRPr="008570A3">
              <w:rPr>
                <w:lang w:bidi="ar-IQ"/>
              </w:rPr>
              <w:t xml:space="preserve"> </w:t>
            </w:r>
          </w:p>
          <w:p w14:paraId="1DB33807" w14:textId="4FB9F245" w:rsidR="00193C97" w:rsidRPr="00301F5D" w:rsidRDefault="007C0A16" w:rsidP="00301F5D">
            <w:pPr>
              <w:jc w:val="right"/>
              <w:rPr>
                <w:lang w:bidi="ar-IQ"/>
              </w:rPr>
            </w:pPr>
            <w:r w:rsidRPr="008570A3">
              <w:rPr>
                <w:lang w:bidi="ar-IQ"/>
              </w:rPr>
              <w:t xml:space="preserve">8- </w:t>
            </w:r>
            <w:r w:rsidRPr="008570A3">
              <w:t>Determination of Cr</w:t>
            </w:r>
            <w:r w:rsidRPr="008570A3">
              <w:rPr>
                <w:vertAlign w:val="superscript"/>
              </w:rPr>
              <w:t xml:space="preserve">3+ </w:t>
            </w:r>
            <w:r w:rsidRPr="008570A3">
              <w:t>in the complex</w:t>
            </w:r>
            <w:r w:rsidRPr="008570A3">
              <w:rPr>
                <w:lang w:bidi="ar-IQ"/>
              </w:rPr>
              <w:t xml:space="preserve"> </w:t>
            </w:r>
            <w:r w:rsidRPr="008570A3">
              <w:t>K [Cr(C</w:t>
            </w:r>
            <w:r w:rsidRPr="008570A3">
              <w:rPr>
                <w:vertAlign w:val="subscript"/>
              </w:rPr>
              <w:t>2</w:t>
            </w:r>
            <w:r w:rsidRPr="008570A3">
              <w:t>O</w:t>
            </w:r>
            <w:r w:rsidRPr="008570A3">
              <w:rPr>
                <w:vertAlign w:val="subscript"/>
              </w:rPr>
              <w:t>4</w:t>
            </w:r>
            <w:r w:rsidRPr="008570A3">
              <w:t>)</w:t>
            </w:r>
            <w:r w:rsidRPr="008570A3">
              <w:rPr>
                <w:vertAlign w:val="subscript"/>
              </w:rPr>
              <w:t>2</w:t>
            </w:r>
            <w:r w:rsidRPr="008570A3">
              <w:t>(H</w:t>
            </w:r>
            <w:r w:rsidRPr="008570A3">
              <w:rPr>
                <w:vertAlign w:val="subscript"/>
              </w:rPr>
              <w:t>2</w:t>
            </w:r>
            <w:r w:rsidRPr="008570A3">
              <w:t>O)</w:t>
            </w:r>
            <w:r w:rsidRPr="008570A3">
              <w:rPr>
                <w:vertAlign w:val="subscript"/>
              </w:rPr>
              <w:t>2</w:t>
            </w:r>
            <w:r w:rsidRPr="008570A3">
              <w:t>].2</w:t>
            </w:r>
            <w:r w:rsidR="00301F5D" w:rsidRPr="008570A3">
              <w:t>H</w:t>
            </w:r>
            <w:r w:rsidR="00301F5D" w:rsidRPr="008570A3">
              <w:rPr>
                <w:vertAlign w:val="subscript"/>
              </w:rPr>
              <w:t>2</w:t>
            </w:r>
            <w:r w:rsidR="00301F5D" w:rsidRPr="008570A3">
              <w:t>O.</w:t>
            </w:r>
          </w:p>
          <w:p w14:paraId="7F7920C8" w14:textId="77777777" w:rsidR="00193C97" w:rsidRPr="00B47215" w:rsidRDefault="00193C97" w:rsidP="007C0A16">
            <w:pPr>
              <w:jc w:val="right"/>
              <w:rPr>
                <w:lang w:bidi="ar-IQ"/>
              </w:rPr>
            </w:pPr>
          </w:p>
          <w:p w14:paraId="64EB9A5B" w14:textId="77777777" w:rsidR="007C0A16" w:rsidRDefault="007C0A16" w:rsidP="007C0A16">
            <w:pPr>
              <w:jc w:val="right"/>
              <w:rPr>
                <w:rFonts w:asciiTheme="majorBidi" w:hAnsiTheme="majorBidi" w:cstheme="majorBidi"/>
                <w:b/>
                <w:bCs/>
                <w:i/>
                <w:iCs/>
                <w:u w:val="double"/>
                <w:lang w:bidi="ar-IQ"/>
              </w:rPr>
            </w:pPr>
          </w:p>
          <w:p w14:paraId="3D8D7F15" w14:textId="77777777" w:rsidR="007C0A16" w:rsidRDefault="007C0A16" w:rsidP="007C0A16">
            <w:pPr>
              <w:jc w:val="right"/>
              <w:rPr>
                <w:rFonts w:asciiTheme="majorBidi" w:hAnsiTheme="majorBidi" w:cstheme="majorBidi"/>
                <w:b/>
                <w:bCs/>
                <w:i/>
                <w:iCs/>
                <w:u w:val="double"/>
                <w:lang w:bidi="ar-IQ"/>
              </w:rPr>
            </w:pPr>
            <w:r w:rsidRPr="00AB40CB">
              <w:rPr>
                <w:rFonts w:asciiTheme="majorBidi" w:hAnsiTheme="majorBidi" w:cstheme="majorBidi"/>
                <w:b/>
                <w:bCs/>
                <w:i/>
                <w:iCs/>
                <w:u w:val="double"/>
                <w:lang w:bidi="ar-IQ"/>
              </w:rPr>
              <w:t>References :</w:t>
            </w:r>
          </w:p>
          <w:p w14:paraId="7851234A" w14:textId="77777777" w:rsidR="007C0A16" w:rsidRDefault="007C0A16" w:rsidP="00195903">
            <w:pPr>
              <w:pStyle w:val="ListParagraph"/>
              <w:numPr>
                <w:ilvl w:val="0"/>
                <w:numId w:val="7"/>
              </w:numPr>
            </w:pPr>
            <w:r>
              <w:t xml:space="preserve">Inorganic Experiments by </w:t>
            </w:r>
            <w:proofErr w:type="spellStart"/>
            <w:r>
              <w:t>J.Derek</w:t>
            </w:r>
            <w:proofErr w:type="spellEnd"/>
            <w:r>
              <w:t xml:space="preserve"> </w:t>
            </w:r>
            <w:proofErr w:type="spellStart"/>
            <w:r>
              <w:t>Woollins</w:t>
            </w:r>
            <w:proofErr w:type="spellEnd"/>
            <w:r>
              <w:t>.</w:t>
            </w:r>
          </w:p>
          <w:p w14:paraId="5BC3C5D7" w14:textId="77777777" w:rsidR="007C0A16" w:rsidRDefault="007C0A16" w:rsidP="00195903">
            <w:pPr>
              <w:pStyle w:val="ListParagraph"/>
              <w:numPr>
                <w:ilvl w:val="0"/>
                <w:numId w:val="7"/>
              </w:numPr>
            </w:pPr>
            <w:r>
              <w:t xml:space="preserve">Inorganic Chemistry by Shriver and </w:t>
            </w:r>
            <w:proofErr w:type="spellStart"/>
            <w:r>
              <w:t>Attkins</w:t>
            </w:r>
            <w:proofErr w:type="spellEnd"/>
            <w:r>
              <w:t>.</w:t>
            </w:r>
          </w:p>
          <w:p w14:paraId="0089C1F8" w14:textId="77777777" w:rsidR="007C0A16" w:rsidRDefault="007C0A16" w:rsidP="00195903">
            <w:pPr>
              <w:pStyle w:val="ListParagraph"/>
              <w:numPr>
                <w:ilvl w:val="0"/>
                <w:numId w:val="7"/>
              </w:numPr>
            </w:pPr>
            <w:r>
              <w:t xml:space="preserve">Inorganic Chemistry by </w:t>
            </w:r>
            <w:proofErr w:type="spellStart"/>
            <w:r>
              <w:t>Carthrine</w:t>
            </w:r>
            <w:proofErr w:type="spellEnd"/>
            <w:r>
              <w:t xml:space="preserve"> E. </w:t>
            </w:r>
            <w:proofErr w:type="spellStart"/>
            <w:r>
              <w:t>Housecroft</w:t>
            </w:r>
            <w:proofErr w:type="spellEnd"/>
            <w:r>
              <w:t>.</w:t>
            </w:r>
          </w:p>
          <w:p w14:paraId="3FE2FA0C" w14:textId="77777777" w:rsidR="007C0A16" w:rsidRDefault="007C0A16" w:rsidP="00195903">
            <w:pPr>
              <w:pStyle w:val="ListParagraph"/>
              <w:numPr>
                <w:ilvl w:val="0"/>
                <w:numId w:val="7"/>
              </w:numPr>
            </w:pPr>
            <w:r>
              <w:t>Basic Inorganic Chemistry by Cotton and Wilkinson.</w:t>
            </w:r>
          </w:p>
          <w:p w14:paraId="019F659F" w14:textId="77777777" w:rsidR="007C0A16" w:rsidRDefault="007C0A16" w:rsidP="00195903">
            <w:pPr>
              <w:pStyle w:val="ListParagraph"/>
              <w:numPr>
                <w:ilvl w:val="0"/>
                <w:numId w:val="7"/>
              </w:numPr>
            </w:pPr>
            <w:r>
              <w:t>Modern Inorganic Chemistry by Jolly.</w:t>
            </w:r>
          </w:p>
          <w:p w14:paraId="5B0A39BC" w14:textId="77777777" w:rsidR="007C0A16" w:rsidRPr="00A57605" w:rsidRDefault="007C0A16" w:rsidP="00195903">
            <w:pPr>
              <w:pStyle w:val="ListParagraph"/>
              <w:numPr>
                <w:ilvl w:val="0"/>
                <w:numId w:val="7"/>
              </w:numPr>
            </w:pPr>
            <w:r>
              <w:t xml:space="preserve">Modern Inorganic Chemistry by </w:t>
            </w:r>
            <w:proofErr w:type="spellStart"/>
            <w:r>
              <w:t>Lagowski</w:t>
            </w:r>
            <w:proofErr w:type="spellEnd"/>
            <w:r>
              <w:t xml:space="preserve">. </w:t>
            </w:r>
          </w:p>
        </w:tc>
        <w:tc>
          <w:tcPr>
            <w:tcW w:w="3060" w:type="dxa"/>
          </w:tcPr>
          <w:p w14:paraId="3255CB3F" w14:textId="77777777" w:rsidR="001E2FE5" w:rsidRDefault="007C0A16" w:rsidP="001E2FE5">
            <w:pPr>
              <w:jc w:val="right"/>
              <w:rPr>
                <w:lang w:bidi="ar-KW"/>
              </w:rPr>
            </w:pPr>
            <w:r w:rsidRPr="006766CD">
              <w:rPr>
                <w:lang w:bidi="ar-KW"/>
              </w:rPr>
              <w:t>Lecturer</w:t>
            </w:r>
            <w:r w:rsidR="001E2FE5">
              <w:rPr>
                <w:lang w:bidi="ar-KW"/>
              </w:rPr>
              <w:t xml:space="preserve"> </w:t>
            </w:r>
            <w:r w:rsidRPr="006766CD">
              <w:rPr>
                <w:lang w:bidi="ar-KW"/>
              </w:rPr>
              <w:t xml:space="preserve"> name</w:t>
            </w:r>
            <w:r w:rsidR="001E2FE5">
              <w:rPr>
                <w:lang w:bidi="ar-KW"/>
              </w:rPr>
              <w:t>s</w:t>
            </w:r>
            <w:r>
              <w:rPr>
                <w:lang w:bidi="ar-KW"/>
              </w:rPr>
              <w:t>:</w:t>
            </w:r>
          </w:p>
          <w:p w14:paraId="20630F0C" w14:textId="77777777" w:rsidR="00410762" w:rsidRPr="00410762" w:rsidRDefault="00410762" w:rsidP="00410762">
            <w:pPr>
              <w:jc w:val="right"/>
              <w:rPr>
                <w:lang w:bidi="ar-KW"/>
              </w:rPr>
            </w:pPr>
            <w:r w:rsidRPr="00410762">
              <w:rPr>
                <w:lang w:bidi="ar-KW"/>
              </w:rPr>
              <w:t>Muhammad Haji Khalil</w:t>
            </w:r>
          </w:p>
          <w:p w14:paraId="13450D10" w14:textId="77777777" w:rsidR="007C0A16" w:rsidRDefault="00410762" w:rsidP="00410762">
            <w:pPr>
              <w:jc w:val="right"/>
              <w:rPr>
                <w:rtl/>
                <w:lang w:bidi="ar-IQ"/>
              </w:rPr>
            </w:pPr>
            <w:r>
              <w:rPr>
                <w:lang w:bidi="ar-KW"/>
              </w:rPr>
              <w:t xml:space="preserve">&amp; </w:t>
            </w:r>
            <w:r w:rsidR="001E2FE5">
              <w:rPr>
                <w:lang w:bidi="ar-KW"/>
              </w:rPr>
              <w:t xml:space="preserve">Adnan Muhammad </w:t>
            </w:r>
            <w:proofErr w:type="spellStart"/>
            <w:r w:rsidR="001E2FE5">
              <w:rPr>
                <w:lang w:bidi="ar-KW"/>
              </w:rPr>
              <w:t>Qdir</w:t>
            </w:r>
            <w:proofErr w:type="spellEnd"/>
            <w:r w:rsidR="00195903">
              <w:rPr>
                <w:lang w:bidi="ar-KW"/>
              </w:rPr>
              <w:t xml:space="preserve"> </w:t>
            </w:r>
          </w:p>
          <w:p w14:paraId="5B12E026" w14:textId="77777777" w:rsidR="007C0A16" w:rsidRDefault="00520B2B" w:rsidP="00195903">
            <w:pPr>
              <w:jc w:val="right"/>
              <w:rPr>
                <w:lang w:bidi="ar-KW"/>
              </w:rPr>
            </w:pPr>
            <w:r w:rsidRPr="006766CD">
              <w:rPr>
                <w:lang w:bidi="ar-KW"/>
              </w:rPr>
              <w:t xml:space="preserve"> </w:t>
            </w:r>
            <w:r w:rsidR="007C0A16" w:rsidRPr="006766CD">
              <w:rPr>
                <w:lang w:bidi="ar-KW"/>
              </w:rPr>
              <w:t>(3hrs)</w:t>
            </w:r>
          </w:p>
          <w:p w14:paraId="7E2DFAA0" w14:textId="77777777" w:rsidR="00195903" w:rsidRDefault="00195903" w:rsidP="00195903">
            <w:pPr>
              <w:jc w:val="right"/>
              <w:rPr>
                <w:lang w:bidi="ar-KW"/>
              </w:rPr>
            </w:pPr>
          </w:p>
          <w:p w14:paraId="44F4D0C0" w14:textId="52BD9C65" w:rsidR="007C0A16" w:rsidRDefault="00B618D9" w:rsidP="00410762">
            <w:pPr>
              <w:spacing w:line="360" w:lineRule="auto"/>
              <w:jc w:val="right"/>
              <w:rPr>
                <w:lang w:bidi="ar-KW"/>
              </w:rPr>
            </w:pPr>
            <w:r>
              <w:rPr>
                <w:lang w:bidi="ar-KW"/>
              </w:rPr>
              <w:t>22</w:t>
            </w:r>
            <w:r w:rsidR="007C0A16">
              <w:rPr>
                <w:lang w:bidi="ar-KW"/>
              </w:rPr>
              <w:t>/</w:t>
            </w:r>
            <w:r w:rsidR="00301F5D">
              <w:rPr>
                <w:lang w:bidi="ar-KW"/>
              </w:rPr>
              <w:t>1</w:t>
            </w:r>
            <w:r w:rsidR="007C0A16">
              <w:rPr>
                <w:lang w:bidi="ar-KW"/>
              </w:rPr>
              <w:t>/20</w:t>
            </w:r>
            <w:r w:rsidR="00E472EE">
              <w:rPr>
                <w:lang w:bidi="ar-KW"/>
              </w:rPr>
              <w:t>2</w:t>
            </w:r>
            <w:r w:rsidR="00301F5D">
              <w:rPr>
                <w:lang w:bidi="ar-KW"/>
              </w:rPr>
              <w:t>3</w:t>
            </w:r>
          </w:p>
          <w:p w14:paraId="7EF91CB4" w14:textId="0562D92A" w:rsidR="007C0A16" w:rsidRDefault="00301F5D" w:rsidP="00410762">
            <w:pPr>
              <w:spacing w:line="360" w:lineRule="auto"/>
              <w:jc w:val="right"/>
              <w:rPr>
                <w:lang w:bidi="ar-KW"/>
              </w:rPr>
            </w:pPr>
            <w:r>
              <w:rPr>
                <w:lang w:bidi="ar-KW"/>
              </w:rPr>
              <w:t>29</w:t>
            </w:r>
            <w:r w:rsidR="007C0A16">
              <w:rPr>
                <w:lang w:bidi="ar-KW"/>
              </w:rPr>
              <w:t>/</w:t>
            </w:r>
            <w:r>
              <w:rPr>
                <w:lang w:bidi="ar-KW"/>
              </w:rPr>
              <w:t>1</w:t>
            </w:r>
            <w:r w:rsidR="007C0A16">
              <w:rPr>
                <w:lang w:bidi="ar-KW"/>
              </w:rPr>
              <w:t>/20</w:t>
            </w:r>
            <w:r w:rsidR="00E472EE">
              <w:rPr>
                <w:lang w:bidi="ar-KW"/>
              </w:rPr>
              <w:t>2</w:t>
            </w:r>
            <w:r>
              <w:rPr>
                <w:lang w:bidi="ar-KW"/>
              </w:rPr>
              <w:t>3</w:t>
            </w:r>
          </w:p>
          <w:p w14:paraId="35CF261E" w14:textId="7AB5E9FE" w:rsidR="007C0A16" w:rsidRDefault="00B618D9" w:rsidP="00410762">
            <w:pPr>
              <w:spacing w:line="360" w:lineRule="auto"/>
              <w:jc w:val="right"/>
              <w:rPr>
                <w:lang w:bidi="ar-KW"/>
              </w:rPr>
            </w:pPr>
            <w:r>
              <w:rPr>
                <w:lang w:bidi="ar-KW"/>
              </w:rPr>
              <w:t>6</w:t>
            </w:r>
            <w:r w:rsidR="007C0A16">
              <w:rPr>
                <w:lang w:bidi="ar-KW"/>
              </w:rPr>
              <w:t>/</w:t>
            </w:r>
            <w:r w:rsidR="00301F5D">
              <w:rPr>
                <w:lang w:bidi="ar-KW"/>
              </w:rPr>
              <w:t>2</w:t>
            </w:r>
            <w:r w:rsidR="007C0A16">
              <w:rPr>
                <w:lang w:bidi="ar-KW"/>
              </w:rPr>
              <w:t>/20</w:t>
            </w:r>
            <w:r w:rsidR="00E472EE">
              <w:rPr>
                <w:lang w:bidi="ar-KW"/>
              </w:rPr>
              <w:t>2</w:t>
            </w:r>
            <w:r w:rsidR="00301F5D">
              <w:rPr>
                <w:lang w:bidi="ar-KW"/>
              </w:rPr>
              <w:t>3</w:t>
            </w:r>
          </w:p>
          <w:p w14:paraId="0C94EE32" w14:textId="1D699E1A" w:rsidR="007C0A16" w:rsidRDefault="00301F5D" w:rsidP="00410762">
            <w:pPr>
              <w:spacing w:line="360" w:lineRule="auto"/>
              <w:jc w:val="right"/>
              <w:rPr>
                <w:lang w:bidi="ar-KW"/>
              </w:rPr>
            </w:pPr>
            <w:r>
              <w:rPr>
                <w:lang w:bidi="ar-KW"/>
              </w:rPr>
              <w:t>….</w:t>
            </w:r>
          </w:p>
          <w:p w14:paraId="77E3164C" w14:textId="3651D38B" w:rsidR="00301F5D" w:rsidRDefault="00301F5D" w:rsidP="00410762">
            <w:pPr>
              <w:spacing w:line="360" w:lineRule="auto"/>
              <w:jc w:val="right"/>
              <w:rPr>
                <w:lang w:bidi="ar-KW"/>
              </w:rPr>
            </w:pPr>
            <w:r>
              <w:rPr>
                <w:lang w:bidi="ar-KW"/>
              </w:rPr>
              <w:t>…..</w:t>
            </w:r>
          </w:p>
          <w:p w14:paraId="7C2D484B" w14:textId="14B61199" w:rsidR="00301F5D" w:rsidRDefault="00301F5D" w:rsidP="00410762">
            <w:pPr>
              <w:spacing w:line="360" w:lineRule="auto"/>
              <w:jc w:val="right"/>
              <w:rPr>
                <w:lang w:bidi="ar-KW"/>
              </w:rPr>
            </w:pPr>
            <w:r>
              <w:rPr>
                <w:lang w:bidi="ar-KW"/>
              </w:rPr>
              <w:t>…..</w:t>
            </w:r>
          </w:p>
          <w:p w14:paraId="27CDD541" w14:textId="34C98E41" w:rsidR="00301F5D" w:rsidRDefault="00301F5D" w:rsidP="00410762">
            <w:pPr>
              <w:spacing w:line="360" w:lineRule="auto"/>
              <w:jc w:val="right"/>
              <w:rPr>
                <w:lang w:bidi="ar-KW"/>
              </w:rPr>
            </w:pPr>
            <w:r>
              <w:rPr>
                <w:lang w:bidi="ar-KW"/>
              </w:rPr>
              <w:t>….</w:t>
            </w:r>
          </w:p>
          <w:p w14:paraId="33633073" w14:textId="5E026532" w:rsidR="00301F5D" w:rsidRDefault="00301F5D" w:rsidP="00410762">
            <w:pPr>
              <w:spacing w:line="360" w:lineRule="auto"/>
              <w:jc w:val="right"/>
              <w:rPr>
                <w:lang w:bidi="ar-KW"/>
              </w:rPr>
            </w:pPr>
            <w:r>
              <w:rPr>
                <w:lang w:bidi="ar-KW"/>
              </w:rPr>
              <w:t>…..</w:t>
            </w:r>
          </w:p>
          <w:p w14:paraId="1CF1197D" w14:textId="77777777" w:rsidR="00301F5D" w:rsidRDefault="00301F5D" w:rsidP="00410762">
            <w:pPr>
              <w:spacing w:line="360" w:lineRule="auto"/>
              <w:jc w:val="right"/>
              <w:rPr>
                <w:lang w:bidi="ar-KW"/>
              </w:rPr>
            </w:pPr>
          </w:p>
          <w:p w14:paraId="4882BCC5" w14:textId="77777777" w:rsidR="007C0A16" w:rsidRPr="006766CD" w:rsidRDefault="007C0A16" w:rsidP="007C0A16">
            <w:pPr>
              <w:jc w:val="right"/>
              <w:rPr>
                <w:lang w:bidi="ar-KW"/>
              </w:rPr>
            </w:pPr>
          </w:p>
        </w:tc>
      </w:tr>
      <w:tr w:rsidR="007C0A16" w:rsidRPr="00747A9A" w14:paraId="4FF9C2D8" w14:textId="77777777" w:rsidTr="00E472EE">
        <w:trPr>
          <w:trHeight w:val="732"/>
        </w:trPr>
        <w:tc>
          <w:tcPr>
            <w:tcW w:w="11070" w:type="dxa"/>
            <w:gridSpan w:val="3"/>
          </w:tcPr>
          <w:p w14:paraId="4ECCC8A1" w14:textId="7809DCC7" w:rsidR="008F48E7" w:rsidRPr="008F48E7" w:rsidRDefault="008F48E7" w:rsidP="008F48E7">
            <w:pPr>
              <w:autoSpaceDE w:val="0"/>
              <w:autoSpaceDN w:val="0"/>
              <w:bidi w:val="0"/>
              <w:adjustRightInd w:val="0"/>
              <w:rPr>
                <w:rFonts w:ascii="Constantia" w:eastAsia="Calibri" w:hAnsi="Constantia" w:cs="Constantia"/>
                <w:sz w:val="23"/>
                <w:szCs w:val="23"/>
              </w:rPr>
            </w:pPr>
            <w:r w:rsidRPr="008F48E7">
              <w:rPr>
                <w:rFonts w:ascii="Constantia" w:eastAsia="Calibri" w:hAnsi="Constantia" w:cs="Constantia"/>
                <w:sz w:val="23"/>
                <w:szCs w:val="23"/>
              </w:rPr>
              <w:t>Q1/Between [</w:t>
            </w:r>
            <w:proofErr w:type="gramStart"/>
            <w:r w:rsidRPr="008F48E7">
              <w:rPr>
                <w:rFonts w:ascii="Constantia" w:eastAsia="Calibri" w:hAnsi="Constantia" w:cs="Constantia"/>
                <w:sz w:val="23"/>
                <w:szCs w:val="23"/>
              </w:rPr>
              <w:t>Mn(</w:t>
            </w:r>
            <w:proofErr w:type="gramEnd"/>
            <w:r w:rsidRPr="008F48E7">
              <w:rPr>
                <w:rFonts w:ascii="Constantia" w:eastAsia="Calibri" w:hAnsi="Constantia" w:cs="Constantia"/>
                <w:sz w:val="23"/>
                <w:szCs w:val="23"/>
              </w:rPr>
              <w:t>CN)</w:t>
            </w:r>
            <w:r w:rsidRPr="008F48E7">
              <w:rPr>
                <w:rFonts w:ascii="Constantia" w:eastAsia="Calibri" w:hAnsi="Constantia" w:cs="Constantia"/>
                <w:sz w:val="23"/>
                <w:szCs w:val="23"/>
                <w:vertAlign w:val="subscript"/>
              </w:rPr>
              <w:t>6</w:t>
            </w:r>
            <w:r w:rsidRPr="008F48E7">
              <w:rPr>
                <w:rFonts w:ascii="Constantia" w:eastAsia="Calibri" w:hAnsi="Constantia" w:cs="Constantia"/>
                <w:sz w:val="23"/>
                <w:szCs w:val="23"/>
              </w:rPr>
              <w:t>]</w:t>
            </w:r>
            <w:r w:rsidRPr="008F48E7">
              <w:rPr>
                <w:rFonts w:ascii="Constantia" w:eastAsia="Calibri" w:hAnsi="Constantia" w:cs="Constantia"/>
                <w:sz w:val="23"/>
                <w:szCs w:val="23"/>
                <w:vertAlign w:val="superscript"/>
              </w:rPr>
              <w:t>3-</w:t>
            </w:r>
            <w:r w:rsidRPr="008F48E7">
              <w:rPr>
                <w:rFonts w:ascii="Constantia" w:eastAsia="Calibri" w:hAnsi="Constantia" w:cs="Constantia"/>
                <w:sz w:val="23"/>
                <w:szCs w:val="23"/>
              </w:rPr>
              <w:t xml:space="preserve"> and [Mn(CN)</w:t>
            </w:r>
            <w:r w:rsidRPr="008F48E7">
              <w:rPr>
                <w:rFonts w:ascii="Constantia" w:eastAsia="Calibri" w:hAnsi="Constantia" w:cs="Constantia"/>
                <w:sz w:val="23"/>
                <w:szCs w:val="23"/>
                <w:vertAlign w:val="subscript"/>
              </w:rPr>
              <w:t>6</w:t>
            </w:r>
            <w:r w:rsidRPr="008F48E7">
              <w:rPr>
                <w:rFonts w:ascii="Constantia" w:eastAsia="Calibri" w:hAnsi="Constantia" w:cs="Constantia"/>
                <w:sz w:val="23"/>
                <w:szCs w:val="23"/>
              </w:rPr>
              <w:t>]</w:t>
            </w:r>
            <w:r w:rsidRPr="008F48E7">
              <w:rPr>
                <w:rFonts w:ascii="Constantia" w:eastAsia="Calibri" w:hAnsi="Constantia" w:cs="Constantia"/>
                <w:sz w:val="23"/>
                <w:szCs w:val="23"/>
                <w:vertAlign w:val="superscript"/>
              </w:rPr>
              <w:t>4-</w:t>
            </w:r>
            <w:r w:rsidRPr="008F48E7">
              <w:rPr>
                <w:rFonts w:ascii="Constantia" w:eastAsia="Calibri" w:hAnsi="Constantia" w:cs="Constantia"/>
                <w:sz w:val="23"/>
                <w:szCs w:val="23"/>
              </w:rPr>
              <w:t xml:space="preserve">  , [Co(CN)</w:t>
            </w:r>
            <w:r w:rsidRPr="008F48E7">
              <w:rPr>
                <w:rFonts w:ascii="Constantia" w:eastAsia="Calibri" w:hAnsi="Constantia" w:cs="Constantia"/>
                <w:sz w:val="23"/>
                <w:szCs w:val="23"/>
                <w:vertAlign w:val="subscript"/>
              </w:rPr>
              <w:t>6</w:t>
            </w:r>
            <w:r w:rsidRPr="008F48E7">
              <w:rPr>
                <w:rFonts w:ascii="Constantia" w:eastAsia="Calibri" w:hAnsi="Constantia" w:cs="Constantia"/>
                <w:sz w:val="23"/>
                <w:szCs w:val="23"/>
              </w:rPr>
              <w:t>]</w:t>
            </w:r>
            <w:r w:rsidRPr="008F48E7">
              <w:rPr>
                <w:rFonts w:ascii="Constantia" w:eastAsia="Calibri" w:hAnsi="Constantia" w:cs="Constantia"/>
                <w:sz w:val="23"/>
                <w:szCs w:val="23"/>
                <w:vertAlign w:val="superscript"/>
              </w:rPr>
              <w:t>3-</w:t>
            </w:r>
            <w:r w:rsidRPr="008F48E7">
              <w:rPr>
                <w:rFonts w:ascii="Constantia" w:eastAsia="Calibri" w:hAnsi="Constantia" w:cs="Constantia"/>
                <w:sz w:val="23"/>
                <w:szCs w:val="23"/>
              </w:rPr>
              <w:t xml:space="preserve"> and [CoF</w:t>
            </w:r>
            <w:r w:rsidRPr="008F48E7">
              <w:rPr>
                <w:rFonts w:ascii="Constantia" w:eastAsia="Calibri" w:hAnsi="Constantia" w:cs="Constantia"/>
                <w:sz w:val="23"/>
                <w:szCs w:val="23"/>
                <w:vertAlign w:val="subscript"/>
              </w:rPr>
              <w:t>6</w:t>
            </w:r>
            <w:r w:rsidRPr="008F48E7">
              <w:rPr>
                <w:rFonts w:ascii="Constantia" w:eastAsia="Calibri" w:hAnsi="Constantia" w:cs="Constantia"/>
                <w:sz w:val="23"/>
                <w:szCs w:val="23"/>
              </w:rPr>
              <w:t>]</w:t>
            </w:r>
            <w:r w:rsidRPr="008F48E7">
              <w:rPr>
                <w:rFonts w:ascii="Constantia" w:eastAsia="Calibri" w:hAnsi="Constantia" w:cs="Constantia"/>
                <w:sz w:val="23"/>
                <w:szCs w:val="23"/>
                <w:vertAlign w:val="superscript"/>
              </w:rPr>
              <w:t>3-</w:t>
            </w:r>
            <w:r w:rsidRPr="008F48E7">
              <w:rPr>
                <w:rFonts w:ascii="Constantia" w:eastAsia="Calibri" w:hAnsi="Constantia" w:cs="Constantia"/>
                <w:sz w:val="23"/>
                <w:szCs w:val="23"/>
              </w:rPr>
              <w:t>, [NiCl4]</w:t>
            </w:r>
            <w:r w:rsidRPr="008F48E7">
              <w:rPr>
                <w:rFonts w:ascii="Constantia" w:eastAsia="Calibri" w:hAnsi="Constantia" w:cs="Constantia"/>
                <w:sz w:val="23"/>
                <w:szCs w:val="23"/>
                <w:vertAlign w:val="superscript"/>
              </w:rPr>
              <w:t>2-</w:t>
            </w:r>
            <w:r w:rsidRPr="008F48E7">
              <w:rPr>
                <w:rFonts w:ascii="Constantia" w:eastAsia="Calibri" w:hAnsi="Constantia" w:cs="Constantia"/>
                <w:sz w:val="23"/>
                <w:szCs w:val="23"/>
              </w:rPr>
              <w:t xml:space="preserve"> and [PdCl4]</w:t>
            </w:r>
            <w:r w:rsidRPr="008F48E7">
              <w:rPr>
                <w:rFonts w:ascii="Constantia" w:eastAsia="Calibri" w:hAnsi="Constantia" w:cs="Constantia"/>
                <w:sz w:val="23"/>
                <w:szCs w:val="23"/>
                <w:vertAlign w:val="superscript"/>
              </w:rPr>
              <w:t>2-</w:t>
            </w:r>
            <w:r w:rsidRPr="008F48E7">
              <w:rPr>
                <w:rFonts w:ascii="Constantia" w:eastAsia="Calibri" w:hAnsi="Constantia" w:cs="Constantia"/>
                <w:sz w:val="23"/>
                <w:szCs w:val="23"/>
              </w:rPr>
              <w:t>,[Cu(NH3)</w:t>
            </w:r>
            <w:r w:rsidRPr="008F48E7">
              <w:rPr>
                <w:rFonts w:ascii="Constantia" w:eastAsia="Calibri" w:hAnsi="Constantia" w:cs="Constantia"/>
                <w:sz w:val="23"/>
                <w:szCs w:val="23"/>
                <w:vertAlign w:val="subscript"/>
              </w:rPr>
              <w:t>6</w:t>
            </w:r>
            <w:r w:rsidRPr="008F48E7">
              <w:rPr>
                <w:rFonts w:ascii="Constantia" w:eastAsia="Calibri" w:hAnsi="Constantia" w:cs="Constantia"/>
                <w:sz w:val="23"/>
                <w:szCs w:val="23"/>
              </w:rPr>
              <w:t>]</w:t>
            </w:r>
            <w:r w:rsidRPr="008F48E7">
              <w:rPr>
                <w:rFonts w:ascii="Constantia" w:eastAsia="Calibri" w:hAnsi="Constantia" w:cs="Constantia"/>
                <w:sz w:val="23"/>
                <w:szCs w:val="23"/>
                <w:vertAlign w:val="superscript"/>
              </w:rPr>
              <w:t>2+</w:t>
            </w:r>
            <w:r w:rsidRPr="008F48E7">
              <w:rPr>
                <w:rFonts w:ascii="Constantia" w:eastAsia="Calibri" w:hAnsi="Constantia" w:cs="Constantia"/>
                <w:sz w:val="23"/>
                <w:szCs w:val="23"/>
              </w:rPr>
              <w:t xml:space="preserve"> and [Cr(NH3)</w:t>
            </w:r>
            <w:r w:rsidRPr="008F48E7">
              <w:rPr>
                <w:rFonts w:ascii="Constantia" w:eastAsia="Calibri" w:hAnsi="Constantia" w:cs="Constantia"/>
                <w:sz w:val="23"/>
                <w:szCs w:val="23"/>
                <w:vertAlign w:val="subscript"/>
              </w:rPr>
              <w:t>6</w:t>
            </w:r>
            <w:r w:rsidRPr="008F48E7">
              <w:rPr>
                <w:rFonts w:ascii="Constantia" w:eastAsia="Calibri" w:hAnsi="Constantia" w:cs="Constantia"/>
                <w:sz w:val="23"/>
                <w:szCs w:val="23"/>
              </w:rPr>
              <w:t>]</w:t>
            </w:r>
            <w:r w:rsidRPr="008F48E7">
              <w:rPr>
                <w:rFonts w:ascii="Constantia" w:eastAsia="Calibri" w:hAnsi="Constantia" w:cs="Constantia"/>
                <w:sz w:val="23"/>
                <w:szCs w:val="23"/>
                <w:vertAlign w:val="superscript"/>
              </w:rPr>
              <w:t>2+</w:t>
            </w:r>
            <w:r w:rsidRPr="008F48E7">
              <w:rPr>
                <w:rFonts w:ascii="Constantia" w:eastAsia="Calibri" w:hAnsi="Constantia" w:cs="Constantia"/>
                <w:sz w:val="23"/>
                <w:szCs w:val="23"/>
              </w:rPr>
              <w:t xml:space="preserve"> Which is more likely to be high spin? Why? </w:t>
            </w:r>
          </w:p>
          <w:p w14:paraId="2139B3F0" w14:textId="77777777" w:rsidR="008F48E7" w:rsidRPr="008F48E7" w:rsidRDefault="008F48E7" w:rsidP="008F48E7">
            <w:pPr>
              <w:autoSpaceDE w:val="0"/>
              <w:autoSpaceDN w:val="0"/>
              <w:bidi w:val="0"/>
              <w:adjustRightInd w:val="0"/>
              <w:rPr>
                <w:rFonts w:ascii="Constantia" w:eastAsia="Calibri" w:hAnsi="Constantia" w:cs="Constantia"/>
                <w:sz w:val="23"/>
                <w:szCs w:val="23"/>
              </w:rPr>
            </w:pPr>
            <w:r w:rsidRPr="008F48E7">
              <w:rPr>
                <w:rFonts w:ascii="Constantia" w:eastAsia="Calibri" w:hAnsi="Constantia" w:cs="Constantia"/>
                <w:sz w:val="23"/>
                <w:szCs w:val="23"/>
              </w:rPr>
              <w:t xml:space="preserve">At.No. Mn=25, Co=27, Ni=28, Pd=47, Cu=29, Cr=24. </w:t>
            </w:r>
          </w:p>
          <w:p w14:paraId="3DB8C3CC" w14:textId="77777777" w:rsidR="008F48E7" w:rsidRPr="008F48E7" w:rsidRDefault="008F48E7" w:rsidP="008F48E7">
            <w:pPr>
              <w:autoSpaceDE w:val="0"/>
              <w:autoSpaceDN w:val="0"/>
              <w:bidi w:val="0"/>
              <w:adjustRightInd w:val="0"/>
              <w:rPr>
                <w:rFonts w:ascii="Constantia" w:eastAsia="Calibri" w:hAnsi="Constantia" w:cs="Constantia"/>
                <w:sz w:val="23"/>
                <w:szCs w:val="23"/>
              </w:rPr>
            </w:pPr>
            <w:r w:rsidRPr="008F48E7">
              <w:rPr>
                <w:rFonts w:ascii="Constantia" w:eastAsia="Calibri" w:hAnsi="Constantia" w:cs="Constantia"/>
                <w:sz w:val="23"/>
                <w:szCs w:val="23"/>
              </w:rPr>
              <w:t xml:space="preserve">  </w:t>
            </w:r>
          </w:p>
          <w:p w14:paraId="743C3921" w14:textId="77777777" w:rsidR="008F48E7" w:rsidRPr="008F48E7" w:rsidRDefault="008F48E7" w:rsidP="008F48E7">
            <w:pPr>
              <w:autoSpaceDE w:val="0"/>
              <w:autoSpaceDN w:val="0"/>
              <w:bidi w:val="0"/>
              <w:adjustRightInd w:val="0"/>
              <w:rPr>
                <w:rFonts w:ascii="Constantia" w:eastAsia="Calibri" w:hAnsi="Constantia" w:cs="Constantia"/>
                <w:sz w:val="23"/>
                <w:szCs w:val="23"/>
              </w:rPr>
            </w:pPr>
            <w:r w:rsidRPr="008F48E7">
              <w:rPr>
                <w:rFonts w:ascii="Constantia" w:eastAsia="Calibri" w:hAnsi="Constantia" w:cs="Constantia"/>
                <w:sz w:val="23"/>
                <w:szCs w:val="23"/>
              </w:rPr>
              <w:t>Q2/For the [</w:t>
            </w:r>
            <w:proofErr w:type="gramStart"/>
            <w:r w:rsidRPr="008F48E7">
              <w:rPr>
                <w:rFonts w:ascii="Constantia" w:eastAsia="Calibri" w:hAnsi="Constantia" w:cs="Constantia"/>
                <w:sz w:val="23"/>
                <w:szCs w:val="23"/>
              </w:rPr>
              <w:t>Cr(</w:t>
            </w:r>
            <w:proofErr w:type="gramEnd"/>
            <w:r w:rsidRPr="008F48E7">
              <w:rPr>
                <w:rFonts w:ascii="Constantia" w:eastAsia="Calibri" w:hAnsi="Constantia" w:cs="Constantia"/>
                <w:sz w:val="23"/>
                <w:szCs w:val="23"/>
              </w:rPr>
              <w:t xml:space="preserve">H2O)6]2+ ion the main pairing energy P is found to be 23500 cm-1. The magnitude of </w:t>
            </w:r>
            <w:r w:rsidRPr="008F48E7">
              <w:rPr>
                <w:rFonts w:ascii="Constantia" w:eastAsia="Calibri" w:hAnsi="Constantia" w:cs="Constantia"/>
                <w:sz w:val="23"/>
                <w:szCs w:val="23"/>
                <w:lang w:val="el-GR"/>
              </w:rPr>
              <w:t>Δ</w:t>
            </w:r>
            <w:r w:rsidRPr="008F48E7">
              <w:rPr>
                <w:rFonts w:ascii="Constantia" w:eastAsia="Calibri" w:hAnsi="Constantia" w:cs="Constantia"/>
                <w:sz w:val="23"/>
                <w:szCs w:val="23"/>
              </w:rPr>
              <w:t xml:space="preserve">o 13900 cm-1. Calculate the CFSE for the complex in configurations corresponding to high spin or low spin </w:t>
            </w:r>
            <w:proofErr w:type="gramStart"/>
            <w:r w:rsidRPr="008F48E7">
              <w:rPr>
                <w:rFonts w:ascii="Constantia" w:eastAsia="Calibri" w:hAnsi="Constantia" w:cs="Constantia"/>
                <w:sz w:val="23"/>
                <w:szCs w:val="23"/>
              </w:rPr>
              <w:t>states ,</w:t>
            </w:r>
            <w:proofErr w:type="gramEnd"/>
            <w:r w:rsidRPr="008F48E7">
              <w:rPr>
                <w:rFonts w:ascii="Constantia" w:eastAsia="Calibri" w:hAnsi="Constantia" w:cs="Constantia"/>
                <w:sz w:val="23"/>
                <w:szCs w:val="23"/>
              </w:rPr>
              <w:t xml:space="preserve"> which is more stable?  </w:t>
            </w:r>
            <w:r w:rsidRPr="008F48E7">
              <w:rPr>
                <w:rFonts w:ascii="Constantia" w:eastAsia="Calibri" w:hAnsi="Constantia" w:cs="Constantia"/>
                <w:sz w:val="23"/>
                <w:szCs w:val="23"/>
                <w:vertAlign w:val="subscript"/>
              </w:rPr>
              <w:t>24</w:t>
            </w:r>
            <w:r w:rsidRPr="008F48E7">
              <w:rPr>
                <w:rFonts w:ascii="Constantia" w:eastAsia="Calibri" w:hAnsi="Constantia" w:cs="Constantia"/>
                <w:sz w:val="23"/>
                <w:szCs w:val="23"/>
              </w:rPr>
              <w:t>Cr</w:t>
            </w:r>
          </w:p>
          <w:p w14:paraId="4568A6E4" w14:textId="77777777" w:rsidR="008F48E7" w:rsidRPr="008F48E7" w:rsidRDefault="008F48E7" w:rsidP="008F48E7">
            <w:pPr>
              <w:autoSpaceDE w:val="0"/>
              <w:autoSpaceDN w:val="0"/>
              <w:bidi w:val="0"/>
              <w:adjustRightInd w:val="0"/>
              <w:rPr>
                <w:rFonts w:ascii="Constantia" w:eastAsia="Calibri" w:hAnsi="Constantia" w:cs="Constantia"/>
                <w:sz w:val="23"/>
                <w:szCs w:val="23"/>
              </w:rPr>
            </w:pPr>
          </w:p>
          <w:p w14:paraId="5AD75510" w14:textId="77777777" w:rsidR="008F48E7" w:rsidRPr="008F48E7" w:rsidRDefault="008F48E7" w:rsidP="008F48E7">
            <w:pPr>
              <w:autoSpaceDE w:val="0"/>
              <w:autoSpaceDN w:val="0"/>
              <w:bidi w:val="0"/>
              <w:adjustRightInd w:val="0"/>
              <w:rPr>
                <w:rFonts w:ascii="Constantia" w:eastAsia="Calibri" w:hAnsi="Constantia" w:cs="Constantia"/>
                <w:sz w:val="23"/>
                <w:szCs w:val="23"/>
              </w:rPr>
            </w:pPr>
            <w:r w:rsidRPr="008F48E7">
              <w:rPr>
                <w:rFonts w:ascii="Constantia" w:eastAsia="Calibri" w:hAnsi="Constantia" w:cs="Constantia"/>
                <w:sz w:val="23"/>
                <w:szCs w:val="23"/>
              </w:rPr>
              <w:t xml:space="preserve">Q3/a) using CFT, depict the electronic of the </w:t>
            </w:r>
            <w:proofErr w:type="gramStart"/>
            <w:r w:rsidRPr="008F48E7">
              <w:rPr>
                <w:rFonts w:ascii="Constantia" w:eastAsia="Calibri" w:hAnsi="Constantia" w:cs="Constantia"/>
                <w:sz w:val="23"/>
                <w:szCs w:val="23"/>
              </w:rPr>
              <w:t>Rhodium(</w:t>
            </w:r>
            <w:proofErr w:type="gramEnd"/>
            <w:r w:rsidRPr="008F48E7">
              <w:rPr>
                <w:rFonts w:ascii="Constantia" w:eastAsia="Calibri" w:hAnsi="Constantia" w:cs="Constantia"/>
                <w:sz w:val="23"/>
                <w:szCs w:val="23"/>
              </w:rPr>
              <w:t xml:space="preserve">II)ion in an </w:t>
            </w:r>
            <w:proofErr w:type="spellStart"/>
            <w:r w:rsidRPr="008F48E7">
              <w:rPr>
                <w:rFonts w:ascii="Constantia" w:eastAsia="Calibri" w:hAnsi="Constantia" w:cs="Constantia"/>
                <w:sz w:val="23"/>
                <w:szCs w:val="23"/>
              </w:rPr>
              <w:t>O.h</w:t>
            </w:r>
            <w:proofErr w:type="spellEnd"/>
            <w:r w:rsidRPr="008F48E7">
              <w:rPr>
                <w:rFonts w:ascii="Constantia" w:eastAsia="Calibri" w:hAnsi="Constantia" w:cs="Constantia"/>
                <w:sz w:val="23"/>
                <w:szCs w:val="23"/>
              </w:rPr>
              <w:t xml:space="preserve"> field for which the CFS </w:t>
            </w:r>
            <w:r w:rsidRPr="008F48E7">
              <w:rPr>
                <w:rFonts w:ascii="Constantia" w:eastAsia="Calibri" w:hAnsi="Constantia" w:cs="Constantia"/>
                <w:sz w:val="23"/>
                <w:szCs w:val="23"/>
                <w:lang w:val="el-GR"/>
              </w:rPr>
              <w:t>Δ</w:t>
            </w:r>
            <w:r w:rsidRPr="008F48E7">
              <w:rPr>
                <w:rFonts w:ascii="Constantia" w:eastAsia="Calibri" w:hAnsi="Constantia" w:cs="Constantia"/>
                <w:sz w:val="23"/>
                <w:szCs w:val="23"/>
              </w:rPr>
              <w:t>o is less than the pairing energy P.</w:t>
            </w:r>
          </w:p>
          <w:p w14:paraId="11E737A8" w14:textId="77777777" w:rsidR="008F48E7" w:rsidRPr="008F48E7" w:rsidRDefault="008F48E7" w:rsidP="008F48E7">
            <w:pPr>
              <w:autoSpaceDE w:val="0"/>
              <w:autoSpaceDN w:val="0"/>
              <w:bidi w:val="0"/>
              <w:adjustRightInd w:val="0"/>
              <w:rPr>
                <w:rFonts w:ascii="Constantia" w:eastAsia="Calibri" w:hAnsi="Constantia" w:cs="Constantia"/>
                <w:sz w:val="23"/>
                <w:szCs w:val="23"/>
              </w:rPr>
            </w:pPr>
            <w:r w:rsidRPr="008F48E7">
              <w:rPr>
                <w:rFonts w:ascii="Constantia" w:eastAsia="Calibri" w:hAnsi="Constantia" w:cs="Constantia"/>
                <w:sz w:val="23"/>
                <w:szCs w:val="23"/>
              </w:rPr>
              <w:t xml:space="preserve">b) calculate the CFSE for the configuration in terms of </w:t>
            </w:r>
            <w:r w:rsidRPr="008F48E7">
              <w:rPr>
                <w:rFonts w:ascii="Constantia" w:eastAsia="Calibri" w:hAnsi="Constantia" w:cs="Constantia"/>
                <w:sz w:val="23"/>
                <w:szCs w:val="23"/>
                <w:lang w:val="el-GR"/>
              </w:rPr>
              <w:t>Δ</w:t>
            </w:r>
            <w:r w:rsidRPr="008F48E7">
              <w:rPr>
                <w:rFonts w:ascii="Constantia" w:eastAsia="Calibri" w:hAnsi="Constantia" w:cs="Constantia"/>
                <w:sz w:val="23"/>
                <w:szCs w:val="23"/>
              </w:rPr>
              <w:t xml:space="preserve">o and </w:t>
            </w:r>
            <w:proofErr w:type="gramStart"/>
            <w:r w:rsidRPr="008F48E7">
              <w:rPr>
                <w:rFonts w:ascii="Constantia" w:eastAsia="Calibri" w:hAnsi="Constantia" w:cs="Constantia"/>
                <w:sz w:val="23"/>
                <w:szCs w:val="23"/>
              </w:rPr>
              <w:t>P .</w:t>
            </w:r>
            <w:proofErr w:type="gramEnd"/>
            <w:r w:rsidRPr="008F48E7">
              <w:rPr>
                <w:rFonts w:ascii="Constantia" w:eastAsia="Calibri" w:hAnsi="Constantia" w:cs="Constantia"/>
                <w:sz w:val="23"/>
                <w:szCs w:val="23"/>
              </w:rPr>
              <w:t xml:space="preserve"> </w:t>
            </w:r>
            <w:r w:rsidRPr="008F48E7">
              <w:rPr>
                <w:rFonts w:ascii="Constantia" w:eastAsia="Calibri" w:hAnsi="Constantia" w:cs="Constantia"/>
                <w:sz w:val="23"/>
                <w:szCs w:val="23"/>
                <w:vertAlign w:val="subscript"/>
              </w:rPr>
              <w:t>45</w:t>
            </w:r>
            <w:r w:rsidRPr="008F48E7">
              <w:rPr>
                <w:rFonts w:ascii="Constantia" w:eastAsia="Calibri" w:hAnsi="Constantia" w:cs="Constantia"/>
                <w:sz w:val="23"/>
                <w:szCs w:val="23"/>
              </w:rPr>
              <w:t xml:space="preserve">Rh </w:t>
            </w:r>
          </w:p>
          <w:p w14:paraId="6E4EF0A2" w14:textId="77777777" w:rsidR="008F48E7" w:rsidRPr="008F48E7" w:rsidRDefault="008F48E7" w:rsidP="008F48E7">
            <w:pPr>
              <w:autoSpaceDE w:val="0"/>
              <w:autoSpaceDN w:val="0"/>
              <w:bidi w:val="0"/>
              <w:adjustRightInd w:val="0"/>
              <w:rPr>
                <w:rFonts w:ascii="Constantia" w:eastAsia="Calibri" w:hAnsi="Constantia" w:cs="Constantia"/>
                <w:sz w:val="23"/>
                <w:szCs w:val="23"/>
              </w:rPr>
            </w:pPr>
            <w:r w:rsidRPr="008F48E7">
              <w:rPr>
                <w:rFonts w:ascii="Constantia" w:eastAsia="Calibri" w:hAnsi="Constantia" w:cs="Constantia"/>
                <w:sz w:val="23"/>
                <w:szCs w:val="23"/>
              </w:rPr>
              <w:t xml:space="preserve">     </w:t>
            </w:r>
          </w:p>
          <w:p w14:paraId="6572776D" w14:textId="77777777" w:rsidR="008F48E7" w:rsidRPr="008F48E7" w:rsidRDefault="008F48E7" w:rsidP="008F48E7">
            <w:pPr>
              <w:autoSpaceDE w:val="0"/>
              <w:autoSpaceDN w:val="0"/>
              <w:bidi w:val="0"/>
              <w:adjustRightInd w:val="0"/>
              <w:rPr>
                <w:rFonts w:ascii="Constantia" w:eastAsia="Calibri" w:hAnsi="Constantia" w:cs="Constantia"/>
                <w:sz w:val="23"/>
                <w:szCs w:val="23"/>
              </w:rPr>
            </w:pPr>
            <w:r w:rsidRPr="008F48E7">
              <w:rPr>
                <w:rFonts w:ascii="Constantia" w:eastAsia="Calibri" w:hAnsi="Constantia" w:cs="Constantia"/>
                <w:sz w:val="23"/>
                <w:szCs w:val="23"/>
              </w:rPr>
              <w:t>Q4/determine the CFSE of d</w:t>
            </w:r>
            <w:r w:rsidRPr="008F48E7">
              <w:rPr>
                <w:rFonts w:ascii="Constantia" w:eastAsia="Calibri" w:hAnsi="Constantia" w:cs="Constantia"/>
                <w:sz w:val="23"/>
                <w:szCs w:val="23"/>
                <w:vertAlign w:val="superscript"/>
              </w:rPr>
              <w:t xml:space="preserve">6 </w:t>
            </w:r>
            <w:r w:rsidRPr="008F48E7">
              <w:rPr>
                <w:rFonts w:ascii="Constantia" w:eastAsia="Calibri" w:hAnsi="Constantia" w:cs="Constantia"/>
                <w:sz w:val="23"/>
                <w:szCs w:val="23"/>
              </w:rPr>
              <w:t>complex having</w:t>
            </w:r>
            <w:r w:rsidRPr="008F48E7">
              <w:rPr>
                <w:rFonts w:ascii="Constantia" w:eastAsia="Calibri" w:hAnsi="Constantia" w:cs="Constantia"/>
                <w:sz w:val="23"/>
                <w:szCs w:val="23"/>
                <w:lang w:val="el-GR"/>
              </w:rPr>
              <w:t xml:space="preserve"> Δ</w:t>
            </w:r>
            <w:r w:rsidRPr="008F48E7">
              <w:rPr>
                <w:rFonts w:ascii="Constantia" w:eastAsia="Calibri" w:hAnsi="Constantia" w:cs="Constantia"/>
                <w:sz w:val="23"/>
                <w:szCs w:val="23"/>
              </w:rPr>
              <w:t xml:space="preserve">o = 25000 cm-1 and P=15000 cm-1 </w:t>
            </w:r>
          </w:p>
          <w:p w14:paraId="735C851C" w14:textId="77777777" w:rsidR="008F48E7" w:rsidRPr="008F48E7" w:rsidRDefault="008F48E7" w:rsidP="008F48E7">
            <w:pPr>
              <w:autoSpaceDE w:val="0"/>
              <w:autoSpaceDN w:val="0"/>
              <w:bidi w:val="0"/>
              <w:adjustRightInd w:val="0"/>
              <w:rPr>
                <w:rFonts w:ascii="Constantia" w:eastAsia="Calibri" w:hAnsi="Constantia" w:cs="Constantia"/>
                <w:sz w:val="23"/>
                <w:szCs w:val="23"/>
              </w:rPr>
            </w:pPr>
          </w:p>
          <w:p w14:paraId="3F6B6E52" w14:textId="77777777" w:rsidR="008F48E7" w:rsidRPr="008F48E7" w:rsidRDefault="008F48E7" w:rsidP="008F48E7">
            <w:pPr>
              <w:autoSpaceDE w:val="0"/>
              <w:autoSpaceDN w:val="0"/>
              <w:bidi w:val="0"/>
              <w:adjustRightInd w:val="0"/>
              <w:rPr>
                <w:rFonts w:ascii="Constantia-Italic" w:eastAsia="Calibri" w:hAnsi="Constantia-Italic" w:cs="Constantia-Italic"/>
                <w:i/>
                <w:iCs/>
                <w:sz w:val="16"/>
                <w:szCs w:val="16"/>
              </w:rPr>
            </w:pPr>
            <w:r w:rsidRPr="008F48E7">
              <w:rPr>
                <w:rFonts w:ascii="Constantia" w:eastAsia="Calibri" w:hAnsi="Constantia" w:cs="Constantia"/>
                <w:sz w:val="23"/>
                <w:szCs w:val="23"/>
              </w:rPr>
              <w:t xml:space="preserve">Q5/ Determine the configuration (in the form </w:t>
            </w:r>
            <w:r w:rsidRPr="008F48E7">
              <w:rPr>
                <w:rFonts w:ascii="Constantia-Italic" w:eastAsia="Calibri" w:hAnsi="Constantia-Italic" w:cs="Constantia-Italic"/>
                <w:i/>
                <w:iCs/>
              </w:rPr>
              <w:t>t2g</w:t>
            </w:r>
            <w:r w:rsidRPr="008F48E7">
              <w:rPr>
                <w:rFonts w:ascii="Constantia-Italic" w:eastAsia="Calibri" w:hAnsi="Constantia-Italic" w:cs="Constantia-Italic"/>
                <w:i/>
                <w:iCs/>
                <w:vertAlign w:val="superscript"/>
              </w:rPr>
              <w:t>m</w:t>
            </w:r>
            <w:r w:rsidRPr="008F48E7">
              <w:rPr>
                <w:rFonts w:ascii="Constantia-Italic" w:eastAsia="Calibri" w:hAnsi="Constantia-Italic" w:cs="Constantia-Italic"/>
                <w:i/>
                <w:iCs/>
              </w:rPr>
              <w:t>eg</w:t>
            </w:r>
            <w:r w:rsidRPr="008F48E7">
              <w:rPr>
                <w:rFonts w:ascii="Constantia-Italic" w:eastAsia="Calibri" w:hAnsi="Constantia-Italic" w:cs="Constantia-Italic"/>
                <w:i/>
                <w:iCs/>
                <w:vertAlign w:val="superscript"/>
              </w:rPr>
              <w:t>n</w:t>
            </w:r>
            <w:r w:rsidRPr="008F48E7">
              <w:rPr>
                <w:rFonts w:ascii="Constantia-Italic" w:eastAsia="Calibri" w:hAnsi="Constantia-Italic" w:cs="Constantia-Italic"/>
                <w:i/>
                <w:iCs/>
              </w:rPr>
              <w:t xml:space="preserve"> </w:t>
            </w:r>
            <w:r w:rsidRPr="008F48E7">
              <w:rPr>
                <w:rFonts w:ascii="Constantia" w:eastAsia="Calibri" w:hAnsi="Constantia" w:cs="Constantia"/>
              </w:rPr>
              <w:t xml:space="preserve">or </w:t>
            </w:r>
            <w:r w:rsidRPr="008F48E7">
              <w:rPr>
                <w:rFonts w:ascii="Constantia-Italic" w:eastAsia="Calibri" w:hAnsi="Constantia-Italic" w:cs="Constantia-Italic"/>
                <w:i/>
                <w:iCs/>
              </w:rPr>
              <w:t>eg</w:t>
            </w:r>
            <w:r w:rsidRPr="008F48E7">
              <w:rPr>
                <w:rFonts w:ascii="Constantia-Italic" w:eastAsia="Calibri" w:hAnsi="Constantia-Italic" w:cs="Constantia-Italic"/>
                <w:i/>
                <w:iCs/>
                <w:vertAlign w:val="superscript"/>
              </w:rPr>
              <w:t>m</w:t>
            </w:r>
            <w:r w:rsidRPr="008F48E7">
              <w:rPr>
                <w:rFonts w:ascii="Constantia-Italic" w:eastAsia="Calibri" w:hAnsi="Constantia-Italic" w:cs="Constantia-Italic"/>
                <w:i/>
                <w:iCs/>
              </w:rPr>
              <w:t>t2g</w:t>
            </w:r>
            <w:r w:rsidRPr="008F48E7">
              <w:rPr>
                <w:rFonts w:ascii="Constantia-Italic" w:eastAsia="Calibri" w:hAnsi="Constantia-Italic" w:cs="Constantia-Italic"/>
                <w:i/>
                <w:iCs/>
                <w:vertAlign w:val="superscript"/>
              </w:rPr>
              <w:t>n</w:t>
            </w:r>
            <w:r w:rsidRPr="008F48E7">
              <w:rPr>
                <w:rFonts w:ascii="Constantia" w:eastAsia="Calibri" w:hAnsi="Constantia" w:cs="Constantia"/>
                <w:sz w:val="23"/>
                <w:szCs w:val="23"/>
              </w:rPr>
              <w:t>, as appropriate), the</w:t>
            </w:r>
          </w:p>
          <w:p w14:paraId="1774100A" w14:textId="77777777" w:rsidR="008F48E7" w:rsidRPr="008F48E7" w:rsidRDefault="008F48E7" w:rsidP="008F48E7">
            <w:pPr>
              <w:autoSpaceDE w:val="0"/>
              <w:autoSpaceDN w:val="0"/>
              <w:bidi w:val="0"/>
              <w:adjustRightInd w:val="0"/>
              <w:rPr>
                <w:rFonts w:ascii="Constantia" w:eastAsia="Calibri" w:hAnsi="Constantia" w:cs="Constantia"/>
                <w:sz w:val="23"/>
                <w:szCs w:val="23"/>
              </w:rPr>
            </w:pPr>
            <w:r w:rsidRPr="008F48E7">
              <w:rPr>
                <w:rFonts w:ascii="Constantia" w:eastAsia="Calibri" w:hAnsi="Constantia" w:cs="Constantia"/>
                <w:sz w:val="23"/>
                <w:szCs w:val="23"/>
              </w:rPr>
              <w:t>number of unpaired electrons, and the ligand field stabilization energy as a multiple of</w:t>
            </w:r>
          </w:p>
          <w:p w14:paraId="5A9817B6" w14:textId="77777777" w:rsidR="008F48E7" w:rsidRPr="008F48E7" w:rsidRDefault="008F48E7" w:rsidP="008F48E7">
            <w:pPr>
              <w:autoSpaceDE w:val="0"/>
              <w:autoSpaceDN w:val="0"/>
              <w:bidi w:val="0"/>
              <w:adjustRightInd w:val="0"/>
              <w:rPr>
                <w:rFonts w:ascii="Constantia" w:eastAsia="Calibri" w:hAnsi="Constantia" w:cs="Constantia"/>
                <w:sz w:val="23"/>
                <w:szCs w:val="23"/>
              </w:rPr>
            </w:pPr>
            <w:r w:rsidRPr="008F48E7">
              <w:rPr>
                <w:rFonts w:ascii="Constantia" w:eastAsia="Calibri" w:hAnsi="Constantia" w:cs="Constantia"/>
                <w:sz w:val="23"/>
                <w:szCs w:val="23"/>
              </w:rPr>
              <w:t>Δ</w:t>
            </w:r>
            <w:r w:rsidRPr="008F48E7">
              <w:rPr>
                <w:rFonts w:ascii="Constantia" w:eastAsia="Calibri" w:hAnsi="Constantia" w:cs="Constantia"/>
                <w:sz w:val="16"/>
                <w:szCs w:val="16"/>
              </w:rPr>
              <w:t xml:space="preserve">o </w:t>
            </w:r>
            <w:r w:rsidRPr="008F48E7">
              <w:rPr>
                <w:rFonts w:ascii="Constantia" w:eastAsia="Calibri" w:hAnsi="Constantia" w:cs="Constantia"/>
                <w:sz w:val="23"/>
                <w:szCs w:val="23"/>
              </w:rPr>
              <w:t>or Δ</w:t>
            </w:r>
            <w:r w:rsidRPr="008F48E7">
              <w:rPr>
                <w:rFonts w:ascii="Constantia" w:eastAsia="Calibri" w:hAnsi="Constantia" w:cs="Constantia"/>
                <w:sz w:val="16"/>
                <w:szCs w:val="16"/>
              </w:rPr>
              <w:t xml:space="preserve">T </w:t>
            </w:r>
            <w:r w:rsidRPr="008F48E7">
              <w:rPr>
                <w:rFonts w:ascii="Constantia" w:eastAsia="Calibri" w:hAnsi="Constantia" w:cs="Constantia"/>
                <w:sz w:val="23"/>
                <w:szCs w:val="23"/>
              </w:rPr>
              <w:t>for each of the following complexes using the spectrochemical series to decide,</w:t>
            </w:r>
          </w:p>
          <w:p w14:paraId="17D29748" w14:textId="77777777" w:rsidR="008F48E7" w:rsidRPr="008F48E7" w:rsidRDefault="008F48E7" w:rsidP="008F48E7">
            <w:pPr>
              <w:autoSpaceDE w:val="0"/>
              <w:autoSpaceDN w:val="0"/>
              <w:bidi w:val="0"/>
              <w:adjustRightInd w:val="0"/>
              <w:rPr>
                <w:rFonts w:ascii="Constantia" w:eastAsia="Calibri" w:hAnsi="Constantia" w:cs="Constantia"/>
                <w:sz w:val="23"/>
                <w:szCs w:val="23"/>
              </w:rPr>
            </w:pPr>
            <w:r w:rsidRPr="008F48E7">
              <w:rPr>
                <w:rFonts w:ascii="Constantia" w:eastAsia="Calibri" w:hAnsi="Constantia" w:cs="Constantia"/>
                <w:sz w:val="23"/>
                <w:szCs w:val="23"/>
              </w:rPr>
              <w:t>where relevant, which are likely to be strong‐field and which weak‐field.</w:t>
            </w:r>
          </w:p>
          <w:p w14:paraId="050269CB" w14:textId="77777777" w:rsidR="008F48E7" w:rsidRPr="008F48E7" w:rsidRDefault="008F48E7" w:rsidP="008F48E7">
            <w:pPr>
              <w:autoSpaceDE w:val="0"/>
              <w:autoSpaceDN w:val="0"/>
              <w:bidi w:val="0"/>
              <w:adjustRightInd w:val="0"/>
              <w:rPr>
                <w:rFonts w:ascii="Constantia" w:eastAsia="Calibri" w:hAnsi="Constantia" w:cs="Constantia"/>
                <w:sz w:val="23"/>
                <w:szCs w:val="23"/>
              </w:rPr>
            </w:pPr>
            <w:r w:rsidRPr="008F48E7">
              <w:rPr>
                <w:rFonts w:ascii="Constantia" w:eastAsia="Calibri" w:hAnsi="Constantia" w:cs="Constantia"/>
                <w:sz w:val="23"/>
                <w:szCs w:val="23"/>
              </w:rPr>
              <w:lastRenderedPageBreak/>
              <w:t>(a)[</w:t>
            </w:r>
            <w:proofErr w:type="gramStart"/>
            <w:r w:rsidRPr="008F48E7">
              <w:rPr>
                <w:rFonts w:ascii="Constantia" w:eastAsia="Calibri" w:hAnsi="Constantia" w:cs="Constantia"/>
                <w:sz w:val="23"/>
                <w:szCs w:val="23"/>
              </w:rPr>
              <w:t>Co(</w:t>
            </w:r>
            <w:proofErr w:type="gramEnd"/>
            <w:r w:rsidRPr="008F48E7">
              <w:rPr>
                <w:rFonts w:ascii="Constantia" w:eastAsia="Calibri" w:hAnsi="Constantia" w:cs="Constantia"/>
                <w:sz w:val="23"/>
                <w:szCs w:val="23"/>
              </w:rPr>
              <w:t>NH</w:t>
            </w:r>
            <w:r w:rsidRPr="008F48E7">
              <w:rPr>
                <w:rFonts w:ascii="Constantia" w:eastAsia="Calibri" w:hAnsi="Constantia" w:cs="Constantia"/>
                <w:sz w:val="16"/>
                <w:szCs w:val="16"/>
              </w:rPr>
              <w:t>3</w:t>
            </w:r>
            <w:r w:rsidRPr="008F48E7">
              <w:rPr>
                <w:rFonts w:ascii="Constantia" w:eastAsia="Calibri" w:hAnsi="Constantia" w:cs="Constantia"/>
                <w:sz w:val="23"/>
                <w:szCs w:val="23"/>
              </w:rPr>
              <w:t>)</w:t>
            </w:r>
            <w:r w:rsidRPr="008F48E7">
              <w:rPr>
                <w:rFonts w:ascii="Constantia" w:eastAsia="Calibri" w:hAnsi="Constantia" w:cs="Constantia"/>
                <w:sz w:val="16"/>
                <w:szCs w:val="16"/>
              </w:rPr>
              <w:t>6</w:t>
            </w:r>
            <w:r w:rsidRPr="008F48E7">
              <w:rPr>
                <w:rFonts w:ascii="Constantia" w:eastAsia="Calibri" w:hAnsi="Constantia" w:cs="Constantia"/>
                <w:sz w:val="23"/>
                <w:szCs w:val="23"/>
              </w:rPr>
              <w:t>]</w:t>
            </w:r>
            <w:r w:rsidRPr="008F48E7">
              <w:rPr>
                <w:rFonts w:ascii="Constantia" w:eastAsia="Calibri" w:hAnsi="Constantia" w:cs="Constantia"/>
                <w:sz w:val="16"/>
                <w:szCs w:val="16"/>
                <w:vertAlign w:val="superscript"/>
              </w:rPr>
              <w:t>3+</w:t>
            </w:r>
            <w:r w:rsidRPr="008F48E7">
              <w:rPr>
                <w:rFonts w:ascii="Constantia" w:eastAsia="Calibri" w:hAnsi="Constantia" w:cs="Constantia"/>
                <w:sz w:val="23"/>
                <w:szCs w:val="23"/>
              </w:rPr>
              <w:t>; (b) [Fe(OH</w:t>
            </w:r>
            <w:r w:rsidRPr="008F48E7">
              <w:rPr>
                <w:rFonts w:ascii="Constantia" w:eastAsia="Calibri" w:hAnsi="Constantia" w:cs="Constantia"/>
                <w:sz w:val="16"/>
                <w:szCs w:val="16"/>
              </w:rPr>
              <w:t>2</w:t>
            </w:r>
            <w:r w:rsidRPr="008F48E7">
              <w:rPr>
                <w:rFonts w:ascii="Constantia" w:eastAsia="Calibri" w:hAnsi="Constantia" w:cs="Constantia"/>
                <w:sz w:val="23"/>
                <w:szCs w:val="23"/>
              </w:rPr>
              <w:t>)</w:t>
            </w:r>
            <w:r w:rsidRPr="008F48E7">
              <w:rPr>
                <w:rFonts w:ascii="Constantia" w:eastAsia="Calibri" w:hAnsi="Constantia" w:cs="Constantia"/>
                <w:sz w:val="16"/>
                <w:szCs w:val="16"/>
              </w:rPr>
              <w:t>6</w:t>
            </w:r>
            <w:r w:rsidRPr="008F48E7">
              <w:rPr>
                <w:rFonts w:ascii="Constantia" w:eastAsia="Calibri" w:hAnsi="Constantia" w:cs="Constantia"/>
                <w:sz w:val="23"/>
                <w:szCs w:val="23"/>
              </w:rPr>
              <w:t>]</w:t>
            </w:r>
            <w:r w:rsidRPr="008F48E7">
              <w:rPr>
                <w:rFonts w:ascii="Constantia" w:eastAsia="Calibri" w:hAnsi="Constantia" w:cs="Constantia"/>
                <w:sz w:val="16"/>
                <w:szCs w:val="16"/>
                <w:vertAlign w:val="superscript"/>
              </w:rPr>
              <w:t>2+</w:t>
            </w:r>
            <w:r w:rsidRPr="008F48E7">
              <w:rPr>
                <w:rFonts w:ascii="Constantia" w:eastAsia="Calibri" w:hAnsi="Constantia" w:cs="Constantia"/>
                <w:sz w:val="23"/>
                <w:szCs w:val="23"/>
              </w:rPr>
              <w:t>; (c) [Fe(CN)</w:t>
            </w:r>
            <w:r w:rsidRPr="008F48E7">
              <w:rPr>
                <w:rFonts w:ascii="Constantia" w:eastAsia="Calibri" w:hAnsi="Constantia" w:cs="Constantia"/>
                <w:sz w:val="16"/>
                <w:szCs w:val="16"/>
              </w:rPr>
              <w:t>6</w:t>
            </w:r>
            <w:r w:rsidRPr="008F48E7">
              <w:rPr>
                <w:rFonts w:ascii="Constantia" w:eastAsia="Calibri" w:hAnsi="Constantia" w:cs="Constantia"/>
                <w:sz w:val="23"/>
                <w:szCs w:val="23"/>
              </w:rPr>
              <w:t>]</w:t>
            </w:r>
            <w:r w:rsidRPr="008F48E7">
              <w:rPr>
                <w:rFonts w:ascii="Constantia" w:eastAsia="Calibri" w:hAnsi="Constantia" w:cs="Constantia"/>
                <w:sz w:val="16"/>
                <w:szCs w:val="16"/>
                <w:vertAlign w:val="superscript"/>
              </w:rPr>
              <w:t>3–</w:t>
            </w:r>
            <w:r w:rsidRPr="008F48E7">
              <w:rPr>
                <w:rFonts w:ascii="Constantia" w:eastAsia="Calibri" w:hAnsi="Constantia" w:cs="Constantia"/>
                <w:sz w:val="23"/>
                <w:szCs w:val="23"/>
              </w:rPr>
              <w:t>; (d) [Cr(NH</w:t>
            </w:r>
            <w:r w:rsidRPr="008F48E7">
              <w:rPr>
                <w:rFonts w:ascii="Constantia" w:eastAsia="Calibri" w:hAnsi="Constantia" w:cs="Constantia"/>
                <w:sz w:val="16"/>
                <w:szCs w:val="16"/>
              </w:rPr>
              <w:t>3</w:t>
            </w:r>
            <w:r w:rsidRPr="008F48E7">
              <w:rPr>
                <w:rFonts w:ascii="Constantia" w:eastAsia="Calibri" w:hAnsi="Constantia" w:cs="Constantia"/>
                <w:sz w:val="23"/>
                <w:szCs w:val="23"/>
              </w:rPr>
              <w:t>)</w:t>
            </w:r>
            <w:r w:rsidRPr="008F48E7">
              <w:rPr>
                <w:rFonts w:ascii="Constantia" w:eastAsia="Calibri" w:hAnsi="Constantia" w:cs="Constantia"/>
                <w:sz w:val="16"/>
                <w:szCs w:val="16"/>
              </w:rPr>
              <w:t>6</w:t>
            </w:r>
            <w:r w:rsidRPr="008F48E7">
              <w:rPr>
                <w:rFonts w:ascii="Constantia" w:eastAsia="Calibri" w:hAnsi="Constantia" w:cs="Constantia"/>
                <w:sz w:val="23"/>
                <w:szCs w:val="23"/>
              </w:rPr>
              <w:t>]</w:t>
            </w:r>
            <w:r w:rsidRPr="008F48E7">
              <w:rPr>
                <w:rFonts w:ascii="Constantia" w:eastAsia="Calibri" w:hAnsi="Constantia" w:cs="Constantia"/>
                <w:sz w:val="16"/>
                <w:szCs w:val="16"/>
                <w:vertAlign w:val="superscript"/>
              </w:rPr>
              <w:t>3+</w:t>
            </w:r>
            <w:r w:rsidRPr="008F48E7">
              <w:rPr>
                <w:rFonts w:ascii="Constantia" w:eastAsia="Calibri" w:hAnsi="Constantia" w:cs="Constantia"/>
                <w:sz w:val="23"/>
                <w:szCs w:val="23"/>
              </w:rPr>
              <w:t>; (e) [W(CO)</w:t>
            </w:r>
            <w:r w:rsidRPr="008F48E7">
              <w:rPr>
                <w:rFonts w:ascii="Constantia" w:eastAsia="Calibri" w:hAnsi="Constantia" w:cs="Constantia"/>
                <w:sz w:val="16"/>
                <w:szCs w:val="16"/>
              </w:rPr>
              <w:t>6</w:t>
            </w:r>
            <w:r w:rsidRPr="008F48E7">
              <w:rPr>
                <w:rFonts w:ascii="Constantia" w:eastAsia="Calibri" w:hAnsi="Constantia" w:cs="Constantia"/>
                <w:sz w:val="23"/>
                <w:szCs w:val="23"/>
              </w:rPr>
              <w:t>]; (f)</w:t>
            </w:r>
          </w:p>
          <w:p w14:paraId="48A152E8" w14:textId="77777777" w:rsidR="008F48E7" w:rsidRPr="008F48E7" w:rsidRDefault="008F48E7" w:rsidP="008F48E7">
            <w:pPr>
              <w:bidi w:val="0"/>
              <w:spacing w:after="200" w:line="276" w:lineRule="auto"/>
              <w:rPr>
                <w:rFonts w:ascii="Constantia" w:eastAsia="Calibri" w:hAnsi="Constantia" w:cs="Constantia"/>
                <w:sz w:val="23"/>
                <w:szCs w:val="23"/>
              </w:rPr>
            </w:pPr>
            <w:r w:rsidRPr="008F48E7">
              <w:rPr>
                <w:rFonts w:ascii="Constantia" w:eastAsia="Calibri" w:hAnsi="Constantia" w:cs="Constantia"/>
                <w:sz w:val="23"/>
                <w:szCs w:val="23"/>
              </w:rPr>
              <w:t>[FeCl</w:t>
            </w:r>
            <w:r w:rsidRPr="008F48E7">
              <w:rPr>
                <w:rFonts w:ascii="Constantia" w:eastAsia="Calibri" w:hAnsi="Constantia" w:cs="Constantia"/>
                <w:sz w:val="16"/>
                <w:szCs w:val="16"/>
              </w:rPr>
              <w:t>4</w:t>
            </w:r>
            <w:r w:rsidRPr="008F48E7">
              <w:rPr>
                <w:rFonts w:ascii="Constantia" w:eastAsia="Calibri" w:hAnsi="Constantia" w:cs="Constantia"/>
                <w:sz w:val="23"/>
                <w:szCs w:val="23"/>
              </w:rPr>
              <w:t>]</w:t>
            </w:r>
            <w:r w:rsidRPr="008F48E7">
              <w:rPr>
                <w:rFonts w:ascii="Constantia" w:eastAsia="Calibri" w:hAnsi="Constantia" w:cs="Constantia"/>
                <w:sz w:val="16"/>
                <w:szCs w:val="16"/>
                <w:vertAlign w:val="superscript"/>
              </w:rPr>
              <w:t>2–</w:t>
            </w:r>
            <w:r w:rsidRPr="008F48E7">
              <w:rPr>
                <w:rFonts w:ascii="Constantia" w:eastAsia="Calibri" w:hAnsi="Constantia" w:cs="Constantia"/>
                <w:sz w:val="16"/>
                <w:szCs w:val="16"/>
              </w:rPr>
              <w:t xml:space="preserve"> </w:t>
            </w:r>
            <w:r w:rsidRPr="008F48E7">
              <w:rPr>
                <w:rFonts w:ascii="Constantia" w:eastAsia="Calibri" w:hAnsi="Constantia" w:cs="Constantia"/>
                <w:sz w:val="23"/>
                <w:szCs w:val="23"/>
              </w:rPr>
              <w:t>and (g) [</w:t>
            </w:r>
            <w:proofErr w:type="gramStart"/>
            <w:r w:rsidRPr="008F48E7">
              <w:rPr>
                <w:rFonts w:ascii="Constantia" w:eastAsia="Calibri" w:hAnsi="Constantia" w:cs="Constantia"/>
                <w:sz w:val="23"/>
                <w:szCs w:val="23"/>
              </w:rPr>
              <w:t>Ni(</w:t>
            </w:r>
            <w:proofErr w:type="gramEnd"/>
            <w:r w:rsidRPr="008F48E7">
              <w:rPr>
                <w:rFonts w:ascii="Constantia" w:eastAsia="Calibri" w:hAnsi="Constantia" w:cs="Constantia"/>
                <w:sz w:val="23"/>
                <w:szCs w:val="23"/>
              </w:rPr>
              <w:t>CO)</w:t>
            </w:r>
            <w:r w:rsidRPr="008F48E7">
              <w:rPr>
                <w:rFonts w:ascii="Constantia" w:eastAsia="Calibri" w:hAnsi="Constantia" w:cs="Constantia"/>
                <w:sz w:val="16"/>
                <w:szCs w:val="16"/>
              </w:rPr>
              <w:t>4</w:t>
            </w:r>
            <w:r w:rsidRPr="008F48E7">
              <w:rPr>
                <w:rFonts w:ascii="Constantia" w:eastAsia="Calibri" w:hAnsi="Constantia" w:cs="Constantia"/>
                <w:sz w:val="23"/>
                <w:szCs w:val="23"/>
              </w:rPr>
              <w:t>].</w:t>
            </w:r>
          </w:p>
          <w:p w14:paraId="6FF67707" w14:textId="77777777" w:rsidR="008F48E7" w:rsidRPr="008F48E7" w:rsidRDefault="008F48E7" w:rsidP="008F48E7">
            <w:pPr>
              <w:bidi w:val="0"/>
              <w:spacing w:after="200" w:line="276" w:lineRule="auto"/>
              <w:rPr>
                <w:rFonts w:ascii="Constantia" w:eastAsia="Calibri" w:hAnsi="Constantia" w:cs="Constantia"/>
                <w:sz w:val="23"/>
                <w:szCs w:val="23"/>
              </w:rPr>
            </w:pPr>
            <w:r w:rsidRPr="008F48E7">
              <w:rPr>
                <w:rFonts w:ascii="Constantia" w:eastAsia="Calibri" w:hAnsi="Constantia" w:cs="Constantia"/>
                <w:sz w:val="23"/>
                <w:szCs w:val="23"/>
              </w:rPr>
              <w:t>Q6/calculate the CFSE for [</w:t>
            </w:r>
            <w:proofErr w:type="gramStart"/>
            <w:r w:rsidRPr="008F48E7">
              <w:rPr>
                <w:rFonts w:ascii="Constantia" w:eastAsia="Calibri" w:hAnsi="Constantia" w:cs="Constantia"/>
                <w:sz w:val="23"/>
                <w:szCs w:val="23"/>
              </w:rPr>
              <w:t>Co(</w:t>
            </w:r>
            <w:proofErr w:type="gramEnd"/>
            <w:r w:rsidRPr="008F48E7">
              <w:rPr>
                <w:rFonts w:ascii="Constantia" w:eastAsia="Calibri" w:hAnsi="Constantia" w:cs="Constantia"/>
                <w:sz w:val="23"/>
                <w:szCs w:val="23"/>
              </w:rPr>
              <w:t xml:space="preserve">NH3)6]3+ , the pairing energy = 19150 cm-1, and the </w:t>
            </w:r>
            <w:r w:rsidRPr="008F48E7">
              <w:rPr>
                <w:rFonts w:ascii="Constantia" w:eastAsia="Calibri" w:hAnsi="Constantia" w:cs="Constantia"/>
                <w:sz w:val="23"/>
                <w:szCs w:val="23"/>
                <w:lang w:val="el-GR"/>
              </w:rPr>
              <w:t>Δ</w:t>
            </w:r>
            <w:r w:rsidRPr="008F48E7">
              <w:rPr>
                <w:rFonts w:ascii="Constantia" w:eastAsia="Calibri" w:hAnsi="Constantia" w:cs="Constantia"/>
                <w:sz w:val="23"/>
                <w:szCs w:val="23"/>
              </w:rPr>
              <w:t xml:space="preserve"> magnitude =23000 cm-1 , Co = 27.</w:t>
            </w:r>
          </w:p>
          <w:p w14:paraId="5D414532" w14:textId="77777777" w:rsidR="008F48E7" w:rsidRPr="008F48E7" w:rsidRDefault="008F48E7" w:rsidP="008F48E7">
            <w:pPr>
              <w:bidi w:val="0"/>
              <w:spacing w:after="200" w:line="276" w:lineRule="auto"/>
              <w:rPr>
                <w:rFonts w:ascii="Constantia" w:eastAsia="Calibri" w:hAnsi="Constantia" w:cs="Constantia"/>
                <w:sz w:val="23"/>
                <w:szCs w:val="23"/>
              </w:rPr>
            </w:pPr>
            <w:r w:rsidRPr="008F48E7">
              <w:rPr>
                <w:rFonts w:ascii="Constantia" w:eastAsia="Calibri" w:hAnsi="Constantia" w:cs="Constantia"/>
                <w:sz w:val="23"/>
                <w:szCs w:val="23"/>
              </w:rPr>
              <w:t xml:space="preserve"> Q7/calculate CFSE [Cr(</w:t>
            </w:r>
            <w:proofErr w:type="spellStart"/>
            <w:r w:rsidRPr="008F48E7">
              <w:rPr>
                <w:rFonts w:ascii="Constantia" w:eastAsia="Calibri" w:hAnsi="Constantia" w:cs="Constantia"/>
                <w:sz w:val="23"/>
                <w:szCs w:val="23"/>
              </w:rPr>
              <w:t>en</w:t>
            </w:r>
            <w:proofErr w:type="spellEnd"/>
            <w:r w:rsidRPr="008F48E7">
              <w:rPr>
                <w:rFonts w:ascii="Constantia" w:eastAsia="Calibri" w:hAnsi="Constantia" w:cs="Constantia"/>
                <w:sz w:val="23"/>
                <w:szCs w:val="23"/>
              </w:rPr>
              <w:t xml:space="preserve">)3]3+ </w:t>
            </w:r>
            <w:r w:rsidRPr="008F48E7">
              <w:rPr>
                <w:rFonts w:ascii="Constantia" w:eastAsia="Calibri" w:hAnsi="Constantia" w:cs="Constantia"/>
                <w:sz w:val="23"/>
                <w:szCs w:val="23"/>
                <w:lang w:val="el-GR"/>
              </w:rPr>
              <w:t>Δ</w:t>
            </w:r>
            <w:r w:rsidRPr="008F48E7">
              <w:rPr>
                <w:rFonts w:ascii="Constantia" w:eastAsia="Calibri" w:hAnsi="Constantia" w:cs="Constantia"/>
                <w:sz w:val="23"/>
                <w:szCs w:val="23"/>
              </w:rPr>
              <w:t>= 21900 cm-1.</w:t>
            </w:r>
          </w:p>
          <w:p w14:paraId="2C088088" w14:textId="77777777" w:rsidR="008F48E7" w:rsidRPr="008F48E7" w:rsidRDefault="008F48E7" w:rsidP="008F48E7">
            <w:pPr>
              <w:bidi w:val="0"/>
              <w:spacing w:after="200" w:line="276" w:lineRule="auto"/>
              <w:rPr>
                <w:rFonts w:ascii="Constantia" w:eastAsia="Calibri" w:hAnsi="Constantia" w:cs="Constantia"/>
                <w:sz w:val="23"/>
                <w:szCs w:val="23"/>
              </w:rPr>
            </w:pPr>
            <w:r w:rsidRPr="008F48E7">
              <w:rPr>
                <w:rFonts w:ascii="Constantia" w:eastAsia="Calibri" w:hAnsi="Constantia" w:cs="Constantia"/>
                <w:sz w:val="23"/>
                <w:szCs w:val="23"/>
              </w:rPr>
              <w:t>Q8/calculate the CFSE for [FeBr4]2- At.no. Fe=26.</w:t>
            </w:r>
          </w:p>
          <w:p w14:paraId="5D37B46D" w14:textId="77777777" w:rsidR="008F48E7" w:rsidRPr="008F48E7" w:rsidRDefault="008F48E7" w:rsidP="008F48E7">
            <w:pPr>
              <w:bidi w:val="0"/>
              <w:spacing w:after="200" w:line="276" w:lineRule="auto"/>
              <w:rPr>
                <w:rFonts w:ascii="Constantia" w:eastAsia="Calibri" w:hAnsi="Constantia" w:cs="Constantia"/>
                <w:sz w:val="23"/>
                <w:szCs w:val="23"/>
              </w:rPr>
            </w:pPr>
            <w:r w:rsidRPr="008F48E7">
              <w:rPr>
                <w:rFonts w:ascii="Constantia" w:eastAsia="Calibri" w:hAnsi="Constantia" w:cs="Constantia"/>
                <w:sz w:val="23"/>
                <w:szCs w:val="23"/>
              </w:rPr>
              <w:t>Q9/calculate the CFSE for electronic configuration e4t23.</w:t>
            </w:r>
          </w:p>
          <w:p w14:paraId="3D119D54" w14:textId="77777777" w:rsidR="008F48E7" w:rsidRPr="008F48E7" w:rsidRDefault="008F48E7" w:rsidP="008F48E7">
            <w:pPr>
              <w:bidi w:val="0"/>
              <w:spacing w:after="200" w:line="276" w:lineRule="auto"/>
              <w:rPr>
                <w:rFonts w:ascii="Constantia" w:eastAsia="Calibri" w:hAnsi="Constantia" w:cs="Constantia"/>
                <w:sz w:val="23"/>
                <w:szCs w:val="23"/>
              </w:rPr>
            </w:pPr>
            <w:r w:rsidRPr="008F48E7">
              <w:rPr>
                <w:rFonts w:ascii="Constantia" w:eastAsia="Calibri" w:hAnsi="Constantia" w:cs="Constantia"/>
                <w:sz w:val="23"/>
                <w:szCs w:val="23"/>
              </w:rPr>
              <w:t>Q10/ Draw the crystal field splitting for the following complexes:</w:t>
            </w:r>
          </w:p>
          <w:p w14:paraId="67CD7049" w14:textId="77777777" w:rsidR="008F48E7" w:rsidRPr="008F48E7" w:rsidRDefault="008F48E7" w:rsidP="008F48E7">
            <w:pPr>
              <w:bidi w:val="0"/>
              <w:spacing w:after="200" w:line="276" w:lineRule="auto"/>
              <w:rPr>
                <w:rFonts w:ascii="Constantia" w:eastAsia="Calibri" w:hAnsi="Constantia" w:cs="Constantia"/>
                <w:sz w:val="23"/>
                <w:szCs w:val="23"/>
              </w:rPr>
            </w:pPr>
            <w:r w:rsidRPr="008F48E7">
              <w:rPr>
                <w:rFonts w:ascii="Constantia" w:eastAsia="Calibri" w:hAnsi="Constantia" w:cs="Constantia"/>
                <w:sz w:val="23"/>
                <w:szCs w:val="23"/>
              </w:rPr>
              <w:t xml:space="preserve"> [</w:t>
            </w:r>
            <w:proofErr w:type="gramStart"/>
            <w:r w:rsidRPr="008F48E7">
              <w:rPr>
                <w:rFonts w:ascii="Constantia" w:eastAsia="Calibri" w:hAnsi="Constantia" w:cs="Constantia"/>
                <w:sz w:val="23"/>
                <w:szCs w:val="23"/>
              </w:rPr>
              <w:t>Cr(</w:t>
            </w:r>
            <w:proofErr w:type="gramEnd"/>
            <w:r w:rsidRPr="008F48E7">
              <w:rPr>
                <w:rFonts w:ascii="Constantia" w:eastAsia="Calibri" w:hAnsi="Constantia" w:cs="Constantia"/>
                <w:sz w:val="23"/>
                <w:szCs w:val="23"/>
              </w:rPr>
              <w:t>H2O)6]3+ and [Cr(NH3)6]3+.</w:t>
            </w:r>
          </w:p>
          <w:p w14:paraId="4F599961" w14:textId="77777777" w:rsidR="008F48E7" w:rsidRPr="008F48E7" w:rsidRDefault="008F48E7" w:rsidP="008F48E7">
            <w:pPr>
              <w:bidi w:val="0"/>
              <w:spacing w:after="200" w:line="276" w:lineRule="auto"/>
              <w:rPr>
                <w:rFonts w:ascii="Constantia" w:eastAsia="Calibri" w:hAnsi="Constantia" w:cs="Constantia"/>
                <w:sz w:val="23"/>
                <w:szCs w:val="23"/>
              </w:rPr>
            </w:pPr>
            <w:r w:rsidRPr="008F48E7">
              <w:rPr>
                <w:rFonts w:ascii="Constantia" w:eastAsia="Calibri" w:hAnsi="Constantia" w:cs="Constantia"/>
                <w:sz w:val="23"/>
                <w:szCs w:val="23"/>
              </w:rPr>
              <w:t>Q11/ what color expected for complex that absorbs light at 600 nm?</w:t>
            </w:r>
          </w:p>
          <w:p w14:paraId="3B5DF78E" w14:textId="77777777" w:rsidR="008F48E7" w:rsidRPr="008F48E7" w:rsidRDefault="008F48E7" w:rsidP="008F48E7">
            <w:pPr>
              <w:bidi w:val="0"/>
              <w:spacing w:after="200" w:line="276" w:lineRule="auto"/>
              <w:rPr>
                <w:rFonts w:ascii="Constantia" w:eastAsia="Calibri" w:hAnsi="Constantia" w:cs="Constantia"/>
                <w:sz w:val="23"/>
                <w:szCs w:val="23"/>
              </w:rPr>
            </w:pPr>
            <w:r w:rsidRPr="008F48E7">
              <w:rPr>
                <w:rFonts w:ascii="Constantia" w:eastAsia="Calibri" w:hAnsi="Constantia" w:cs="Constantia"/>
                <w:sz w:val="23"/>
                <w:szCs w:val="23"/>
              </w:rPr>
              <w:t xml:space="preserve">  Q12/ what color expected for an octahedral complex appears if energy </w:t>
            </w:r>
            <w:r w:rsidRPr="008F48E7">
              <w:rPr>
                <w:rFonts w:ascii="Constantia" w:eastAsia="Calibri" w:hAnsi="Constantia" w:cs="Constantia"/>
                <w:sz w:val="23"/>
                <w:szCs w:val="23"/>
                <w:lang w:val="el-GR"/>
              </w:rPr>
              <w:t>Δ</w:t>
            </w:r>
            <w:r w:rsidRPr="008F48E7">
              <w:rPr>
                <w:rFonts w:ascii="Constantia" w:eastAsia="Calibri" w:hAnsi="Constantia" w:cs="Constantia"/>
                <w:sz w:val="23"/>
                <w:szCs w:val="23"/>
              </w:rPr>
              <w:t>o= 3.75 x 10-19 J, Plank const.= 6.626 x 10-34 J.s, speed light = 3 x 108 m/</w:t>
            </w:r>
            <w:proofErr w:type="gramStart"/>
            <w:r w:rsidRPr="008F48E7">
              <w:rPr>
                <w:rFonts w:ascii="Constantia" w:eastAsia="Calibri" w:hAnsi="Constantia" w:cs="Constantia"/>
                <w:sz w:val="23"/>
                <w:szCs w:val="23"/>
              </w:rPr>
              <w:t>s .</w:t>
            </w:r>
            <w:proofErr w:type="gramEnd"/>
          </w:p>
          <w:p w14:paraId="1EEEC9D8" w14:textId="77777777" w:rsidR="008F48E7" w:rsidRPr="008F48E7" w:rsidRDefault="008F48E7" w:rsidP="008F48E7">
            <w:pPr>
              <w:bidi w:val="0"/>
              <w:spacing w:after="200" w:line="276" w:lineRule="auto"/>
              <w:rPr>
                <w:rFonts w:ascii="Constantia" w:eastAsia="Calibri" w:hAnsi="Constantia" w:cs="Constantia"/>
                <w:sz w:val="23"/>
                <w:szCs w:val="23"/>
              </w:rPr>
            </w:pPr>
            <w:r w:rsidRPr="008F48E7">
              <w:rPr>
                <w:rFonts w:ascii="Constantia" w:eastAsia="Calibri" w:hAnsi="Constantia" w:cs="Constantia"/>
                <w:sz w:val="23"/>
                <w:szCs w:val="23"/>
              </w:rPr>
              <w:t xml:space="preserve"> Q13/ Would you expect a violet solution to be high spin or low spin? What about a red solution?</w:t>
            </w:r>
          </w:p>
          <w:p w14:paraId="49C23358" w14:textId="77777777" w:rsidR="008F48E7" w:rsidRPr="008F48E7" w:rsidRDefault="008F48E7" w:rsidP="008F48E7">
            <w:pPr>
              <w:bidi w:val="0"/>
              <w:spacing w:after="200" w:line="276" w:lineRule="auto"/>
              <w:rPr>
                <w:rFonts w:ascii="Constantia" w:eastAsia="Calibri" w:hAnsi="Constantia" w:cs="Constantia"/>
                <w:sz w:val="23"/>
                <w:szCs w:val="23"/>
              </w:rPr>
            </w:pPr>
            <w:r w:rsidRPr="008F48E7">
              <w:rPr>
                <w:rFonts w:ascii="Constantia" w:eastAsia="Calibri" w:hAnsi="Constantia" w:cs="Constantia"/>
                <w:sz w:val="23"/>
                <w:szCs w:val="23"/>
              </w:rPr>
              <w:t xml:space="preserve">Q14/ there are two </w:t>
            </w:r>
            <w:proofErr w:type="gramStart"/>
            <w:r w:rsidRPr="008F48E7">
              <w:rPr>
                <w:rFonts w:ascii="Constantia" w:eastAsia="Calibri" w:hAnsi="Constantia" w:cs="Constantia"/>
                <w:sz w:val="23"/>
                <w:szCs w:val="23"/>
              </w:rPr>
              <w:t>solutions ,</w:t>
            </w:r>
            <w:proofErr w:type="gramEnd"/>
            <w:r w:rsidRPr="008F48E7">
              <w:rPr>
                <w:rFonts w:ascii="Constantia" w:eastAsia="Calibri" w:hAnsi="Constantia" w:cs="Constantia"/>
                <w:sz w:val="23"/>
                <w:szCs w:val="23"/>
              </w:rPr>
              <w:t xml:space="preserve"> one which is yellow and another is violet. The solutions are [</w:t>
            </w:r>
            <w:proofErr w:type="gramStart"/>
            <w:r w:rsidRPr="008F48E7">
              <w:rPr>
                <w:rFonts w:ascii="Constantia" w:eastAsia="Calibri" w:hAnsi="Constantia" w:cs="Constantia"/>
                <w:sz w:val="23"/>
                <w:szCs w:val="23"/>
              </w:rPr>
              <w:t>Cr(</w:t>
            </w:r>
            <w:proofErr w:type="gramEnd"/>
            <w:r w:rsidRPr="008F48E7">
              <w:rPr>
                <w:rFonts w:ascii="Constantia" w:eastAsia="Calibri" w:hAnsi="Constantia" w:cs="Constantia"/>
                <w:sz w:val="23"/>
                <w:szCs w:val="23"/>
              </w:rPr>
              <w:t>H2O)6]</w:t>
            </w:r>
            <w:r w:rsidRPr="008F48E7">
              <w:rPr>
                <w:rFonts w:ascii="Constantia" w:eastAsia="Calibri" w:hAnsi="Constantia" w:cs="Constantia"/>
                <w:sz w:val="23"/>
                <w:szCs w:val="23"/>
                <w:vertAlign w:val="superscript"/>
              </w:rPr>
              <w:t>3+</w:t>
            </w:r>
            <w:r w:rsidRPr="008F48E7">
              <w:rPr>
                <w:rFonts w:ascii="Constantia" w:eastAsia="Calibri" w:hAnsi="Constantia" w:cs="Constantia"/>
                <w:sz w:val="23"/>
                <w:szCs w:val="23"/>
              </w:rPr>
              <w:t xml:space="preserve"> and [Cr(CN)6]</w:t>
            </w:r>
            <w:r w:rsidRPr="008F48E7">
              <w:rPr>
                <w:rFonts w:ascii="Constantia" w:eastAsia="Calibri" w:hAnsi="Constantia" w:cs="Constantia"/>
                <w:sz w:val="23"/>
                <w:szCs w:val="23"/>
                <w:vertAlign w:val="superscript"/>
              </w:rPr>
              <w:t>3-</w:t>
            </w:r>
            <w:r w:rsidRPr="008F48E7">
              <w:rPr>
                <w:rFonts w:ascii="Constantia" w:eastAsia="Calibri" w:hAnsi="Constantia" w:cs="Constantia"/>
                <w:sz w:val="23"/>
                <w:szCs w:val="23"/>
              </w:rPr>
              <w:t xml:space="preserve"> what are the colors of each solution?</w:t>
            </w:r>
          </w:p>
          <w:p w14:paraId="3A388292" w14:textId="77777777" w:rsidR="008F48E7" w:rsidRPr="008F48E7" w:rsidRDefault="008F48E7" w:rsidP="008F48E7">
            <w:pPr>
              <w:bidi w:val="0"/>
              <w:spacing w:after="200" w:line="276" w:lineRule="auto"/>
              <w:rPr>
                <w:rFonts w:ascii="Constantia" w:eastAsia="Calibri" w:hAnsi="Constantia" w:cs="Constantia"/>
                <w:sz w:val="23"/>
                <w:szCs w:val="23"/>
              </w:rPr>
            </w:pPr>
            <w:r w:rsidRPr="008F48E7">
              <w:rPr>
                <w:rFonts w:ascii="Constantia" w:eastAsia="Calibri" w:hAnsi="Constantia" w:cs="Constantia"/>
                <w:sz w:val="23"/>
                <w:szCs w:val="23"/>
              </w:rPr>
              <w:t xml:space="preserve"> Q15/ for which member of the following pairs of complexes would </w:t>
            </w:r>
            <w:r w:rsidRPr="008F48E7">
              <w:rPr>
                <w:rFonts w:ascii="Constantia" w:eastAsia="Calibri" w:hAnsi="Constantia" w:cs="Constantia"/>
                <w:sz w:val="23"/>
                <w:szCs w:val="23"/>
                <w:lang w:val="el-GR"/>
              </w:rPr>
              <w:t>Δ</w:t>
            </w:r>
            <w:r w:rsidRPr="008F48E7">
              <w:rPr>
                <w:rFonts w:ascii="Constantia" w:eastAsia="Calibri" w:hAnsi="Constantia" w:cs="Constantia"/>
                <w:sz w:val="23"/>
                <w:szCs w:val="23"/>
              </w:rPr>
              <w:t>o be the larger and why?</w:t>
            </w:r>
          </w:p>
          <w:p w14:paraId="24F5FF72" w14:textId="77777777" w:rsidR="008F48E7" w:rsidRPr="008F48E7" w:rsidRDefault="008F48E7" w:rsidP="008F48E7">
            <w:pPr>
              <w:bidi w:val="0"/>
              <w:spacing w:after="200" w:line="276" w:lineRule="auto"/>
              <w:rPr>
                <w:rFonts w:ascii="Constantia" w:eastAsia="Calibri" w:hAnsi="Constantia" w:cs="Constantia"/>
                <w:sz w:val="23"/>
                <w:szCs w:val="23"/>
              </w:rPr>
            </w:pPr>
            <w:r w:rsidRPr="008F48E7">
              <w:rPr>
                <w:rFonts w:ascii="Constantia" w:eastAsia="Calibri" w:hAnsi="Constantia" w:cs="Constantia"/>
                <w:sz w:val="23"/>
                <w:szCs w:val="23"/>
              </w:rPr>
              <w:t>[CrF6]</w:t>
            </w:r>
            <w:r w:rsidRPr="008F48E7">
              <w:rPr>
                <w:rFonts w:ascii="Constantia" w:eastAsia="Calibri" w:hAnsi="Constantia" w:cs="Constantia"/>
                <w:sz w:val="23"/>
                <w:szCs w:val="23"/>
                <w:vertAlign w:val="superscript"/>
              </w:rPr>
              <w:t>3-</w:t>
            </w:r>
            <w:r w:rsidRPr="008F48E7">
              <w:rPr>
                <w:rFonts w:ascii="Constantia" w:eastAsia="Calibri" w:hAnsi="Constantia" w:cs="Constantia"/>
                <w:sz w:val="23"/>
                <w:szCs w:val="23"/>
              </w:rPr>
              <w:t xml:space="preserve"> and [</w:t>
            </w:r>
            <w:proofErr w:type="gramStart"/>
            <w:r w:rsidRPr="008F48E7">
              <w:rPr>
                <w:rFonts w:ascii="Constantia" w:eastAsia="Calibri" w:hAnsi="Constantia" w:cs="Constantia"/>
                <w:sz w:val="23"/>
                <w:szCs w:val="23"/>
              </w:rPr>
              <w:t>Cr(</w:t>
            </w:r>
            <w:proofErr w:type="gramEnd"/>
            <w:r w:rsidRPr="008F48E7">
              <w:rPr>
                <w:rFonts w:ascii="Constantia" w:eastAsia="Calibri" w:hAnsi="Constantia" w:cs="Constantia"/>
                <w:sz w:val="23"/>
                <w:szCs w:val="23"/>
              </w:rPr>
              <w:t>NH3)6]</w:t>
            </w:r>
            <w:r w:rsidRPr="008F48E7">
              <w:rPr>
                <w:rFonts w:ascii="Constantia" w:eastAsia="Calibri" w:hAnsi="Constantia" w:cs="Constantia"/>
                <w:sz w:val="23"/>
                <w:szCs w:val="23"/>
                <w:vertAlign w:val="superscript"/>
              </w:rPr>
              <w:t>3+</w:t>
            </w:r>
          </w:p>
          <w:p w14:paraId="0C557B2E" w14:textId="77777777" w:rsidR="008F48E7" w:rsidRPr="008F48E7" w:rsidRDefault="008F48E7" w:rsidP="008F48E7">
            <w:pPr>
              <w:bidi w:val="0"/>
              <w:spacing w:after="200" w:line="276" w:lineRule="auto"/>
              <w:rPr>
                <w:rFonts w:ascii="Constantia" w:eastAsia="Calibri" w:hAnsi="Constantia" w:cs="Constantia"/>
                <w:sz w:val="23"/>
                <w:szCs w:val="23"/>
              </w:rPr>
            </w:pPr>
            <w:r w:rsidRPr="008F48E7">
              <w:rPr>
                <w:rFonts w:ascii="Constantia" w:eastAsia="Calibri" w:hAnsi="Constantia" w:cs="Constantia"/>
                <w:sz w:val="23"/>
                <w:szCs w:val="23"/>
              </w:rPr>
              <w:t>[</w:t>
            </w:r>
            <w:proofErr w:type="gramStart"/>
            <w:r w:rsidRPr="008F48E7">
              <w:rPr>
                <w:rFonts w:ascii="Constantia" w:eastAsia="Calibri" w:hAnsi="Constantia" w:cs="Constantia"/>
                <w:sz w:val="23"/>
                <w:szCs w:val="23"/>
              </w:rPr>
              <w:t>Fe(</w:t>
            </w:r>
            <w:proofErr w:type="gramEnd"/>
            <w:r w:rsidRPr="008F48E7">
              <w:rPr>
                <w:rFonts w:ascii="Constantia" w:eastAsia="Calibri" w:hAnsi="Constantia" w:cs="Constantia"/>
                <w:sz w:val="23"/>
                <w:szCs w:val="23"/>
              </w:rPr>
              <w:t>CN)6]</w:t>
            </w:r>
            <w:r w:rsidRPr="008F48E7">
              <w:rPr>
                <w:rFonts w:ascii="Constantia" w:eastAsia="Calibri" w:hAnsi="Constantia" w:cs="Constantia"/>
                <w:sz w:val="23"/>
                <w:szCs w:val="23"/>
                <w:vertAlign w:val="superscript"/>
              </w:rPr>
              <w:t>4-</w:t>
            </w:r>
            <w:r w:rsidRPr="008F48E7">
              <w:rPr>
                <w:rFonts w:ascii="Constantia" w:eastAsia="Calibri" w:hAnsi="Constantia" w:cs="Constantia"/>
                <w:sz w:val="23"/>
                <w:szCs w:val="23"/>
              </w:rPr>
              <w:t xml:space="preserve"> and [Fe(CN)6]</w:t>
            </w:r>
            <w:r w:rsidRPr="008F48E7">
              <w:rPr>
                <w:rFonts w:ascii="Constantia" w:eastAsia="Calibri" w:hAnsi="Constantia" w:cs="Constantia"/>
                <w:sz w:val="23"/>
                <w:szCs w:val="23"/>
                <w:vertAlign w:val="superscript"/>
              </w:rPr>
              <w:t>3-</w:t>
            </w:r>
          </w:p>
          <w:p w14:paraId="4663411E" w14:textId="5B3BF25C" w:rsidR="008F48E7" w:rsidRPr="008F48E7" w:rsidRDefault="008F48E7" w:rsidP="008F48E7">
            <w:pPr>
              <w:autoSpaceDE w:val="0"/>
              <w:autoSpaceDN w:val="0"/>
              <w:bidi w:val="0"/>
              <w:adjustRightInd w:val="0"/>
              <w:rPr>
                <w:rFonts w:eastAsia="Calibri"/>
              </w:rPr>
            </w:pPr>
            <w:r w:rsidRPr="008F48E7">
              <w:rPr>
                <w:rFonts w:eastAsia="Calibri"/>
              </w:rPr>
              <w:t>Q</w:t>
            </w:r>
            <w:r w:rsidRPr="00E0210D">
              <w:rPr>
                <w:rFonts w:eastAsia="Calibri"/>
                <w:vertAlign w:val="subscript"/>
              </w:rPr>
              <w:t>16</w:t>
            </w:r>
            <w:r w:rsidRPr="008F48E7">
              <w:rPr>
                <w:rFonts w:eastAsia="Calibri"/>
              </w:rPr>
              <w:t>/ A-Between [NiCl</w:t>
            </w:r>
            <w:r w:rsidRPr="008F48E7">
              <w:rPr>
                <w:rFonts w:eastAsia="Calibri"/>
                <w:vertAlign w:val="subscript"/>
              </w:rPr>
              <w:t>6</w:t>
            </w:r>
            <w:r w:rsidRPr="008F48E7">
              <w:rPr>
                <w:rFonts w:eastAsia="Calibri"/>
              </w:rPr>
              <w:t>]</w:t>
            </w:r>
            <w:r w:rsidRPr="008F48E7">
              <w:rPr>
                <w:rFonts w:eastAsia="Calibri"/>
                <w:vertAlign w:val="superscript"/>
              </w:rPr>
              <w:t>4-</w:t>
            </w:r>
            <w:r w:rsidRPr="008F48E7">
              <w:rPr>
                <w:rFonts w:eastAsia="Calibri"/>
              </w:rPr>
              <w:t xml:space="preserve"> and [</w:t>
            </w:r>
            <w:bookmarkStart w:id="1" w:name="_Hlk134249837"/>
            <w:r w:rsidRPr="008F48E7">
              <w:rPr>
                <w:rFonts w:eastAsia="Calibri"/>
              </w:rPr>
              <w:t>Ni</w:t>
            </w:r>
            <w:bookmarkStart w:id="2" w:name="_Hlk134249864"/>
            <w:bookmarkEnd w:id="1"/>
            <w:r w:rsidRPr="008F48E7">
              <w:rPr>
                <w:rFonts w:eastAsia="Calibri"/>
              </w:rPr>
              <w:t>Cl</w:t>
            </w:r>
            <w:bookmarkEnd w:id="2"/>
            <w:r w:rsidRPr="008F48E7">
              <w:rPr>
                <w:rFonts w:eastAsia="Calibri"/>
                <w:vertAlign w:val="subscript"/>
              </w:rPr>
              <w:t>4</w:t>
            </w:r>
            <w:r w:rsidRPr="008F48E7">
              <w:rPr>
                <w:rFonts w:eastAsia="Calibri"/>
              </w:rPr>
              <w:t>]</w:t>
            </w:r>
            <w:r w:rsidRPr="008F48E7">
              <w:rPr>
                <w:rFonts w:eastAsia="Calibri"/>
                <w:vertAlign w:val="superscript"/>
              </w:rPr>
              <w:t>2-</w:t>
            </w:r>
            <w:r w:rsidRPr="008F48E7">
              <w:rPr>
                <w:rFonts w:eastAsia="Calibri"/>
              </w:rPr>
              <w:t xml:space="preserve"> Which one is more likely to be high spin and weakly field? Why? Then calculate CFSE for it if you know Δo 13900 cm</w:t>
            </w:r>
            <w:r w:rsidRPr="008F48E7">
              <w:rPr>
                <w:rFonts w:eastAsia="Calibri"/>
                <w:vertAlign w:val="superscript"/>
              </w:rPr>
              <w:t xml:space="preserve">-1 </w:t>
            </w:r>
            <w:r w:rsidRPr="008F48E7">
              <w:rPr>
                <w:rFonts w:eastAsia="Calibri"/>
              </w:rPr>
              <w:t>and P=18000 cm</w:t>
            </w:r>
            <w:r w:rsidRPr="008F48E7">
              <w:rPr>
                <w:rFonts w:eastAsia="Calibri"/>
                <w:vertAlign w:val="superscript"/>
              </w:rPr>
              <w:t>-1</w:t>
            </w:r>
            <w:r w:rsidRPr="008F48E7">
              <w:rPr>
                <w:rFonts w:eastAsia="Calibri"/>
              </w:rPr>
              <w:t xml:space="preserve"> and the color of it from dark or light? Explain.</w:t>
            </w:r>
          </w:p>
          <w:p w14:paraId="68C5F895" w14:textId="77777777" w:rsidR="008F48E7" w:rsidRPr="008F48E7" w:rsidRDefault="008F48E7" w:rsidP="008F48E7">
            <w:pPr>
              <w:autoSpaceDE w:val="0"/>
              <w:autoSpaceDN w:val="0"/>
              <w:bidi w:val="0"/>
              <w:adjustRightInd w:val="0"/>
              <w:rPr>
                <w:rFonts w:eastAsia="Calibri"/>
              </w:rPr>
            </w:pPr>
            <w:r w:rsidRPr="008F48E7">
              <w:rPr>
                <w:rFonts w:eastAsia="Calibri"/>
              </w:rPr>
              <w:t xml:space="preserve">At.No. Ni=28. </w:t>
            </w:r>
          </w:p>
          <w:p w14:paraId="2C5EE812" w14:textId="29DC7DE0" w:rsidR="00193C97" w:rsidRPr="00E0210D" w:rsidRDefault="008F48E7" w:rsidP="00E0210D">
            <w:pPr>
              <w:bidi w:val="0"/>
              <w:spacing w:after="200" w:line="276" w:lineRule="auto"/>
              <w:rPr>
                <w:rFonts w:ascii="Constantia" w:eastAsia="Calibri" w:hAnsi="Constantia" w:cs="Constantia"/>
              </w:rPr>
            </w:pPr>
            <w:r w:rsidRPr="008F48E7">
              <w:rPr>
                <w:rFonts w:eastAsia="Calibri"/>
              </w:rPr>
              <w:t xml:space="preserve">B- Draw CFT diagram to show electrostatic force between metal ion and donor atom.   </w:t>
            </w:r>
          </w:p>
        </w:tc>
      </w:tr>
      <w:tr w:rsidR="007C0A16" w:rsidRPr="00747A9A" w14:paraId="282BDA0D" w14:textId="77777777" w:rsidTr="00E472EE">
        <w:trPr>
          <w:trHeight w:val="732"/>
        </w:trPr>
        <w:tc>
          <w:tcPr>
            <w:tcW w:w="11070" w:type="dxa"/>
            <w:gridSpan w:val="3"/>
          </w:tcPr>
          <w:p w14:paraId="3BB4BD2C" w14:textId="77777777" w:rsidR="007C0A16" w:rsidRDefault="007C0A16" w:rsidP="00193C97">
            <w:pPr>
              <w:jc w:val="right"/>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14:paraId="1FCA1F9F" w14:textId="77777777" w:rsidR="007C0A16" w:rsidRPr="00961D90" w:rsidRDefault="007C0A16" w:rsidP="007C0A16">
            <w:pPr>
              <w:jc w:val="right"/>
              <w:rPr>
                <w:lang w:bidi="ar-KW"/>
              </w:rPr>
            </w:pPr>
            <w:r w:rsidRPr="00961D90">
              <w:rPr>
                <w:lang w:bidi="ar-KW"/>
              </w:rPr>
              <w:t>Here the lecturer shall write any note or comment that is not covered in this template and he/she wishes to enrich the course book with his/her valuable remarks.</w:t>
            </w:r>
          </w:p>
        </w:tc>
      </w:tr>
      <w:tr w:rsidR="007C0A16" w:rsidRPr="00747A9A" w14:paraId="29BC1D56" w14:textId="77777777" w:rsidTr="00E472EE">
        <w:trPr>
          <w:trHeight w:val="732"/>
        </w:trPr>
        <w:tc>
          <w:tcPr>
            <w:tcW w:w="11070" w:type="dxa"/>
            <w:gridSpan w:val="3"/>
          </w:tcPr>
          <w:p w14:paraId="3558DC8C" w14:textId="77777777" w:rsidR="007C0A16" w:rsidRPr="00C857AF" w:rsidRDefault="00193C97" w:rsidP="00193C97">
            <w:pPr>
              <w:jc w:val="right"/>
              <w:rPr>
                <w:b/>
                <w:bCs/>
                <w:sz w:val="28"/>
                <w:szCs w:val="28"/>
                <w:lang w:bidi="ar-KW"/>
              </w:rPr>
            </w:pPr>
            <w:r>
              <w:rPr>
                <w:b/>
                <w:bCs/>
                <w:sz w:val="28"/>
                <w:szCs w:val="28"/>
                <w:lang w:bidi="ar-KW"/>
              </w:rPr>
              <w:t>:</w:t>
            </w:r>
            <w:r w:rsidR="007C0A16">
              <w:rPr>
                <w:rFonts w:hint="cs"/>
                <w:b/>
                <w:bCs/>
                <w:sz w:val="28"/>
                <w:szCs w:val="28"/>
                <w:rtl/>
                <w:lang w:bidi="ar-KW"/>
              </w:rPr>
              <w:t xml:space="preserve"> </w:t>
            </w:r>
            <w:r>
              <w:rPr>
                <w:b/>
                <w:bCs/>
                <w:sz w:val="28"/>
                <w:szCs w:val="28"/>
                <w:lang w:bidi="ar-KW"/>
              </w:rPr>
              <w:t>21. Peer review</w:t>
            </w:r>
            <w:r w:rsidR="007C0A16">
              <w:rPr>
                <w:rFonts w:hint="cs"/>
                <w:b/>
                <w:bCs/>
                <w:sz w:val="28"/>
                <w:szCs w:val="28"/>
                <w:rtl/>
                <w:lang w:bidi="ar-KW"/>
              </w:rPr>
              <w:t xml:space="preserve"> </w:t>
            </w:r>
          </w:p>
          <w:p w14:paraId="2D11A6B3" w14:textId="77777777" w:rsidR="007C0A16" w:rsidRPr="00961D90" w:rsidRDefault="007C0A16" w:rsidP="00193C97">
            <w:pPr>
              <w:jc w:val="right"/>
              <w:rPr>
                <w:lang w:bidi="ar-KW"/>
              </w:rPr>
            </w:pPr>
            <w:r w:rsidRPr="00961D90">
              <w:rPr>
                <w:lang w:bidi="ar-KW"/>
              </w:rPr>
              <w:t>This course book has to be reviewed and signed by a peer. The peer approves the contents of your course book by writing few sentences in this section.</w:t>
            </w:r>
          </w:p>
          <w:p w14:paraId="5DCA0203" w14:textId="3A60C2F1" w:rsidR="007C0A16" w:rsidRPr="003738BE" w:rsidRDefault="007C0A16" w:rsidP="003738BE">
            <w:pPr>
              <w:jc w:val="right"/>
              <w:rPr>
                <w:i/>
                <w:iCs/>
                <w:rtl/>
                <w:lang w:bidi="ar-KW"/>
              </w:rPr>
            </w:pPr>
            <w:r w:rsidRPr="00961D90">
              <w:rPr>
                <w:i/>
                <w:iCs/>
                <w:lang w:bidi="ar-KW"/>
              </w:rPr>
              <w:t>(A peer is person who has enough knowledge about the subject you are teaching; he/she has to be a professor, assistant professor, a lecturer or an expert in the field of your subject).</w:t>
            </w:r>
          </w:p>
        </w:tc>
      </w:tr>
    </w:tbl>
    <w:p w14:paraId="45113A4B" w14:textId="3E4E05C5" w:rsidR="00E0210D" w:rsidRPr="00E0210D" w:rsidRDefault="00E0210D" w:rsidP="00E0210D">
      <w:pPr>
        <w:tabs>
          <w:tab w:val="left" w:pos="6465"/>
        </w:tabs>
        <w:rPr>
          <w:sz w:val="18"/>
          <w:szCs w:val="18"/>
          <w:rtl/>
        </w:rPr>
      </w:pPr>
    </w:p>
    <w:sectPr w:rsidR="00E0210D" w:rsidRPr="00E0210D" w:rsidSect="00FE356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69A79" w14:textId="77777777" w:rsidR="00F06370" w:rsidRDefault="00F06370" w:rsidP="00331342">
      <w:r>
        <w:separator/>
      </w:r>
    </w:p>
  </w:endnote>
  <w:endnote w:type="continuationSeparator" w:id="0">
    <w:p w14:paraId="29A90F14" w14:textId="77777777" w:rsidR="00F06370" w:rsidRDefault="00F06370" w:rsidP="0033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default"/>
  </w:font>
  <w:font w:name="Activa">
    <w:altName w:val="Times New Roman"/>
    <w:charset w:val="00"/>
    <w:family w:val="auto"/>
    <w:pitch w:val="variable"/>
    <w:sig w:usb0="00000001" w:usb1="00000000" w:usb2="00000000" w:usb3="00000000" w:csb0="0000001B" w:csb1="00000000"/>
  </w:font>
  <w:font w:name="Ali_K_Samik">
    <w:panose1 w:val="00000000000000000000"/>
    <w:charset w:val="B2"/>
    <w:family w:val="auto"/>
    <w:pitch w:val="variable"/>
    <w:sig w:usb0="00002001" w:usb1="00000000" w:usb2="00000000" w:usb3="00000000" w:csb0="00000040" w:csb1="00000000"/>
  </w:font>
  <w:font w:name="Albatross">
    <w:altName w:val="Times New Roman"/>
    <w:charset w:val="00"/>
    <w:family w:val="auto"/>
    <w:pitch w:val="variable"/>
    <w:sig w:usb0="00000001" w:usb1="00000000" w:usb2="00000000" w:usb3="00000000" w:csb0="0000001B" w:csb1="00000000"/>
  </w:font>
  <w:font w:name="Ali-A-Samik">
    <w:panose1 w:val="00000000000000000000"/>
    <w:charset w:val="B2"/>
    <w:family w:val="auto"/>
    <w:pitch w:val="variable"/>
    <w:sig w:usb0="00002001" w:usb1="00000000" w:usb2="00000000" w:usb3="00000000" w:csb0="00000040" w:csb1="00000000"/>
  </w:font>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onstantia-Italic">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D24E0" w14:textId="77777777" w:rsidR="00F06370" w:rsidRDefault="00F06370" w:rsidP="00331342">
      <w:r>
        <w:separator/>
      </w:r>
    </w:p>
  </w:footnote>
  <w:footnote w:type="continuationSeparator" w:id="0">
    <w:p w14:paraId="16CBBD68" w14:textId="77777777" w:rsidR="00F06370" w:rsidRDefault="00F06370" w:rsidP="00331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E12"/>
    <w:multiLevelType w:val="multilevel"/>
    <w:tmpl w:val="61E87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F55046"/>
    <w:multiLevelType w:val="hybridMultilevel"/>
    <w:tmpl w:val="60E0E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06700"/>
    <w:multiLevelType w:val="hybridMultilevel"/>
    <w:tmpl w:val="6468749A"/>
    <w:lvl w:ilvl="0" w:tplc="8032911C">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 w15:restartNumberingAfterBreak="0">
    <w:nsid w:val="5A2B685B"/>
    <w:multiLevelType w:val="hybridMultilevel"/>
    <w:tmpl w:val="60E0E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BB36D0"/>
    <w:multiLevelType w:val="hybridMultilevel"/>
    <w:tmpl w:val="4FEC8728"/>
    <w:lvl w:ilvl="0" w:tplc="6AD6F1D8">
      <w:start w:val="1"/>
      <w:numFmt w:val="decimal"/>
      <w:lvlText w:val="%1-"/>
      <w:lvlJc w:val="left"/>
      <w:pPr>
        <w:ind w:left="660" w:hanging="360"/>
      </w:pPr>
      <w:rPr>
        <w:rFonts w:hint="default"/>
        <w:sz w:val="28"/>
        <w:szCs w:val="28"/>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6F321B23"/>
    <w:multiLevelType w:val="hybridMultilevel"/>
    <w:tmpl w:val="92AE8C38"/>
    <w:lvl w:ilvl="0" w:tplc="C3C02728">
      <w:start w:val="1"/>
      <w:numFmt w:val="bullet"/>
      <w:lvlText w:val="•"/>
      <w:lvlJc w:val="left"/>
      <w:pPr>
        <w:tabs>
          <w:tab w:val="num" w:pos="720"/>
        </w:tabs>
        <w:ind w:left="720" w:hanging="360"/>
      </w:pPr>
      <w:rPr>
        <w:rFonts w:ascii="Times New Roman" w:hAnsi="Times New Roman" w:hint="default"/>
      </w:rPr>
    </w:lvl>
    <w:lvl w:ilvl="1" w:tplc="856E36A0" w:tentative="1">
      <w:start w:val="1"/>
      <w:numFmt w:val="bullet"/>
      <w:lvlText w:val="•"/>
      <w:lvlJc w:val="left"/>
      <w:pPr>
        <w:tabs>
          <w:tab w:val="num" w:pos="1440"/>
        </w:tabs>
        <w:ind w:left="1440" w:hanging="360"/>
      </w:pPr>
      <w:rPr>
        <w:rFonts w:ascii="Times New Roman" w:hAnsi="Times New Roman" w:hint="default"/>
      </w:rPr>
    </w:lvl>
    <w:lvl w:ilvl="2" w:tplc="E81E6382" w:tentative="1">
      <w:start w:val="1"/>
      <w:numFmt w:val="bullet"/>
      <w:lvlText w:val="•"/>
      <w:lvlJc w:val="left"/>
      <w:pPr>
        <w:tabs>
          <w:tab w:val="num" w:pos="2160"/>
        </w:tabs>
        <w:ind w:left="2160" w:hanging="360"/>
      </w:pPr>
      <w:rPr>
        <w:rFonts w:ascii="Times New Roman" w:hAnsi="Times New Roman" w:hint="default"/>
      </w:rPr>
    </w:lvl>
    <w:lvl w:ilvl="3" w:tplc="108ABCA4" w:tentative="1">
      <w:start w:val="1"/>
      <w:numFmt w:val="bullet"/>
      <w:lvlText w:val="•"/>
      <w:lvlJc w:val="left"/>
      <w:pPr>
        <w:tabs>
          <w:tab w:val="num" w:pos="2880"/>
        </w:tabs>
        <w:ind w:left="2880" w:hanging="360"/>
      </w:pPr>
      <w:rPr>
        <w:rFonts w:ascii="Times New Roman" w:hAnsi="Times New Roman" w:hint="default"/>
      </w:rPr>
    </w:lvl>
    <w:lvl w:ilvl="4" w:tplc="5896FA0A" w:tentative="1">
      <w:start w:val="1"/>
      <w:numFmt w:val="bullet"/>
      <w:lvlText w:val="•"/>
      <w:lvlJc w:val="left"/>
      <w:pPr>
        <w:tabs>
          <w:tab w:val="num" w:pos="3600"/>
        </w:tabs>
        <w:ind w:left="3600" w:hanging="360"/>
      </w:pPr>
      <w:rPr>
        <w:rFonts w:ascii="Times New Roman" w:hAnsi="Times New Roman" w:hint="default"/>
      </w:rPr>
    </w:lvl>
    <w:lvl w:ilvl="5" w:tplc="03005D80" w:tentative="1">
      <w:start w:val="1"/>
      <w:numFmt w:val="bullet"/>
      <w:lvlText w:val="•"/>
      <w:lvlJc w:val="left"/>
      <w:pPr>
        <w:tabs>
          <w:tab w:val="num" w:pos="4320"/>
        </w:tabs>
        <w:ind w:left="4320" w:hanging="360"/>
      </w:pPr>
      <w:rPr>
        <w:rFonts w:ascii="Times New Roman" w:hAnsi="Times New Roman" w:hint="default"/>
      </w:rPr>
    </w:lvl>
    <w:lvl w:ilvl="6" w:tplc="533446E4" w:tentative="1">
      <w:start w:val="1"/>
      <w:numFmt w:val="bullet"/>
      <w:lvlText w:val="•"/>
      <w:lvlJc w:val="left"/>
      <w:pPr>
        <w:tabs>
          <w:tab w:val="num" w:pos="5040"/>
        </w:tabs>
        <w:ind w:left="5040" w:hanging="360"/>
      </w:pPr>
      <w:rPr>
        <w:rFonts w:ascii="Times New Roman" w:hAnsi="Times New Roman" w:hint="default"/>
      </w:rPr>
    </w:lvl>
    <w:lvl w:ilvl="7" w:tplc="11D8DD12" w:tentative="1">
      <w:start w:val="1"/>
      <w:numFmt w:val="bullet"/>
      <w:lvlText w:val="•"/>
      <w:lvlJc w:val="left"/>
      <w:pPr>
        <w:tabs>
          <w:tab w:val="num" w:pos="5760"/>
        </w:tabs>
        <w:ind w:left="5760" w:hanging="360"/>
      </w:pPr>
      <w:rPr>
        <w:rFonts w:ascii="Times New Roman" w:hAnsi="Times New Roman" w:hint="default"/>
      </w:rPr>
    </w:lvl>
    <w:lvl w:ilvl="8" w:tplc="BA549F9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50056D7"/>
    <w:multiLevelType w:val="hybridMultilevel"/>
    <w:tmpl w:val="132CF266"/>
    <w:lvl w:ilvl="0" w:tplc="C96CD0D2">
      <w:start w:val="1"/>
      <w:numFmt w:val="decimal"/>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6026CC9"/>
    <w:multiLevelType w:val="hybridMultilevel"/>
    <w:tmpl w:val="4FEC8728"/>
    <w:lvl w:ilvl="0" w:tplc="6AD6F1D8">
      <w:start w:val="1"/>
      <w:numFmt w:val="decimal"/>
      <w:lvlText w:val="%1-"/>
      <w:lvlJc w:val="left"/>
      <w:pPr>
        <w:ind w:left="660" w:hanging="360"/>
      </w:pPr>
      <w:rPr>
        <w:rFonts w:hint="default"/>
        <w:sz w:val="28"/>
        <w:szCs w:val="28"/>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16cid:durableId="420875425">
    <w:abstractNumId w:val="2"/>
  </w:num>
  <w:num w:numId="2" w16cid:durableId="1638292525">
    <w:abstractNumId w:val="0"/>
  </w:num>
  <w:num w:numId="3" w16cid:durableId="327102817">
    <w:abstractNumId w:val="4"/>
  </w:num>
  <w:num w:numId="4" w16cid:durableId="2071881357">
    <w:abstractNumId w:val="6"/>
  </w:num>
  <w:num w:numId="5" w16cid:durableId="174998836">
    <w:abstractNumId w:val="7"/>
  </w:num>
  <w:num w:numId="6" w16cid:durableId="600840802">
    <w:abstractNumId w:val="3"/>
  </w:num>
  <w:num w:numId="7" w16cid:durableId="1956868344">
    <w:abstractNumId w:val="1"/>
  </w:num>
  <w:num w:numId="8" w16cid:durableId="1168028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C8"/>
    <w:rsid w:val="00011234"/>
    <w:rsid w:val="0001633D"/>
    <w:rsid w:val="00022CD3"/>
    <w:rsid w:val="0005062D"/>
    <w:rsid w:val="00054EF1"/>
    <w:rsid w:val="00067940"/>
    <w:rsid w:val="00080B74"/>
    <w:rsid w:val="000A2A1B"/>
    <w:rsid w:val="00117432"/>
    <w:rsid w:val="00142AE3"/>
    <w:rsid w:val="00193C97"/>
    <w:rsid w:val="00195903"/>
    <w:rsid w:val="001A0B7E"/>
    <w:rsid w:val="001C7B23"/>
    <w:rsid w:val="001E2FE5"/>
    <w:rsid w:val="00225142"/>
    <w:rsid w:val="00232A2E"/>
    <w:rsid w:val="002C04BC"/>
    <w:rsid w:val="002F11EE"/>
    <w:rsid w:val="00301F5D"/>
    <w:rsid w:val="00331342"/>
    <w:rsid w:val="003738BE"/>
    <w:rsid w:val="00410762"/>
    <w:rsid w:val="0048587A"/>
    <w:rsid w:val="00496CDD"/>
    <w:rsid w:val="004B58C1"/>
    <w:rsid w:val="00520B2B"/>
    <w:rsid w:val="005357BB"/>
    <w:rsid w:val="005576BA"/>
    <w:rsid w:val="00560CA5"/>
    <w:rsid w:val="00560F26"/>
    <w:rsid w:val="005849E6"/>
    <w:rsid w:val="005A4FCE"/>
    <w:rsid w:val="0060436D"/>
    <w:rsid w:val="00611259"/>
    <w:rsid w:val="006737C8"/>
    <w:rsid w:val="006940B4"/>
    <w:rsid w:val="006A1C46"/>
    <w:rsid w:val="006A48CE"/>
    <w:rsid w:val="006A7D81"/>
    <w:rsid w:val="006B096E"/>
    <w:rsid w:val="006F4F17"/>
    <w:rsid w:val="00703B37"/>
    <w:rsid w:val="00770B88"/>
    <w:rsid w:val="007733FF"/>
    <w:rsid w:val="00795A18"/>
    <w:rsid w:val="007B0776"/>
    <w:rsid w:val="007C0A16"/>
    <w:rsid w:val="007C6756"/>
    <w:rsid w:val="007E62BB"/>
    <w:rsid w:val="008B793A"/>
    <w:rsid w:val="008F48E7"/>
    <w:rsid w:val="008F76A8"/>
    <w:rsid w:val="00905913"/>
    <w:rsid w:val="009136BA"/>
    <w:rsid w:val="00934C6D"/>
    <w:rsid w:val="009468F0"/>
    <w:rsid w:val="009501D8"/>
    <w:rsid w:val="0096528C"/>
    <w:rsid w:val="00A55671"/>
    <w:rsid w:val="00AB0E24"/>
    <w:rsid w:val="00AC3D04"/>
    <w:rsid w:val="00B32075"/>
    <w:rsid w:val="00B47D8B"/>
    <w:rsid w:val="00B50E28"/>
    <w:rsid w:val="00B618D9"/>
    <w:rsid w:val="00BD1549"/>
    <w:rsid w:val="00C1361D"/>
    <w:rsid w:val="00C46379"/>
    <w:rsid w:val="00C540EA"/>
    <w:rsid w:val="00C750C1"/>
    <w:rsid w:val="00C932E9"/>
    <w:rsid w:val="00CD0AD7"/>
    <w:rsid w:val="00D041A9"/>
    <w:rsid w:val="00D05915"/>
    <w:rsid w:val="00D47F90"/>
    <w:rsid w:val="00D72C12"/>
    <w:rsid w:val="00D72DDC"/>
    <w:rsid w:val="00D800BB"/>
    <w:rsid w:val="00D85D5E"/>
    <w:rsid w:val="00DB6B7E"/>
    <w:rsid w:val="00DF2416"/>
    <w:rsid w:val="00E0210D"/>
    <w:rsid w:val="00E02A48"/>
    <w:rsid w:val="00E472EE"/>
    <w:rsid w:val="00E84347"/>
    <w:rsid w:val="00EA7671"/>
    <w:rsid w:val="00EB2BB9"/>
    <w:rsid w:val="00ED0D93"/>
    <w:rsid w:val="00F06370"/>
    <w:rsid w:val="00F21C74"/>
    <w:rsid w:val="00F576F2"/>
    <w:rsid w:val="00F923AD"/>
    <w:rsid w:val="00FC4FC8"/>
    <w:rsid w:val="00FD511D"/>
    <w:rsid w:val="00FE35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B0D0D77"/>
  <w15:docId w15:val="{070F0DFB-5CD1-4393-9D14-B55DA71A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1EE"/>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0F26"/>
    <w:pPr>
      <w:keepNext/>
      <w:keepLines/>
      <w:bidi w:val="0"/>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60F26"/>
    <w:pPr>
      <w:keepNext/>
      <w:keepLines/>
      <w:bidi w:val="0"/>
      <w:spacing w:before="200" w:line="276" w:lineRule="auto"/>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F11EE"/>
    <w:rPr>
      <w:color w:val="0000FF"/>
      <w:u w:val="single"/>
    </w:rPr>
  </w:style>
  <w:style w:type="character" w:customStyle="1" w:styleId="apple-converted-space">
    <w:name w:val="apple-converted-space"/>
    <w:basedOn w:val="DefaultParagraphFont"/>
    <w:rsid w:val="002F11EE"/>
  </w:style>
  <w:style w:type="paragraph" w:styleId="Header">
    <w:name w:val="header"/>
    <w:basedOn w:val="Normal"/>
    <w:link w:val="HeaderChar"/>
    <w:uiPriority w:val="99"/>
    <w:unhideWhenUsed/>
    <w:rsid w:val="00331342"/>
    <w:pPr>
      <w:tabs>
        <w:tab w:val="center" w:pos="4320"/>
        <w:tab w:val="right" w:pos="8640"/>
      </w:tabs>
    </w:pPr>
  </w:style>
  <w:style w:type="character" w:customStyle="1" w:styleId="HeaderChar">
    <w:name w:val="Header Char"/>
    <w:basedOn w:val="DefaultParagraphFont"/>
    <w:link w:val="Header"/>
    <w:uiPriority w:val="99"/>
    <w:rsid w:val="003313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1342"/>
    <w:pPr>
      <w:tabs>
        <w:tab w:val="center" w:pos="4320"/>
        <w:tab w:val="right" w:pos="8640"/>
      </w:tabs>
    </w:pPr>
  </w:style>
  <w:style w:type="character" w:customStyle="1" w:styleId="FooterChar">
    <w:name w:val="Footer Char"/>
    <w:basedOn w:val="DefaultParagraphFont"/>
    <w:link w:val="Footer"/>
    <w:uiPriority w:val="99"/>
    <w:rsid w:val="0033134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60F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60F26"/>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560F26"/>
    <w:pPr>
      <w:bidi w:val="0"/>
      <w:spacing w:after="200" w:line="276" w:lineRule="auto"/>
      <w:ind w:left="720"/>
      <w:contextualSpacing/>
    </w:pPr>
    <w:rPr>
      <w:rFonts w:ascii="Calibri" w:eastAsia="Calibri" w:hAnsi="Calibri" w:cs="Arial"/>
      <w:sz w:val="22"/>
      <w:szCs w:val="22"/>
      <w:lang w:val="en-GB"/>
    </w:rPr>
  </w:style>
  <w:style w:type="character" w:styleId="Emphasis">
    <w:name w:val="Emphasis"/>
    <w:basedOn w:val="DefaultParagraphFont"/>
    <w:uiPriority w:val="20"/>
    <w:qFormat/>
    <w:rsid w:val="00560F26"/>
    <w:rPr>
      <w:i/>
      <w:iCs/>
    </w:rPr>
  </w:style>
  <w:style w:type="paragraph" w:customStyle="1" w:styleId="first">
    <w:name w:val="first"/>
    <w:basedOn w:val="Normal"/>
    <w:rsid w:val="00560F26"/>
    <w:pPr>
      <w:bidi w:val="0"/>
      <w:spacing w:before="100" w:beforeAutospacing="1" w:after="100" w:afterAutospacing="1"/>
    </w:pPr>
  </w:style>
  <w:style w:type="paragraph" w:styleId="NormalWeb">
    <w:name w:val="Normal (Web)"/>
    <w:basedOn w:val="Normal"/>
    <w:uiPriority w:val="99"/>
    <w:semiHidden/>
    <w:unhideWhenUsed/>
    <w:rsid w:val="00022CD3"/>
    <w:pPr>
      <w:bidi w:val="0"/>
      <w:spacing w:before="100" w:beforeAutospacing="1" w:after="100" w:afterAutospacing="1"/>
    </w:pPr>
  </w:style>
  <w:style w:type="character" w:styleId="UnresolvedMention">
    <w:name w:val="Unresolved Mention"/>
    <w:basedOn w:val="DefaultParagraphFont"/>
    <w:uiPriority w:val="99"/>
    <w:semiHidden/>
    <w:unhideWhenUsed/>
    <w:rsid w:val="002C0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25667">
      <w:bodyDiv w:val="1"/>
      <w:marLeft w:val="0"/>
      <w:marRight w:val="0"/>
      <w:marTop w:val="0"/>
      <w:marBottom w:val="0"/>
      <w:divBdr>
        <w:top w:val="none" w:sz="0" w:space="0" w:color="auto"/>
        <w:left w:val="none" w:sz="0" w:space="0" w:color="auto"/>
        <w:bottom w:val="none" w:sz="0" w:space="0" w:color="auto"/>
        <w:right w:val="none" w:sz="0" w:space="0" w:color="auto"/>
      </w:divBdr>
      <w:divsChild>
        <w:div w:id="1822234032">
          <w:marLeft w:val="446"/>
          <w:marRight w:val="0"/>
          <w:marTop w:val="144"/>
          <w:marBottom w:val="0"/>
          <w:divBdr>
            <w:top w:val="none" w:sz="0" w:space="0" w:color="auto"/>
            <w:left w:val="none" w:sz="0" w:space="0" w:color="auto"/>
            <w:bottom w:val="none" w:sz="0" w:space="0" w:color="auto"/>
            <w:right w:val="none" w:sz="0" w:space="0" w:color="auto"/>
          </w:divBdr>
        </w:div>
      </w:divsChild>
    </w:div>
    <w:div w:id="382828096">
      <w:bodyDiv w:val="1"/>
      <w:marLeft w:val="0"/>
      <w:marRight w:val="0"/>
      <w:marTop w:val="0"/>
      <w:marBottom w:val="0"/>
      <w:divBdr>
        <w:top w:val="none" w:sz="0" w:space="0" w:color="auto"/>
        <w:left w:val="none" w:sz="0" w:space="0" w:color="auto"/>
        <w:bottom w:val="none" w:sz="0" w:space="0" w:color="auto"/>
        <w:right w:val="none" w:sz="0" w:space="0" w:color="auto"/>
      </w:divBdr>
    </w:div>
    <w:div w:id="690298921">
      <w:bodyDiv w:val="1"/>
      <w:marLeft w:val="0"/>
      <w:marRight w:val="0"/>
      <w:marTop w:val="0"/>
      <w:marBottom w:val="0"/>
      <w:divBdr>
        <w:top w:val="none" w:sz="0" w:space="0" w:color="auto"/>
        <w:left w:val="none" w:sz="0" w:space="0" w:color="auto"/>
        <w:bottom w:val="none" w:sz="0" w:space="0" w:color="auto"/>
        <w:right w:val="none" w:sz="0" w:space="0" w:color="auto"/>
      </w:divBdr>
    </w:div>
    <w:div w:id="1376275474">
      <w:bodyDiv w:val="1"/>
      <w:marLeft w:val="0"/>
      <w:marRight w:val="0"/>
      <w:marTop w:val="0"/>
      <w:marBottom w:val="0"/>
      <w:divBdr>
        <w:top w:val="none" w:sz="0" w:space="0" w:color="auto"/>
        <w:left w:val="none" w:sz="0" w:space="0" w:color="auto"/>
        <w:bottom w:val="none" w:sz="0" w:space="0" w:color="auto"/>
        <w:right w:val="none" w:sz="0" w:space="0" w:color="auto"/>
      </w:divBdr>
    </w:div>
    <w:div w:id="1598976634">
      <w:bodyDiv w:val="1"/>
      <w:marLeft w:val="0"/>
      <w:marRight w:val="0"/>
      <w:marTop w:val="0"/>
      <w:marBottom w:val="0"/>
      <w:divBdr>
        <w:top w:val="none" w:sz="0" w:space="0" w:color="auto"/>
        <w:left w:val="none" w:sz="0" w:space="0" w:color="auto"/>
        <w:bottom w:val="none" w:sz="0" w:space="0" w:color="auto"/>
        <w:right w:val="none" w:sz="0" w:space="0" w:color="auto"/>
      </w:divBdr>
    </w:div>
    <w:div w:id="1611158444">
      <w:bodyDiv w:val="1"/>
      <w:marLeft w:val="0"/>
      <w:marRight w:val="0"/>
      <w:marTop w:val="0"/>
      <w:marBottom w:val="0"/>
      <w:divBdr>
        <w:top w:val="none" w:sz="0" w:space="0" w:color="auto"/>
        <w:left w:val="none" w:sz="0" w:space="0" w:color="auto"/>
        <w:bottom w:val="none" w:sz="0" w:space="0" w:color="auto"/>
        <w:right w:val="none" w:sz="0" w:space="0" w:color="auto"/>
      </w:divBdr>
    </w:div>
    <w:div w:id="1832598852">
      <w:bodyDiv w:val="1"/>
      <w:marLeft w:val="0"/>
      <w:marRight w:val="0"/>
      <w:marTop w:val="0"/>
      <w:marBottom w:val="0"/>
      <w:divBdr>
        <w:top w:val="none" w:sz="0" w:space="0" w:color="auto"/>
        <w:left w:val="none" w:sz="0" w:space="0" w:color="auto"/>
        <w:bottom w:val="none" w:sz="0" w:space="0" w:color="auto"/>
        <w:right w:val="none" w:sz="0" w:space="0" w:color="auto"/>
      </w:divBdr>
    </w:div>
    <w:div w:id="209342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s.org/content/acs/en/careers/college-to-career/areas-of-chemistry/organic-chemistr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swers.com/Q/Importance_of_chemistry_in_our_daily_life" TargetMode="External"/><Relationship Id="rId5" Type="http://schemas.openxmlformats.org/officeDocument/2006/relationships/webSettings" Target="webSettings.xml"/><Relationship Id="rId10" Type="http://schemas.openxmlformats.org/officeDocument/2006/relationships/hyperlink" Target="mailto:muhammed.haji@ymail.com" TargetMode="External"/><Relationship Id="rId4" Type="http://schemas.openxmlformats.org/officeDocument/2006/relationships/settings" Target="settings.xml"/><Relationship Id="rId9" Type="http://schemas.openxmlformats.org/officeDocument/2006/relationships/hyperlink" Target="mailto:muhamma.khalil@su.edu.k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09841-8F7E-47BD-BA37-990DA727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dc:creator>
  <cp:keywords/>
  <dc:description/>
  <cp:lastModifiedBy>max</cp:lastModifiedBy>
  <cp:revision>2</cp:revision>
  <dcterms:created xsi:type="dcterms:W3CDTF">2023-05-27T19:21:00Z</dcterms:created>
  <dcterms:modified xsi:type="dcterms:W3CDTF">2023-05-27T19:21:00Z</dcterms:modified>
</cp:coreProperties>
</file>