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42A0" w14:textId="77777777" w:rsidR="009524B8" w:rsidRPr="00D824BE" w:rsidRDefault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Q1 /Compare the electron configuration of d6 according CFT diagram for both field states then calculate CFSE for weak field state.</w:t>
      </w:r>
    </w:p>
    <w:p w14:paraId="1C992F6C" w14:textId="77777777" w:rsidR="009524B8" w:rsidRPr="00D824BE" w:rsidRDefault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 Q2 /Calculate CFSE for [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Fe(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NH3 )6 ]Cl3 according Dq parameter. (At.No. Fe=26) </w:t>
      </w:r>
    </w:p>
    <w:p w14:paraId="5F0ACC2C" w14:textId="77777777" w:rsidR="009524B8" w:rsidRPr="00D824BE" w:rsidRDefault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Q3 /Calculate CFSE for t2g 5eg2 according Dq parameter, is it weak field or strong field? </w:t>
      </w:r>
    </w:p>
    <w:p w14:paraId="1FAE4E1D" w14:textId="77777777" w:rsidR="009524B8" w:rsidRPr="00D824BE" w:rsidRDefault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Q4 /Compare the electron configuration of d5 according CFT diagram for both field states then calculate CFSE for strong field </w:t>
      </w:r>
    </w:p>
    <w:p w14:paraId="4A55BDF7" w14:textId="77777777" w:rsidR="00D824BE" w:rsidRDefault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Q5 /Select the complex that has the largest value for Δo from each pair, and give a brief reason for your answer in each case. </w:t>
      </w:r>
    </w:p>
    <w:p w14:paraId="0E787145" w14:textId="3D9E0D81" w:rsidR="00D824BE" w:rsidRDefault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(a) [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Fe(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>CN)6 ] 3- and [Fe(CN)6 ]</w:t>
      </w:r>
      <w:r w:rsidRPr="00D824BE">
        <w:rPr>
          <w:rFonts w:asciiTheme="majorBidi" w:hAnsiTheme="majorBidi" w:cstheme="majorBidi"/>
          <w:sz w:val="28"/>
          <w:szCs w:val="28"/>
          <w:vertAlign w:val="superscript"/>
        </w:rPr>
        <w:t>4-</w:t>
      </w:r>
    </w:p>
    <w:p w14:paraId="39414138" w14:textId="58E3FABC" w:rsidR="009524B8" w:rsidRPr="00D824BE" w:rsidRDefault="009524B8" w:rsidP="00D824BE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 (b) [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Co(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>NH3 )6 ] 3+ and [Ru(NH3 )6 ] 3+ (c) [Co(CN)6 ] 4- and [Co(H2O)6 ] 2+</w:t>
      </w:r>
    </w:p>
    <w:p w14:paraId="396669AD" w14:textId="7BD75974" w:rsidR="009524B8" w:rsidRPr="00D824BE" w:rsidRDefault="009524B8" w:rsidP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Q6/Why tetrahedral complexes are always high-spin and paramagnetic in depended on the ligand field and why ∆t = 4/9 ∆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o ?</w:t>
      </w:r>
      <w:proofErr w:type="gramEnd"/>
    </w:p>
    <w:p w14:paraId="0F8FB180" w14:textId="09156F57" w:rsidR="009524B8" w:rsidRPr="00D824BE" w:rsidRDefault="009524B8" w:rsidP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Q7/∆t =4/9 ∆0 </w:t>
      </w:r>
    </w:p>
    <w:p w14:paraId="057F5916" w14:textId="3D16F596" w:rsidR="009524B8" w:rsidRPr="00D824BE" w:rsidRDefault="009524B8" w:rsidP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Q8 /Between [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Mn(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CN)6 ] 3- and [Mn(CN)6 ] 4- ,[Co(CN)6 ] 3- and [CoF6 ] 3- , [NiCl4 ] 2- and [PdCl4 ] 2- , [Cu(NH3 )6 ] 2+ and [Cr(NH3 )6 ] 2+ Which is more likely to be high spin? Why? At.No. Mn=25, Co=27, Ni=28, Pd=47, Cu=29, Cr=24. </w:t>
      </w:r>
    </w:p>
    <w:p w14:paraId="4B4A5EEA" w14:textId="77777777" w:rsidR="009524B8" w:rsidRPr="00D824BE" w:rsidRDefault="009524B8" w:rsidP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Q9 /For the [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Cr(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>H2O)6 ] 2+ ion the main pairing energy P is found to be 23500 cm-1 . The magnitude of Δo 13900 cm-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1 .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 Calculate the CFSE for the complex in configurations corresponding to high spin or low spin states, which is more stable? 24Cr </w:t>
      </w:r>
    </w:p>
    <w:p w14:paraId="165D1302" w14:textId="4CC16065" w:rsidR="009524B8" w:rsidRPr="00D824BE" w:rsidRDefault="009524B8" w:rsidP="009524B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Q10 /a) using CFT, depict the electronic of the Rhodium (II)ion in an </w:t>
      </w:r>
      <w:proofErr w:type="spellStart"/>
      <w:r w:rsidRPr="00D824BE">
        <w:rPr>
          <w:rFonts w:asciiTheme="majorBidi" w:hAnsiTheme="majorBidi" w:cstheme="majorBidi"/>
          <w:sz w:val="28"/>
          <w:szCs w:val="28"/>
        </w:rPr>
        <w:t>O.h</w:t>
      </w:r>
      <w:proofErr w:type="spellEnd"/>
      <w:r w:rsidRPr="00D824BE">
        <w:rPr>
          <w:rFonts w:asciiTheme="majorBidi" w:hAnsiTheme="majorBidi" w:cstheme="majorBidi"/>
          <w:sz w:val="28"/>
          <w:szCs w:val="28"/>
        </w:rPr>
        <w:t xml:space="preserve"> field for which the CFS Δo is less than the pairing energy P. b) calculate the CFSE for the configuration in terms of Δo and 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P .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 45Rh</w:t>
      </w:r>
    </w:p>
    <w:p w14:paraId="77292AC9" w14:textId="77777777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Q11 / Determine the configuration (in the form t2g </w:t>
      </w:r>
      <w:proofErr w:type="spellStart"/>
      <w:r w:rsidRPr="00D824BE">
        <w:rPr>
          <w:rFonts w:asciiTheme="majorBidi" w:hAnsiTheme="majorBidi" w:cstheme="majorBidi"/>
          <w:sz w:val="28"/>
          <w:szCs w:val="28"/>
        </w:rPr>
        <w:t>megn</w:t>
      </w:r>
      <w:proofErr w:type="spellEnd"/>
      <w:r w:rsidRPr="00D824BE">
        <w:rPr>
          <w:rFonts w:asciiTheme="majorBidi" w:hAnsiTheme="majorBidi" w:cstheme="majorBidi"/>
          <w:sz w:val="28"/>
          <w:szCs w:val="28"/>
        </w:rPr>
        <w:t xml:space="preserve"> or egmt2g 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n ,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 as appropriate), the number of unpaired electrons, and the ligand field stabilization energy as a multiple of Δo or ΔT for each of the following complexes using the spectrochemical series to decide, where relevant, which </w:t>
      </w:r>
      <w:r w:rsidRPr="00D824BE">
        <w:rPr>
          <w:rFonts w:asciiTheme="majorBidi" w:hAnsiTheme="majorBidi" w:cstheme="majorBidi"/>
          <w:sz w:val="28"/>
          <w:szCs w:val="28"/>
        </w:rPr>
        <w:lastRenderedPageBreak/>
        <w:t>are likely to be strong‐field and which weak‐field. (a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)[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Co(NH3 )6 ] 3+ ; (b) [Fe(OH2 )6 ] 2+ ; (c) [Fe(CN)6 ] 3– ; (d) [Cr(NH3 )6 ] 3+ ; (e) [W(CO)6 ]; (f) [FeCl4 ] 2– and (g) [Ni(CO)4 ]. </w:t>
      </w:r>
    </w:p>
    <w:p w14:paraId="319BEC57" w14:textId="015B6A5E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Q12 /calculate the CFSE for [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Co(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>NH3 )6 ] 3+ , the pairing energy = 19150 cm-1 , and the Δ magnitude =23000 cm-1 , Co = 27.</w:t>
      </w:r>
    </w:p>
    <w:p w14:paraId="2B853DC9" w14:textId="77777777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Q13 /calculate CFSE [Cr(</w:t>
      </w:r>
      <w:proofErr w:type="spellStart"/>
      <w:r w:rsidRPr="00D824BE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Pr="00D824BE">
        <w:rPr>
          <w:rFonts w:asciiTheme="majorBidi" w:hAnsiTheme="majorBidi" w:cstheme="majorBidi"/>
          <w:sz w:val="28"/>
          <w:szCs w:val="28"/>
        </w:rPr>
        <w:t>)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3 ]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 3+ Δ= 21900 cm-1 . </w:t>
      </w:r>
    </w:p>
    <w:p w14:paraId="2B0C49AD" w14:textId="36768742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Q14 /calculate the CFSE for [FeBr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4 ]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 2- , Δo = 22500 cm-1 and P=26000 cm-1 , At.no. Fe=26</w:t>
      </w:r>
    </w:p>
    <w:p w14:paraId="33744458" w14:textId="77EBE867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</w:t>
      </w:r>
      <w:r w:rsidR="00D824BE">
        <w:rPr>
          <w:rFonts w:asciiTheme="majorBidi" w:hAnsiTheme="majorBidi" w:cstheme="majorBidi"/>
          <w:sz w:val="28"/>
          <w:szCs w:val="28"/>
        </w:rPr>
        <w:t>15</w:t>
      </w:r>
      <w:r w:rsidRPr="00D824BE">
        <w:rPr>
          <w:rFonts w:asciiTheme="majorBidi" w:hAnsiTheme="majorBidi" w:cstheme="majorBidi"/>
          <w:sz w:val="28"/>
          <w:szCs w:val="28"/>
        </w:rPr>
        <w:t xml:space="preserve">/calculate the CFSE for electronic configuration e 4 t2 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3 .</w:t>
      </w:r>
      <w:proofErr w:type="gramEnd"/>
    </w:p>
    <w:p w14:paraId="4A68D4E1" w14:textId="105894CE" w:rsidR="006F2B28" w:rsidRPr="00D824BE" w:rsidRDefault="006F2B28" w:rsidP="00D824BE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 Q</w:t>
      </w:r>
      <w:r w:rsidR="00D824BE">
        <w:rPr>
          <w:rFonts w:asciiTheme="majorBidi" w:hAnsiTheme="majorBidi" w:cstheme="majorBidi"/>
          <w:sz w:val="28"/>
          <w:szCs w:val="28"/>
        </w:rPr>
        <w:t>16</w:t>
      </w:r>
      <w:r w:rsidRPr="00D824BE">
        <w:rPr>
          <w:rFonts w:asciiTheme="majorBidi" w:hAnsiTheme="majorBidi" w:cstheme="majorBidi"/>
          <w:sz w:val="28"/>
          <w:szCs w:val="28"/>
        </w:rPr>
        <w:t>/ Draw the crystal field splitting for the following complexes: [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Cr(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>H2O)6 ] 3+ and [Cr(NH3 )6 ] 3+ .</w:t>
      </w:r>
    </w:p>
    <w:p w14:paraId="7C2FB721" w14:textId="18D50F0D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 Q</w:t>
      </w:r>
      <w:r w:rsidR="00D824BE">
        <w:rPr>
          <w:rFonts w:asciiTheme="majorBidi" w:hAnsiTheme="majorBidi" w:cstheme="majorBidi"/>
          <w:sz w:val="28"/>
          <w:szCs w:val="28"/>
        </w:rPr>
        <w:t>17</w:t>
      </w:r>
      <w:r w:rsidRPr="00D824BE">
        <w:rPr>
          <w:rFonts w:asciiTheme="majorBidi" w:hAnsiTheme="majorBidi" w:cstheme="majorBidi"/>
          <w:sz w:val="28"/>
          <w:szCs w:val="28"/>
        </w:rPr>
        <w:t>/ for which member of the following pairs of complexes would Δo be the larger and why? [CrF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6 ]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 3- and [Cr(NH3 )6 ] 3+ ; [Fe(CN)6 ] 4- and [Fe(CN)6 ] 3-</w:t>
      </w:r>
    </w:p>
    <w:p w14:paraId="20D658EA" w14:textId="12FA42AE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</w:t>
      </w:r>
      <w:r w:rsidR="00D824BE">
        <w:rPr>
          <w:rFonts w:asciiTheme="majorBidi" w:hAnsiTheme="majorBidi" w:cstheme="majorBidi"/>
          <w:sz w:val="28"/>
          <w:szCs w:val="28"/>
        </w:rPr>
        <w:t>18</w:t>
      </w:r>
      <w:r w:rsidRPr="00D824BE">
        <w:rPr>
          <w:rFonts w:asciiTheme="majorBidi" w:hAnsiTheme="majorBidi" w:cstheme="majorBidi"/>
          <w:sz w:val="28"/>
          <w:szCs w:val="28"/>
        </w:rPr>
        <w:t xml:space="preserve"> /What color expected for complex that absorbs light at 600 nm? </w:t>
      </w:r>
    </w:p>
    <w:p w14:paraId="45DF8429" w14:textId="203F14FB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</w:t>
      </w:r>
      <w:r w:rsidR="00D824BE">
        <w:rPr>
          <w:rFonts w:asciiTheme="majorBidi" w:hAnsiTheme="majorBidi" w:cstheme="majorBidi"/>
          <w:sz w:val="28"/>
          <w:szCs w:val="28"/>
        </w:rPr>
        <w:t>17</w:t>
      </w:r>
      <w:r w:rsidRPr="00D824BE">
        <w:rPr>
          <w:rFonts w:asciiTheme="majorBidi" w:hAnsiTheme="majorBidi" w:cstheme="majorBidi"/>
          <w:sz w:val="28"/>
          <w:szCs w:val="28"/>
        </w:rPr>
        <w:t>/What color expected for an octahedral complex appears if energy Δo= 3.75 x 10-19 J, Plank const.= 6.626 x 10-34 J.s, speed light = 3 x 108 m/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s .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 Q</w:t>
      </w:r>
      <w:r w:rsidR="00D824BE">
        <w:rPr>
          <w:rFonts w:asciiTheme="majorBidi" w:hAnsiTheme="majorBidi" w:cstheme="majorBidi"/>
          <w:sz w:val="28"/>
          <w:szCs w:val="28"/>
        </w:rPr>
        <w:t>18</w:t>
      </w:r>
      <w:r w:rsidRPr="00D824BE">
        <w:rPr>
          <w:rFonts w:asciiTheme="majorBidi" w:hAnsiTheme="majorBidi" w:cstheme="majorBidi"/>
          <w:sz w:val="28"/>
          <w:szCs w:val="28"/>
        </w:rPr>
        <w:t xml:space="preserve">/Would you expect a violet solution to be high spin or low spin? What about a red solution? </w:t>
      </w:r>
    </w:p>
    <w:p w14:paraId="21879305" w14:textId="4D434CDE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>Q</w:t>
      </w:r>
      <w:r w:rsidR="00D824BE">
        <w:rPr>
          <w:rFonts w:asciiTheme="majorBidi" w:hAnsiTheme="majorBidi" w:cstheme="majorBidi"/>
          <w:sz w:val="28"/>
          <w:szCs w:val="28"/>
        </w:rPr>
        <w:t>19</w:t>
      </w:r>
      <w:r w:rsidRPr="00D824BE">
        <w:rPr>
          <w:rFonts w:asciiTheme="majorBidi" w:hAnsiTheme="majorBidi" w:cstheme="majorBidi"/>
          <w:sz w:val="28"/>
          <w:szCs w:val="28"/>
        </w:rPr>
        <w:t xml:space="preserve">/There are two 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solutions ,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 xml:space="preserve"> one which is yellow and another is violet. The solutions are [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Cr(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>H2O)6 ] 3+ and [Cr(CN)6 ] 3- what are the colors of each solution?</w:t>
      </w:r>
    </w:p>
    <w:p w14:paraId="609449E0" w14:textId="4731A873" w:rsidR="006F2B28" w:rsidRPr="00D824BE" w:rsidRDefault="006F2B28" w:rsidP="006F2B28">
      <w:pPr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hAnsiTheme="majorBidi" w:cstheme="majorBidi"/>
          <w:sz w:val="28"/>
          <w:szCs w:val="28"/>
        </w:rPr>
        <w:t xml:space="preserve"> Q</w:t>
      </w:r>
      <w:r w:rsidR="00D824BE">
        <w:rPr>
          <w:rFonts w:asciiTheme="majorBidi" w:hAnsiTheme="majorBidi" w:cstheme="majorBidi"/>
          <w:sz w:val="28"/>
          <w:szCs w:val="28"/>
        </w:rPr>
        <w:t>20</w:t>
      </w:r>
      <w:r w:rsidRPr="00D824BE">
        <w:rPr>
          <w:rFonts w:asciiTheme="majorBidi" w:hAnsiTheme="majorBidi" w:cstheme="majorBidi"/>
          <w:sz w:val="28"/>
          <w:szCs w:val="28"/>
        </w:rPr>
        <w:t xml:space="preserve"> /Calculate the octahedral crystal field splitting energy in KJ/mol for [</w:t>
      </w:r>
      <w:proofErr w:type="gramStart"/>
      <w:r w:rsidRPr="00D824BE">
        <w:rPr>
          <w:rFonts w:asciiTheme="majorBidi" w:hAnsiTheme="majorBidi" w:cstheme="majorBidi"/>
          <w:sz w:val="28"/>
          <w:szCs w:val="28"/>
        </w:rPr>
        <w:t>Fe(</w:t>
      </w:r>
      <w:proofErr w:type="gramEnd"/>
      <w:r w:rsidRPr="00D824BE">
        <w:rPr>
          <w:rFonts w:asciiTheme="majorBidi" w:hAnsiTheme="majorBidi" w:cstheme="majorBidi"/>
          <w:sz w:val="28"/>
          <w:szCs w:val="28"/>
        </w:rPr>
        <w:t>CN)6 ] 4- , if the wavelength of the most intensely absorbed light is 305 nm.</w:t>
      </w:r>
    </w:p>
    <w:p w14:paraId="6F805E6C" w14:textId="558DCD0A" w:rsidR="00781395" w:rsidRPr="00D824BE" w:rsidRDefault="00781395" w:rsidP="00781395">
      <w:pPr>
        <w:pStyle w:val="NormalWeb"/>
        <w:spacing w:before="216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Q</w:t>
      </w:r>
      <w:r w:rsidR="00D824BE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21</w:t>
      </w:r>
      <w:r w:rsidRPr="00D824BE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/Using MOT show why oxygen is paramagnetic molecule(O2)? O=8 </w:t>
      </w:r>
    </w:p>
    <w:p w14:paraId="21171E94" w14:textId="6350BA10" w:rsidR="00781395" w:rsidRPr="00D824BE" w:rsidRDefault="00781395" w:rsidP="00D824BE">
      <w:pPr>
        <w:kinsoku w:val="0"/>
        <w:overflowPunct w:val="0"/>
        <w:spacing w:line="256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Q</w:t>
      </w:r>
      <w:r w:rsidR="00D824BE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22</w:t>
      </w:r>
      <w:r w:rsidRPr="00D824BE">
        <w:rPr>
          <w:rFonts w:asciiTheme="majorBidi" w:eastAsia="Calibri" w:hAnsiTheme="majorBidi" w:cstheme="majorBidi"/>
          <w:color w:val="C00000"/>
          <w:sz w:val="28"/>
          <w:szCs w:val="28"/>
        </w:rPr>
        <w:t>/Explain why NO</w:t>
      </w:r>
      <w:r w:rsidRPr="00D824BE">
        <w:rPr>
          <w:rFonts w:asciiTheme="majorBidi" w:eastAsia="Calibri" w:hAnsiTheme="majorBidi" w:cstheme="majorBidi"/>
          <w:color w:val="C00000"/>
          <w:position w:val="17"/>
          <w:sz w:val="28"/>
          <w:szCs w:val="28"/>
          <w:vertAlign w:val="superscript"/>
        </w:rPr>
        <w:t>+</w:t>
      </w:r>
      <w:r w:rsidRPr="00D824BE">
        <w:rPr>
          <w:rFonts w:asciiTheme="majorBidi" w:eastAsia="Calibri" w:hAnsiTheme="majorBidi" w:cstheme="majorBidi"/>
          <w:color w:val="C00000"/>
          <w:sz w:val="28"/>
          <w:szCs w:val="28"/>
        </w:rPr>
        <w:t xml:space="preserve"> more stable than NO and CN</w:t>
      </w:r>
      <w:r w:rsidRPr="00D824BE">
        <w:rPr>
          <w:rFonts w:asciiTheme="majorBidi" w:eastAsia="Calibri" w:hAnsiTheme="majorBidi" w:cstheme="majorBidi"/>
          <w:color w:val="C00000"/>
          <w:position w:val="17"/>
          <w:sz w:val="28"/>
          <w:szCs w:val="28"/>
          <w:vertAlign w:val="superscript"/>
        </w:rPr>
        <w:t>-</w:t>
      </w:r>
      <w:r w:rsidRPr="00D824BE">
        <w:rPr>
          <w:rFonts w:asciiTheme="majorBidi" w:eastAsia="Calibri" w:hAnsiTheme="majorBidi" w:cstheme="majorBidi"/>
          <w:color w:val="C00000"/>
          <w:sz w:val="28"/>
          <w:szCs w:val="28"/>
        </w:rPr>
        <w:t xml:space="preserve"> more stable than CN show by M.O. diagram.</w:t>
      </w:r>
    </w:p>
    <w:p w14:paraId="73AF045F" w14:textId="5D9F8342" w:rsidR="00781395" w:rsidRPr="00D824BE" w:rsidRDefault="00D824BE" w:rsidP="00D84CE9">
      <w:pPr>
        <w:rPr>
          <w:rFonts w:asciiTheme="majorBidi" w:eastAsiaTheme="majorEastAsia" w:hAnsiTheme="majorBidi" w:cstheme="majorBidi"/>
          <w:kern w:val="2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Q23/</w:t>
      </w:r>
      <w:r w:rsidR="00781395" w:rsidRPr="00D824BE">
        <w:rPr>
          <w:rFonts w:asciiTheme="majorBidi" w:hAnsiTheme="majorBidi" w:cstheme="majorBidi"/>
          <w:sz w:val="28"/>
          <w:szCs w:val="28"/>
        </w:rPr>
        <w:t xml:space="preserve">Show Jahn-Teller effect for </w:t>
      </w:r>
      <w:bookmarkStart w:id="0" w:name="_Hlk103856067"/>
      <w:r w:rsidR="00781395" w:rsidRPr="00D824BE">
        <w:rPr>
          <w:rFonts w:asciiTheme="majorBidi" w:hAnsiTheme="majorBidi" w:cstheme="majorBidi"/>
          <w:sz w:val="28"/>
          <w:szCs w:val="28"/>
        </w:rPr>
        <w:t>Cu</w:t>
      </w:r>
      <w:bookmarkEnd w:id="0"/>
      <w:r w:rsidR="00781395" w:rsidRPr="00D824BE">
        <w:rPr>
          <w:rFonts w:asciiTheme="majorBidi" w:hAnsiTheme="majorBidi" w:cstheme="majorBidi"/>
          <w:sz w:val="28"/>
          <w:szCs w:val="28"/>
          <w:vertAlign w:val="superscript"/>
        </w:rPr>
        <w:t>2+</w:t>
      </w:r>
      <w:r w:rsidR="00781395" w:rsidRPr="00D824BE">
        <w:rPr>
          <w:rFonts w:asciiTheme="majorBidi" w:hAnsiTheme="majorBidi" w:cstheme="majorBidi"/>
          <w:sz w:val="28"/>
          <w:szCs w:val="28"/>
        </w:rPr>
        <w:t xml:space="preserve">, then draw the elongation type diagram for it is octahedral geometrical structure.                                                                                     </w:t>
      </w:r>
    </w:p>
    <w:p w14:paraId="078596FA" w14:textId="2875031D" w:rsidR="00781395" w:rsidRPr="00D824BE" w:rsidRDefault="00D84CE9" w:rsidP="00D824B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lastRenderedPageBreak/>
        <w:t>Q24/</w:t>
      </w:r>
      <w:r w:rsidR="00781395" w:rsidRPr="00D824BE">
        <w:rPr>
          <w:rFonts w:asciiTheme="majorBidi" w:hAnsiTheme="majorBidi" w:cstheme="majorBidi"/>
          <w:sz w:val="28"/>
          <w:szCs w:val="28"/>
        </w:rPr>
        <w:t xml:space="preserve">Draw M.O. diagram for </w:t>
      </w:r>
      <m:oMath>
        <m:r>
          <w:rPr>
            <w:rFonts w:ascii="Cambria Math" w:hAnsi="Cambria Math" w:cstheme="majorBidi"/>
            <w:sz w:val="28"/>
            <w:szCs w:val="28"/>
          </w:rPr>
          <m:t>π</m:t>
        </m:r>
      </m:oMath>
      <w:r w:rsidR="00781395" w:rsidRPr="00D824BE">
        <w:rPr>
          <w:rFonts w:asciiTheme="majorBidi" w:eastAsiaTheme="minorEastAsia" w:hAnsiTheme="majorBidi" w:cstheme="majorBidi"/>
          <w:sz w:val="28"/>
          <w:szCs w:val="28"/>
        </w:rPr>
        <w:t xml:space="preserve"> donor</w:t>
      </w:r>
      <w:r w:rsidR="00781395" w:rsidRPr="00D824BE">
        <w:rPr>
          <w:rFonts w:asciiTheme="majorBidi" w:hAnsiTheme="majorBidi" w:cstheme="majorBidi"/>
          <w:sz w:val="28"/>
          <w:szCs w:val="28"/>
        </w:rPr>
        <w:t xml:space="preserve"> ligand</w:t>
      </w:r>
      <w:r w:rsidR="00781395" w:rsidRPr="00D824BE">
        <w:rPr>
          <w:rFonts w:asciiTheme="majorBidi" w:eastAsiaTheme="minorEastAsia" w:hAnsiTheme="majorBidi" w:cstheme="majorBidi"/>
          <w:sz w:val="28"/>
          <w:szCs w:val="28"/>
        </w:rPr>
        <w:t>.</w:t>
      </w:r>
      <w:r w:rsidR="00781395" w:rsidRPr="00D824BE">
        <w:rPr>
          <w:rFonts w:asciiTheme="majorBidi" w:hAnsiTheme="majorBidi" w:cstheme="majorBidi"/>
          <w:sz w:val="28"/>
          <w:szCs w:val="28"/>
        </w:rPr>
        <w:t xml:space="preserve">  </w:t>
      </w:r>
    </w:p>
    <w:p w14:paraId="4360C247" w14:textId="469EEE01" w:rsidR="00781395" w:rsidRPr="00D824BE" w:rsidRDefault="00D84CE9" w:rsidP="00D84CE9">
      <w:pPr>
        <w:pStyle w:val="NormalWeb"/>
        <w:spacing w:before="162" w:beforeAutospacing="0" w:after="0" w:afterAutospacing="0" w:line="216" w:lineRule="auto"/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25-</w:t>
      </w:r>
      <w:r w:rsidR="00781395" w:rsidRPr="00D824BE">
        <w:rPr>
          <w:rFonts w:asciiTheme="majorBidi" w:hAnsiTheme="majorBidi" w:cstheme="majorBidi"/>
          <w:sz w:val="28"/>
          <w:szCs w:val="28"/>
        </w:rPr>
        <w:t xml:space="preserve"> There are two solutions, one which is yellow and another is violet. The solutions are [Cr(H</w:t>
      </w:r>
      <w:r w:rsidR="00781395" w:rsidRPr="00D824B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781395" w:rsidRPr="00D824BE">
        <w:rPr>
          <w:rFonts w:asciiTheme="majorBidi" w:hAnsiTheme="majorBidi" w:cstheme="majorBidi"/>
          <w:sz w:val="28"/>
          <w:szCs w:val="28"/>
        </w:rPr>
        <w:t>O)</w:t>
      </w:r>
      <w:r w:rsidR="00781395" w:rsidRPr="00D824BE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="00781395" w:rsidRPr="00D824BE">
        <w:rPr>
          <w:rFonts w:asciiTheme="majorBidi" w:hAnsiTheme="majorBidi" w:cstheme="majorBidi"/>
          <w:sz w:val="28"/>
          <w:szCs w:val="28"/>
        </w:rPr>
        <w:t>]</w:t>
      </w:r>
      <w:r w:rsidR="00781395" w:rsidRPr="00D824BE">
        <w:rPr>
          <w:rFonts w:asciiTheme="majorBidi" w:hAnsiTheme="majorBidi" w:cstheme="majorBidi"/>
          <w:sz w:val="28"/>
          <w:szCs w:val="28"/>
          <w:vertAlign w:val="superscript"/>
        </w:rPr>
        <w:t>3+</w:t>
      </w:r>
      <w:r w:rsidR="00781395" w:rsidRPr="00D824BE">
        <w:rPr>
          <w:rFonts w:asciiTheme="majorBidi" w:hAnsiTheme="majorBidi" w:cstheme="majorBidi"/>
          <w:sz w:val="28"/>
          <w:szCs w:val="28"/>
        </w:rPr>
        <w:t xml:space="preserve"> and [</w:t>
      </w:r>
      <w:bookmarkStart w:id="1" w:name="_Hlk103856156"/>
      <w:r w:rsidR="00781395" w:rsidRPr="00D824BE">
        <w:rPr>
          <w:rFonts w:asciiTheme="majorBidi" w:hAnsiTheme="majorBidi" w:cstheme="majorBidi"/>
          <w:sz w:val="28"/>
          <w:szCs w:val="28"/>
        </w:rPr>
        <w:t>Cr</w:t>
      </w:r>
      <w:bookmarkEnd w:id="1"/>
      <w:r w:rsidR="00781395" w:rsidRPr="00D824BE">
        <w:rPr>
          <w:rFonts w:asciiTheme="majorBidi" w:hAnsiTheme="majorBidi" w:cstheme="majorBidi"/>
          <w:sz w:val="28"/>
          <w:szCs w:val="28"/>
        </w:rPr>
        <w:t>(</w:t>
      </w:r>
      <w:bookmarkStart w:id="2" w:name="_Hlk103856210"/>
      <w:r w:rsidR="00781395" w:rsidRPr="00D824BE">
        <w:rPr>
          <w:rFonts w:asciiTheme="majorBidi" w:hAnsiTheme="majorBidi" w:cstheme="majorBidi"/>
          <w:sz w:val="28"/>
          <w:szCs w:val="28"/>
        </w:rPr>
        <w:t>CN</w:t>
      </w:r>
      <w:bookmarkEnd w:id="2"/>
      <w:r w:rsidR="00781395" w:rsidRPr="00D824BE">
        <w:rPr>
          <w:rFonts w:asciiTheme="majorBidi" w:hAnsiTheme="majorBidi" w:cstheme="majorBidi"/>
          <w:sz w:val="28"/>
          <w:szCs w:val="28"/>
        </w:rPr>
        <w:t>)</w:t>
      </w:r>
      <w:r w:rsidR="00781395" w:rsidRPr="00D824BE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="00781395" w:rsidRPr="00D824BE">
        <w:rPr>
          <w:rFonts w:asciiTheme="majorBidi" w:hAnsiTheme="majorBidi" w:cstheme="majorBidi"/>
          <w:sz w:val="28"/>
          <w:szCs w:val="28"/>
        </w:rPr>
        <w:t>]</w:t>
      </w:r>
      <w:r w:rsidR="00781395" w:rsidRPr="00D824BE">
        <w:rPr>
          <w:rFonts w:asciiTheme="majorBidi" w:hAnsiTheme="majorBidi" w:cstheme="majorBidi"/>
          <w:sz w:val="28"/>
          <w:szCs w:val="28"/>
          <w:vertAlign w:val="superscript"/>
        </w:rPr>
        <w:t>3-</w:t>
      </w:r>
      <w:r w:rsidR="00781395" w:rsidRPr="00D824BE">
        <w:rPr>
          <w:rFonts w:asciiTheme="majorBidi" w:hAnsiTheme="majorBidi" w:cstheme="majorBidi"/>
          <w:sz w:val="28"/>
          <w:szCs w:val="28"/>
        </w:rPr>
        <w:t xml:space="preserve"> what are the colors of each solution?                               </w:t>
      </w:r>
    </w:p>
    <w:p w14:paraId="720A044B" w14:textId="77777777" w:rsidR="00781395" w:rsidRPr="00D824BE" w:rsidRDefault="00781395" w:rsidP="00781395">
      <w:pPr>
        <w:tabs>
          <w:tab w:val="left" w:pos="103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824BE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 xml:space="preserve"> </w:t>
      </w:r>
    </w:p>
    <w:p w14:paraId="4DA268EB" w14:textId="00AA5E96" w:rsidR="00F40EC2" w:rsidRPr="00D84CE9" w:rsidRDefault="00781395" w:rsidP="00D84CE9">
      <w:pPr>
        <w:ind w:left="360"/>
        <w:rPr>
          <w:rFonts w:asciiTheme="majorBidi" w:hAnsiTheme="majorBidi" w:cstheme="majorBidi"/>
          <w:sz w:val="28"/>
          <w:szCs w:val="28"/>
        </w:rPr>
      </w:pPr>
      <w:r w:rsidRPr="00D84CE9">
        <w:rPr>
          <w:rFonts w:asciiTheme="majorBidi" w:hAnsiTheme="majorBidi" w:cstheme="majorBidi"/>
          <w:sz w:val="28"/>
          <w:szCs w:val="28"/>
        </w:rPr>
        <w:t xml:space="preserve">       </w:t>
      </w:r>
      <w:r w:rsidR="00D84CE9" w:rsidRPr="00D84CE9">
        <w:rPr>
          <w:rFonts w:asciiTheme="majorBidi" w:hAnsiTheme="majorBidi" w:cstheme="majorBidi"/>
          <w:sz w:val="28"/>
          <w:szCs w:val="28"/>
        </w:rPr>
        <w:t>26</w:t>
      </w:r>
      <w:r w:rsidRPr="00D84CE9">
        <w:rPr>
          <w:rFonts w:asciiTheme="majorBidi" w:hAnsiTheme="majorBidi" w:cstheme="majorBidi"/>
          <w:sz w:val="28"/>
          <w:szCs w:val="28"/>
        </w:rPr>
        <w:t>- Draw M.O. diagram for [C</w:t>
      </w:r>
      <w:r w:rsidRPr="00D84CE9">
        <w:rPr>
          <w:rFonts w:asciiTheme="majorBidi" w:hAnsiTheme="majorBidi" w:cstheme="majorBidi"/>
          <w:sz w:val="28"/>
          <w:szCs w:val="28"/>
          <w:vertAlign w:val="subscript"/>
        </w:rPr>
        <w:t>O</w:t>
      </w:r>
      <w:r w:rsidRPr="00D84CE9">
        <w:rPr>
          <w:rFonts w:asciiTheme="majorBidi" w:hAnsiTheme="majorBidi" w:cstheme="majorBidi"/>
          <w:sz w:val="28"/>
          <w:szCs w:val="28"/>
        </w:rPr>
        <w:t>F</w:t>
      </w:r>
      <w:r w:rsidRPr="00D84CE9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D84CE9">
        <w:rPr>
          <w:rFonts w:asciiTheme="majorBidi" w:hAnsiTheme="majorBidi" w:cstheme="majorBidi"/>
          <w:sz w:val="28"/>
          <w:szCs w:val="28"/>
        </w:rPr>
        <w:t>]</w:t>
      </w:r>
      <w:r w:rsidRPr="00D84CE9">
        <w:rPr>
          <w:rFonts w:asciiTheme="majorBidi" w:hAnsiTheme="majorBidi" w:cstheme="majorBidi"/>
          <w:sz w:val="28"/>
          <w:szCs w:val="28"/>
          <w:vertAlign w:val="superscript"/>
        </w:rPr>
        <w:t>3-</w:t>
      </w:r>
      <w:r w:rsidRPr="00D84CE9">
        <w:rPr>
          <w:rFonts w:asciiTheme="majorBidi" w:hAnsiTheme="majorBidi" w:cstheme="majorBidi"/>
          <w:sz w:val="28"/>
          <w:szCs w:val="28"/>
        </w:rPr>
        <w:t>.</w:t>
      </w:r>
    </w:p>
    <w:p w14:paraId="616A6ACC" w14:textId="5E87448D" w:rsidR="00F40EC2" w:rsidRPr="00D84CE9" w:rsidRDefault="00D84CE9" w:rsidP="00D84CE9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27/</w:t>
      </w:r>
      <w:r w:rsidR="00F40EC2" w:rsidRPr="00D84CE9">
        <w:rPr>
          <w:rFonts w:asciiTheme="majorBidi" w:hAnsiTheme="majorBidi" w:cstheme="majorBidi"/>
          <w:sz w:val="28"/>
          <w:szCs w:val="28"/>
        </w:rPr>
        <w:t xml:space="preserve">Draw M.O. diagram for ligand </w:t>
      </w:r>
      <m:oMath>
        <m:r>
          <w:rPr>
            <w:rFonts w:ascii="Cambria Math" w:hAnsi="Cambria Math" w:cstheme="majorBidi"/>
            <w:sz w:val="28"/>
            <w:szCs w:val="28"/>
          </w:rPr>
          <m:t>π</m:t>
        </m:r>
      </m:oMath>
      <w:r w:rsidR="00F40EC2" w:rsidRPr="00D84CE9">
        <w:rPr>
          <w:rFonts w:asciiTheme="majorBidi" w:eastAsiaTheme="minorEastAsia" w:hAnsiTheme="majorBidi" w:cstheme="majorBidi"/>
          <w:sz w:val="28"/>
          <w:szCs w:val="28"/>
        </w:rPr>
        <w:t xml:space="preserve"> acceptor (back donation).</w:t>
      </w:r>
    </w:p>
    <w:p w14:paraId="28EBE8B1" w14:textId="2EB3E683" w:rsidR="006F2B28" w:rsidRPr="006F2B28" w:rsidRDefault="00D84CE9" w:rsidP="00D84CE9">
      <w:pPr>
        <w:ind w:left="360"/>
      </w:pPr>
      <w:r>
        <w:rPr>
          <w:rFonts w:asciiTheme="majorBidi" w:hAnsiTheme="majorBidi" w:cstheme="majorBidi"/>
          <w:sz w:val="28"/>
          <w:szCs w:val="28"/>
        </w:rPr>
        <w:t>28/</w:t>
      </w:r>
      <w:r w:rsidR="00F40EC2" w:rsidRPr="00D84CE9">
        <w:rPr>
          <w:rFonts w:asciiTheme="majorBidi" w:hAnsiTheme="majorBidi" w:cstheme="majorBidi"/>
          <w:sz w:val="28"/>
          <w:szCs w:val="28"/>
        </w:rPr>
        <w:t xml:space="preserve">Draw M.O diagram for </w:t>
      </w:r>
      <w:r w:rsidR="00F40EC2" w:rsidRPr="00D84CE9">
        <w:rPr>
          <w:rFonts w:asciiTheme="majorBidi" w:hAnsiTheme="majorBidi" w:cstheme="majorBidi"/>
          <w:b/>
          <w:bCs/>
          <w:sz w:val="28"/>
          <w:szCs w:val="28"/>
        </w:rPr>
        <w:t>[C</w:t>
      </w:r>
      <w:r w:rsidR="00F40EC2" w:rsidRPr="00D84CE9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O</w:t>
      </w:r>
      <w:r w:rsidR="00F40EC2" w:rsidRPr="00D84CE9">
        <w:rPr>
          <w:rFonts w:asciiTheme="majorBidi" w:hAnsiTheme="majorBidi" w:cstheme="majorBidi"/>
          <w:b/>
          <w:bCs/>
          <w:sz w:val="28"/>
          <w:szCs w:val="28"/>
        </w:rPr>
        <w:t>(NH</w:t>
      </w:r>
      <w:r w:rsidR="00F40EC2" w:rsidRPr="00D84CE9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="00F40EC2" w:rsidRPr="00D84CE9">
        <w:rPr>
          <w:rFonts w:asciiTheme="majorBidi" w:hAnsiTheme="majorBidi" w:cstheme="majorBidi"/>
          <w:b/>
          <w:bCs/>
          <w:sz w:val="28"/>
          <w:szCs w:val="28"/>
        </w:rPr>
        <w:t>)</w:t>
      </w:r>
      <w:proofErr w:type="gramStart"/>
      <w:r w:rsidR="00F40EC2" w:rsidRPr="00D84CE9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6</w:t>
      </w:r>
      <w:r w:rsidR="00F40EC2" w:rsidRPr="00D84CE9">
        <w:rPr>
          <w:rFonts w:asciiTheme="majorBidi" w:hAnsiTheme="majorBidi" w:cstheme="majorBidi"/>
          <w:b/>
          <w:bCs/>
          <w:sz w:val="28"/>
          <w:szCs w:val="28"/>
        </w:rPr>
        <w:t>]</w:t>
      </w:r>
      <w:r w:rsidR="00F40EC2" w:rsidRPr="00D84C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</w:t>
      </w:r>
      <w:proofErr w:type="gramEnd"/>
      <w:r w:rsidR="00F40EC2" w:rsidRPr="00D84C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 w:rsidR="00F40EC2" w:rsidRPr="00D84CE9">
        <w:rPr>
          <w:rFonts w:asciiTheme="majorBidi" w:hAnsiTheme="majorBidi" w:cstheme="majorBidi"/>
          <w:sz w:val="28"/>
          <w:szCs w:val="28"/>
        </w:rPr>
        <w:t>.</w:t>
      </w:r>
      <w:r w:rsidR="00781395" w:rsidRPr="00D84CE9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</w:t>
      </w:r>
    </w:p>
    <w:sectPr w:rsidR="006F2B28" w:rsidRPr="006F2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B36D0"/>
    <w:multiLevelType w:val="hybridMultilevel"/>
    <w:tmpl w:val="78EA20A2"/>
    <w:lvl w:ilvl="0" w:tplc="42CC15BC">
      <w:start w:val="1"/>
      <w:numFmt w:val="decimal"/>
      <w:lvlText w:val="%1-"/>
      <w:lvlJc w:val="left"/>
      <w:pPr>
        <w:ind w:left="66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BFC4A61"/>
    <w:multiLevelType w:val="hybridMultilevel"/>
    <w:tmpl w:val="F9EA3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850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5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D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29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057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20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03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ED4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1401188">
    <w:abstractNumId w:val="1"/>
  </w:num>
  <w:num w:numId="2" w16cid:durableId="139088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B8"/>
    <w:rsid w:val="002A71DE"/>
    <w:rsid w:val="006F2B28"/>
    <w:rsid w:val="00781395"/>
    <w:rsid w:val="009524B8"/>
    <w:rsid w:val="00D824BE"/>
    <w:rsid w:val="00D84CE9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4E00"/>
  <w15:chartTrackingRefBased/>
  <w15:docId w15:val="{6DCE14B2-1A2E-41B7-B35E-41FBBF56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13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3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2022-05-23T22:40:00Z</dcterms:created>
  <dcterms:modified xsi:type="dcterms:W3CDTF">2022-05-23T22:40:00Z</dcterms:modified>
</cp:coreProperties>
</file>