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35EE366" w:rsidR="00142031" w:rsidRDefault="0017032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0143DF" wp14:editId="088AEA82">
            <wp:simplePos x="0" y="0"/>
            <wp:positionH relativeFrom="column">
              <wp:posOffset>5170170</wp:posOffset>
            </wp:positionH>
            <wp:positionV relativeFrom="paragraph">
              <wp:posOffset>379095</wp:posOffset>
            </wp:positionV>
            <wp:extent cx="1143000" cy="1426845"/>
            <wp:effectExtent l="0" t="0" r="0" b="1905"/>
            <wp:wrapSquare wrapText="bothSides"/>
            <wp:docPr id="3" name="Picture 3" descr="C:\Users\AD4\Desktop\121308984_3172486686213646_847305695892980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4\Desktop\121308984_3172486686213646_84730569589298076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2" t="15423" r="18101" b="10149"/>
                    <a:stretch/>
                  </pic:blipFill>
                  <pic:spPr bwMode="auto">
                    <a:xfrm>
                      <a:off x="0" y="0"/>
                      <a:ext cx="1143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E76496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DB6A82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7032C" w:rsidRPr="001703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4832AEA5" w:rsidR="00142031" w:rsidRPr="008F39C1" w:rsidRDefault="00142031" w:rsidP="0017032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7032C">
        <w:rPr>
          <w:sz w:val="26"/>
          <w:szCs w:val="26"/>
        </w:rPr>
        <w:t xml:space="preserve"> </w:t>
      </w:r>
      <w:proofErr w:type="spellStart"/>
      <w:r w:rsidR="0017032C">
        <w:rPr>
          <w:sz w:val="26"/>
          <w:szCs w:val="26"/>
        </w:rPr>
        <w:t>Muhsin</w:t>
      </w:r>
      <w:proofErr w:type="spellEnd"/>
      <w:r w:rsidR="0017032C">
        <w:rPr>
          <w:sz w:val="26"/>
          <w:szCs w:val="26"/>
        </w:rPr>
        <w:t xml:space="preserve"> </w:t>
      </w:r>
      <w:proofErr w:type="spellStart"/>
      <w:r w:rsidR="0017032C">
        <w:rPr>
          <w:sz w:val="26"/>
          <w:szCs w:val="26"/>
        </w:rPr>
        <w:t>Jamil</w:t>
      </w:r>
      <w:proofErr w:type="spellEnd"/>
      <w:r w:rsidR="0017032C">
        <w:rPr>
          <w:sz w:val="26"/>
          <w:szCs w:val="26"/>
        </w:rPr>
        <w:t xml:space="preserve"> </w:t>
      </w:r>
      <w:proofErr w:type="spellStart"/>
      <w:r w:rsidR="0017032C">
        <w:rPr>
          <w:sz w:val="26"/>
          <w:szCs w:val="26"/>
        </w:rPr>
        <w:t>Abdulwahid</w:t>
      </w:r>
      <w:proofErr w:type="spellEnd"/>
    </w:p>
    <w:p w14:paraId="01C50924" w14:textId="77202E8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032C">
        <w:rPr>
          <w:sz w:val="26"/>
          <w:szCs w:val="26"/>
        </w:rPr>
        <w:t xml:space="preserve"> Lecturer</w:t>
      </w:r>
    </w:p>
    <w:p w14:paraId="608D9FC0" w14:textId="74A63306" w:rsidR="00142031" w:rsidRPr="008F39C1" w:rsidRDefault="00142031" w:rsidP="0017032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17032C">
        <w:t>muhsin.abdulwahid@su.edu.krd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23696B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032C">
        <w:rPr>
          <w:sz w:val="26"/>
          <w:szCs w:val="26"/>
        </w:rPr>
        <w:t xml:space="preserve"> </w:t>
      </w:r>
      <w:r w:rsidR="003E261F">
        <w:rPr>
          <w:sz w:val="26"/>
          <w:szCs w:val="26"/>
        </w:rPr>
        <w:t>+964(</w:t>
      </w:r>
      <w:r w:rsidR="0017032C">
        <w:rPr>
          <w:sz w:val="26"/>
          <w:szCs w:val="26"/>
        </w:rPr>
        <w:t>07504623860</w:t>
      </w:r>
      <w:r w:rsidR="003E261F">
        <w:rPr>
          <w:sz w:val="26"/>
          <w:szCs w:val="26"/>
        </w:rPr>
        <w:t>)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538F09D" w14:textId="455E51DC" w:rsidR="00884B70" w:rsidRDefault="00884B70" w:rsidP="00035638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-</w:t>
      </w:r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BSc</w:t>
      </w:r>
      <w:r w:rsidR="0017032C"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in Biology, Department of Biology, </w:t>
      </w:r>
      <w:r w:rsidR="00923EA5" w:rsidRPr="00923EA5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Microbiology, </w:t>
      </w:r>
      <w:r w:rsidR="0017032C"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College of Science, </w:t>
      </w:r>
      <w:proofErr w:type="spellStart"/>
      <w:r w:rsidR="0017032C"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Salahaddin</w:t>
      </w:r>
      <w:proofErr w:type="spellEnd"/>
      <w:r w:rsidR="0017032C"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University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-Erbil-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kurdistan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Region-Iraq.</w:t>
      </w:r>
      <w:r w:rsidR="0017032C"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1998</w:t>
      </w:r>
    </w:p>
    <w:p w14:paraId="7A884EAD" w14:textId="281B4521" w:rsidR="00884B70" w:rsidRPr="00884B70" w:rsidRDefault="00884B70" w:rsidP="007F6C79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</w:pPr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-MSc in Molecular Biology, Department of Biology, College of Education, </w:t>
      </w:r>
      <w:r w:rsidR="007F6C79" w:rsidRPr="007F6C79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University of </w:t>
      </w:r>
      <w:proofErr w:type="spellStart"/>
      <w:r w:rsidR="007F6C79" w:rsidRPr="007F6C79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Duhok</w:t>
      </w:r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-Duhok</w:t>
      </w:r>
      <w:proofErr w:type="spellEnd"/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- </w:t>
      </w:r>
      <w:proofErr w:type="spellStart"/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kurdistan</w:t>
      </w:r>
      <w:proofErr w:type="spellEnd"/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Region-Iraq.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</w:t>
      </w:r>
      <w:r w:rsidRPr="00884B70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2010</w:t>
      </w:r>
    </w:p>
    <w:p w14:paraId="3578D680" w14:textId="62DABFF4" w:rsidR="009E0364" w:rsidRPr="00884B70" w:rsidRDefault="00884B70" w:rsidP="00035638">
      <w:pPr>
        <w:spacing w:after="0"/>
        <w:rPr>
          <w:sz w:val="26"/>
          <w:szCs w:val="26"/>
          <w:lang w:bidi="ar-IQ"/>
        </w:rPr>
      </w:pPr>
      <w:r>
        <w:rPr>
          <w:sz w:val="26"/>
          <w:szCs w:val="26"/>
        </w:rPr>
        <w:t xml:space="preserve">-PhD in Molecular Genetics, </w:t>
      </w:r>
      <w:r w:rsidRPr="00884B70">
        <w:rPr>
          <w:sz w:val="26"/>
          <w:szCs w:val="26"/>
        </w:rPr>
        <w:t xml:space="preserve">Department of Biology, College of Science, </w:t>
      </w:r>
      <w:proofErr w:type="spellStart"/>
      <w:r w:rsidRPr="00884B70">
        <w:rPr>
          <w:sz w:val="26"/>
          <w:szCs w:val="26"/>
        </w:rPr>
        <w:t>Salahaddin</w:t>
      </w:r>
      <w:proofErr w:type="spellEnd"/>
      <w:r w:rsidRPr="00884B70">
        <w:rPr>
          <w:sz w:val="26"/>
          <w:szCs w:val="26"/>
        </w:rPr>
        <w:t xml:space="preserve"> University-Erbil- </w:t>
      </w:r>
      <w:proofErr w:type="spellStart"/>
      <w:r w:rsidRPr="00884B70">
        <w:rPr>
          <w:sz w:val="26"/>
          <w:szCs w:val="26"/>
        </w:rPr>
        <w:t>kurdistan</w:t>
      </w:r>
      <w:proofErr w:type="spellEnd"/>
      <w:r w:rsidRPr="00884B70">
        <w:rPr>
          <w:sz w:val="26"/>
          <w:szCs w:val="26"/>
        </w:rPr>
        <w:t xml:space="preserve"> Region-Iraq.</w:t>
      </w:r>
      <w:r>
        <w:rPr>
          <w:sz w:val="26"/>
          <w:szCs w:val="26"/>
        </w:rPr>
        <w:t xml:space="preserve"> </w:t>
      </w:r>
      <w:r w:rsidRPr="00884B70">
        <w:rPr>
          <w:sz w:val="26"/>
          <w:szCs w:val="26"/>
        </w:rPr>
        <w:t>2022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7D3BB0A" w14:textId="0BAE570B" w:rsidR="007F6C79" w:rsidRPr="007F6C79" w:rsidRDefault="007F6C79" w:rsidP="00FA61A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1999-2005</w:t>
      </w:r>
      <w:r w:rsidR="00FA61A9">
        <w:rPr>
          <w:rFonts w:asciiTheme="minorHAnsi" w:eastAsiaTheme="minorHAnsi" w:hAnsiTheme="minorHAnsi" w:cstheme="minorBidi"/>
          <w:color w:val="auto"/>
          <w:sz w:val="26"/>
          <w:szCs w:val="26"/>
        </w:rPr>
        <w:t>: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</w:t>
      </w: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Biology Assistance/ Public Health Laboratory/ Ministry of Health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. </w:t>
      </w: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Erbil- </w:t>
      </w:r>
      <w:proofErr w:type="spellStart"/>
      <w:proofErr w:type="gramStart"/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kurdistan</w:t>
      </w:r>
      <w:proofErr w:type="spellEnd"/>
      <w:proofErr w:type="gramEnd"/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Region-Iraq.</w:t>
      </w:r>
    </w:p>
    <w:p w14:paraId="75ACC783" w14:textId="77777777" w:rsidR="007F6C79" w:rsidRPr="007F6C79" w:rsidRDefault="007F6C79" w:rsidP="007F6C7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6F89D114" w14:textId="5B3B5C8B" w:rsidR="007F6C79" w:rsidRDefault="007F6C79" w:rsidP="00FA61A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2005-2007</w:t>
      </w:r>
      <w:r w:rsidR="00FA61A9">
        <w:rPr>
          <w:rFonts w:asciiTheme="minorHAnsi" w:eastAsiaTheme="minorHAnsi" w:hAnsiTheme="minorHAnsi" w:cstheme="minorBidi"/>
          <w:color w:val="auto"/>
          <w:sz w:val="26"/>
          <w:szCs w:val="26"/>
        </w:rPr>
        <w:t>: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</w:t>
      </w: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Biology Assistance/ Department of Biology / College of Science/</w:t>
      </w:r>
      <w:r w:rsidR="00D45E13" w:rsidRPr="00655351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</w:t>
      </w:r>
      <w:proofErr w:type="spellStart"/>
      <w:r w:rsidR="00D45E13" w:rsidRPr="00655351">
        <w:rPr>
          <w:rFonts w:asciiTheme="minorHAnsi" w:eastAsiaTheme="minorHAnsi" w:hAnsiTheme="minorHAnsi" w:cstheme="minorBidi"/>
          <w:color w:val="auto"/>
          <w:sz w:val="26"/>
          <w:szCs w:val="26"/>
        </w:rPr>
        <w:t>Salahaddin</w:t>
      </w:r>
      <w:proofErr w:type="spellEnd"/>
      <w:r w:rsidR="00D45E13" w:rsidRPr="00655351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University</w:t>
      </w:r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/ Erbil- </w:t>
      </w:r>
      <w:proofErr w:type="spellStart"/>
      <w:proofErr w:type="gramStart"/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>kurdistan</w:t>
      </w:r>
      <w:proofErr w:type="spellEnd"/>
      <w:proofErr w:type="gramEnd"/>
      <w:r w:rsidRPr="007F6C7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Region-Iraq.</w:t>
      </w:r>
    </w:p>
    <w:p w14:paraId="1833EE40" w14:textId="77777777" w:rsidR="00FA61A9" w:rsidRPr="00655351" w:rsidRDefault="00FA61A9" w:rsidP="00FA61A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68C41333" w14:textId="4D8254B9" w:rsidR="00FA61A9" w:rsidRDefault="00162C38" w:rsidP="00FA61A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>
        <w:rPr>
          <w:rFonts w:asciiTheme="minorHAnsi" w:eastAsiaTheme="minorHAnsi" w:hAnsiTheme="minorHAnsi" w:cstheme="minorBidi"/>
          <w:color w:val="auto"/>
          <w:sz w:val="26"/>
          <w:szCs w:val="26"/>
        </w:rPr>
        <w:t>2007 –2010: M</w:t>
      </w:r>
      <w:r w:rsidR="00FA61A9" w:rsidRPr="00655351">
        <w:rPr>
          <w:rFonts w:asciiTheme="minorHAnsi" w:eastAsiaTheme="minorHAnsi" w:hAnsiTheme="minorHAnsi" w:cstheme="minorBidi"/>
          <w:color w:val="auto"/>
          <w:sz w:val="26"/>
          <w:szCs w:val="26"/>
        </w:rPr>
        <w:t>Sc</w:t>
      </w:r>
      <w:r w:rsidR="00FA61A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study</w:t>
      </w:r>
      <w:r w:rsidR="00EE7255">
        <w:rPr>
          <w:rFonts w:asciiTheme="minorHAnsi" w:eastAsiaTheme="minorHAnsi" w:hAnsiTheme="minorHAnsi" w:cstheme="minorBidi"/>
          <w:color w:val="auto"/>
          <w:sz w:val="26"/>
          <w:szCs w:val="26"/>
        </w:rPr>
        <w:t>.</w:t>
      </w:r>
    </w:p>
    <w:p w14:paraId="299815E8" w14:textId="77777777" w:rsidR="007F6C79" w:rsidRDefault="007F6C79" w:rsidP="007F6C79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5C440044" w14:textId="1B047BBC" w:rsidR="008F39C1" w:rsidRDefault="00D45E13" w:rsidP="00BD0E14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FA61A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2010- </w:t>
      </w:r>
      <w:r w:rsidR="00FA61A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2019: </w:t>
      </w:r>
      <w:r w:rsidRPr="00FA61A9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Lecturer, </w:t>
      </w:r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General Director of Scientific Research Center/ </w:t>
      </w:r>
      <w:proofErr w:type="spellStart"/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>Salahaddin</w:t>
      </w:r>
      <w:proofErr w:type="spellEnd"/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University, Erbil, Kurdistan Region, Iraq</w:t>
      </w:r>
      <w:r w:rsid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. </w:t>
      </w:r>
    </w:p>
    <w:p w14:paraId="3F159C76" w14:textId="77777777" w:rsidR="00FA61A9" w:rsidRDefault="00FA61A9" w:rsidP="00D45E13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3B203694" w14:textId="6B366F22" w:rsidR="00FA61A9" w:rsidRDefault="00655351" w:rsidP="00D45E13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>
        <w:rPr>
          <w:rFonts w:asciiTheme="minorHAnsi" w:eastAsiaTheme="minorHAnsi" w:hAnsiTheme="minorHAnsi" w:cstheme="minorBidi"/>
          <w:color w:val="auto"/>
          <w:sz w:val="26"/>
          <w:szCs w:val="26"/>
        </w:rPr>
        <w:t>2019-2022: PhD study</w:t>
      </w:r>
      <w:r w:rsidR="00EE7255">
        <w:rPr>
          <w:rFonts w:asciiTheme="minorHAnsi" w:eastAsiaTheme="minorHAnsi" w:hAnsiTheme="minorHAnsi" w:cstheme="minorBidi"/>
          <w:color w:val="auto"/>
          <w:sz w:val="26"/>
          <w:szCs w:val="26"/>
        </w:rPr>
        <w:t>.</w:t>
      </w:r>
    </w:p>
    <w:p w14:paraId="5D4D5C48" w14:textId="77777777" w:rsidR="00655351" w:rsidRDefault="00655351" w:rsidP="00D45E13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20C6CF30" w14:textId="21B8067A" w:rsidR="00655351" w:rsidRDefault="00655351" w:rsidP="00BD0E14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>
        <w:rPr>
          <w:rFonts w:asciiTheme="minorHAnsi" w:eastAsiaTheme="minorHAnsi" w:hAnsiTheme="minorHAnsi" w:cstheme="minorBidi"/>
          <w:color w:val="auto"/>
          <w:sz w:val="26"/>
          <w:szCs w:val="26"/>
        </w:rPr>
        <w:lastRenderedPageBreak/>
        <w:t xml:space="preserve">2022- : </w:t>
      </w:r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General Director of Scientific Research Center/ </w:t>
      </w:r>
      <w:proofErr w:type="spellStart"/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>Salahaddin</w:t>
      </w:r>
      <w:proofErr w:type="spellEnd"/>
      <w:r w:rsidR="00BD0E14" w:rsidRP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University, Erbil, Kurdistan Region, Iraq</w:t>
      </w:r>
      <w:r w:rsidR="00BD0E14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. </w:t>
      </w:r>
    </w:p>
    <w:p w14:paraId="373B07E6" w14:textId="1E78F11E" w:rsidR="00655351" w:rsidRPr="00FA61A9" w:rsidRDefault="00655351" w:rsidP="00D45E13">
      <w:pPr>
        <w:pStyle w:val="Default"/>
        <w:rPr>
          <w:rFonts w:asciiTheme="minorHAnsi" w:eastAsiaTheme="minorHAnsi" w:hAnsiTheme="minorHAnsi" w:cstheme="minorBidi"/>
          <w:color w:val="auto"/>
          <w:sz w:val="26"/>
          <w:szCs w:val="26"/>
        </w:rPr>
      </w:pPr>
    </w:p>
    <w:p w14:paraId="63CADB8D" w14:textId="77777777" w:rsidR="004A568F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</w:p>
    <w:p w14:paraId="57CA7C3F" w14:textId="1E5EEF21" w:rsidR="004A568F" w:rsidRPr="00BA3387" w:rsidRDefault="00875D80" w:rsidP="004A568F">
      <w:pPr>
        <w:pStyle w:val="Default"/>
      </w:pPr>
      <w:r w:rsidRPr="00D47951">
        <w:rPr>
          <w:b/>
          <w:bCs/>
          <w:sz w:val="40"/>
          <w:szCs w:val="40"/>
        </w:rPr>
        <w:t xml:space="preserve"> </w:t>
      </w:r>
      <w:r w:rsidR="004A568F">
        <w:t>-</w:t>
      </w:r>
      <w:r w:rsidR="004A568F" w:rsidRPr="00BA3387">
        <w:t xml:space="preserve"> Training courses in Comp</w:t>
      </w:r>
      <w:r w:rsidR="004A568F">
        <w:t>uter Programs (Microsoft windows</w:t>
      </w:r>
      <w:r w:rsidR="004A568F" w:rsidRPr="00BA3387">
        <w:t xml:space="preserve">, Word, </w:t>
      </w:r>
      <w:r w:rsidR="004A568F">
        <w:t>power point</w:t>
      </w:r>
      <w:r w:rsidR="004A568F" w:rsidRPr="00BA3387">
        <w:t>, Photoshop……</w:t>
      </w:r>
      <w:proofErr w:type="spellStart"/>
      <w:r w:rsidR="004A568F" w:rsidRPr="00BA3387">
        <w:t>etc</w:t>
      </w:r>
      <w:proofErr w:type="spellEnd"/>
      <w:r w:rsidR="004A568F" w:rsidRPr="00BA3387">
        <w:t>) (2001).</w:t>
      </w:r>
    </w:p>
    <w:p w14:paraId="0E0D645E" w14:textId="77777777" w:rsidR="004A568F" w:rsidRPr="00BA3387" w:rsidRDefault="004A568F" w:rsidP="004A568F">
      <w:pPr>
        <w:pStyle w:val="Default"/>
      </w:pPr>
    </w:p>
    <w:p w14:paraId="32D017B5" w14:textId="346533D3" w:rsidR="004A568F" w:rsidRPr="00BA3387" w:rsidRDefault="004A568F" w:rsidP="004A568F">
      <w:pPr>
        <w:pStyle w:val="Default"/>
      </w:pPr>
      <w:r>
        <w:t xml:space="preserve">- </w:t>
      </w:r>
      <w:r w:rsidRPr="00BA3387">
        <w:t xml:space="preserve">Teaching Mode Training held in </w:t>
      </w:r>
      <w:proofErr w:type="spellStart"/>
      <w:r w:rsidRPr="00BA3387">
        <w:t>Salahaddin</w:t>
      </w:r>
      <w:proofErr w:type="spellEnd"/>
      <w:r w:rsidRPr="00BA3387">
        <w:t xml:space="preserve"> University (College of Educat</w:t>
      </w:r>
      <w:r>
        <w:t xml:space="preserve">ion, </w:t>
      </w:r>
      <w:proofErr w:type="spellStart"/>
      <w:r>
        <w:t>Salahaddin</w:t>
      </w:r>
      <w:proofErr w:type="spellEnd"/>
      <w:r>
        <w:t xml:space="preserve"> University) (2010</w:t>
      </w:r>
      <w:r w:rsidRPr="00BA3387">
        <w:t>)</w:t>
      </w:r>
      <w:r>
        <w:t>.</w:t>
      </w:r>
      <w:r w:rsidRPr="00BA3387">
        <w:t xml:space="preserve"> </w:t>
      </w:r>
    </w:p>
    <w:p w14:paraId="742A3F03" w14:textId="77777777" w:rsidR="004A568F" w:rsidRPr="00BA3387" w:rsidRDefault="004A568F" w:rsidP="004A5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C04224" w14:textId="5C96BC87" w:rsidR="004A568F" w:rsidRDefault="004A568F" w:rsidP="004A5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IBRO Course in Neuroscience, held at department of Biology, College of Science </w:t>
      </w:r>
      <w:proofErr w:type="spellStart"/>
      <w:r>
        <w:rPr>
          <w:sz w:val="23"/>
          <w:szCs w:val="23"/>
        </w:rPr>
        <w:t>Salahaddin</w:t>
      </w:r>
      <w:proofErr w:type="spellEnd"/>
      <w:r>
        <w:rPr>
          <w:sz w:val="23"/>
          <w:szCs w:val="23"/>
        </w:rPr>
        <w:t xml:space="preserve"> University – Erbil, Kurdistan, Iraq, 11-19 March 2014 (</w:t>
      </w:r>
      <w:r w:rsidRPr="00BA3387">
        <w:rPr>
          <w:sz w:val="23"/>
          <w:szCs w:val="23"/>
        </w:rPr>
        <w:t>2014</w:t>
      </w:r>
      <w:r>
        <w:rPr>
          <w:sz w:val="23"/>
          <w:szCs w:val="23"/>
        </w:rPr>
        <w:t>).</w:t>
      </w:r>
    </w:p>
    <w:p w14:paraId="3B0889C6" w14:textId="77777777" w:rsidR="004A568F" w:rsidRDefault="004A568F" w:rsidP="004A568F">
      <w:pPr>
        <w:pStyle w:val="Default"/>
        <w:rPr>
          <w:sz w:val="23"/>
          <w:szCs w:val="23"/>
        </w:rPr>
      </w:pPr>
    </w:p>
    <w:p w14:paraId="51B60FDB" w14:textId="3100A530" w:rsidR="004A568F" w:rsidRDefault="004A568F" w:rsidP="004A5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Training course:  Basic Concepts in </w:t>
      </w:r>
      <w:proofErr w:type="spellStart"/>
      <w:r>
        <w:rPr>
          <w:sz w:val="23"/>
          <w:szCs w:val="23"/>
        </w:rPr>
        <w:t>BioInformatics</w:t>
      </w:r>
      <w:proofErr w:type="spellEnd"/>
      <w:r>
        <w:rPr>
          <w:sz w:val="23"/>
          <w:szCs w:val="23"/>
        </w:rPr>
        <w:t xml:space="preserve"> and Databases , College of  veterinary, </w:t>
      </w:r>
      <w:proofErr w:type="spellStart"/>
      <w:r>
        <w:rPr>
          <w:sz w:val="23"/>
          <w:szCs w:val="23"/>
        </w:rPr>
        <w:t>Duhok</w:t>
      </w:r>
      <w:proofErr w:type="spellEnd"/>
      <w:r>
        <w:rPr>
          <w:sz w:val="23"/>
          <w:szCs w:val="23"/>
        </w:rPr>
        <w:t xml:space="preserve"> University – </w:t>
      </w:r>
      <w:proofErr w:type="spellStart"/>
      <w:r>
        <w:rPr>
          <w:sz w:val="23"/>
          <w:szCs w:val="23"/>
        </w:rPr>
        <w:t>Duhok</w:t>
      </w:r>
      <w:proofErr w:type="spellEnd"/>
      <w:r>
        <w:rPr>
          <w:sz w:val="23"/>
          <w:szCs w:val="23"/>
        </w:rPr>
        <w:t>, Kurdistan, Iraq  09</w:t>
      </w:r>
      <w:r w:rsidRPr="00FE7F2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-24</w:t>
      </w:r>
      <w:r w:rsidRPr="00FE7F2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July, 2018.</w:t>
      </w:r>
    </w:p>
    <w:p w14:paraId="4B199F4A" w14:textId="77777777" w:rsidR="004A568F" w:rsidRDefault="004A568F" w:rsidP="004A568F">
      <w:pPr>
        <w:pStyle w:val="Default"/>
        <w:rPr>
          <w:sz w:val="23"/>
          <w:szCs w:val="23"/>
        </w:rPr>
      </w:pPr>
    </w:p>
    <w:p w14:paraId="00CDEAF9" w14:textId="39285BE1" w:rsidR="004A568F" w:rsidRDefault="004A568F" w:rsidP="004A5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A568F">
        <w:rPr>
          <w:sz w:val="23"/>
          <w:szCs w:val="23"/>
        </w:rPr>
        <w:t xml:space="preserve"> </w:t>
      </w:r>
      <w:r w:rsidR="00CF2601" w:rsidRPr="00CF2601">
        <w:rPr>
          <w:sz w:val="23"/>
          <w:szCs w:val="23"/>
        </w:rPr>
        <w:t>International English Language Testing System</w:t>
      </w:r>
      <w:r w:rsidR="00CF2601">
        <w:rPr>
          <w:sz w:val="23"/>
          <w:szCs w:val="23"/>
        </w:rPr>
        <w:t xml:space="preserve"> (</w:t>
      </w:r>
      <w:r>
        <w:rPr>
          <w:sz w:val="23"/>
          <w:szCs w:val="23"/>
        </w:rPr>
        <w:t>IELT</w:t>
      </w:r>
      <w:r w:rsidR="00CF2601">
        <w:rPr>
          <w:sz w:val="23"/>
          <w:szCs w:val="23"/>
        </w:rPr>
        <w:t>)</w:t>
      </w:r>
      <w:r>
        <w:rPr>
          <w:sz w:val="23"/>
          <w:szCs w:val="23"/>
        </w:rPr>
        <w:t xml:space="preserve"> mark 5.5</w:t>
      </w:r>
    </w:p>
    <w:p w14:paraId="0AD7DEB3" w14:textId="77777777" w:rsidR="004A568F" w:rsidRDefault="004A568F" w:rsidP="004A568F">
      <w:pPr>
        <w:pStyle w:val="Default"/>
        <w:rPr>
          <w:sz w:val="23"/>
          <w:szCs w:val="23"/>
        </w:rPr>
      </w:pPr>
    </w:p>
    <w:p w14:paraId="16873B31" w14:textId="77777777" w:rsidR="004A568F" w:rsidRDefault="004A568F" w:rsidP="004A568F">
      <w:pPr>
        <w:pStyle w:val="Default"/>
        <w:rPr>
          <w:sz w:val="23"/>
          <w:szCs w:val="23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9BE8D0D" w14:textId="32FB3905" w:rsidR="006F16B6" w:rsidRDefault="004A568F" w:rsidP="004A568F">
      <w:pPr>
        <w:pStyle w:val="Default"/>
        <w:rPr>
          <w:lang w:bidi="ar-IQ"/>
        </w:rPr>
      </w:pPr>
      <w:r w:rsidRPr="006F16B6">
        <w:rPr>
          <w:lang w:bidi="ar-IQ"/>
        </w:rPr>
        <w:t>-</w:t>
      </w:r>
      <w:r w:rsidRPr="004A568F">
        <w:rPr>
          <w:lang w:bidi="ar-IQ"/>
        </w:rPr>
        <w:t xml:space="preserve"> </w:t>
      </w:r>
      <w:r>
        <w:rPr>
          <w:lang w:bidi="ar-IQ"/>
        </w:rPr>
        <w:t xml:space="preserve">Supervising the training course for 30 Medical technicians staff in Airport and </w:t>
      </w:r>
      <w:proofErr w:type="spellStart"/>
      <w:r>
        <w:rPr>
          <w:lang w:bidi="ar-IQ"/>
        </w:rPr>
        <w:t>Malafandi</w:t>
      </w:r>
      <w:proofErr w:type="spellEnd"/>
      <w:r>
        <w:rPr>
          <w:lang w:bidi="ar-IQ"/>
        </w:rPr>
        <w:t xml:space="preserve"> Lab belong the Ministry of Health (KRG) For Molecular Diagnosis of pandemic COVID 19.</w:t>
      </w:r>
      <w:r w:rsidR="00AA5E79">
        <w:rPr>
          <w:lang w:bidi="ar-IQ"/>
        </w:rPr>
        <w:t xml:space="preserve"> 2020.</w:t>
      </w:r>
      <w:r>
        <w:rPr>
          <w:lang w:bidi="ar-IQ"/>
        </w:rPr>
        <w:t xml:space="preserve"> </w:t>
      </w:r>
    </w:p>
    <w:p w14:paraId="73AB49AE" w14:textId="305733F7" w:rsidR="006F16B6" w:rsidRDefault="006F16B6" w:rsidP="006F16B6">
      <w:pPr>
        <w:pStyle w:val="Default"/>
        <w:rPr>
          <w:lang w:bidi="ar-IQ"/>
        </w:rPr>
      </w:pPr>
    </w:p>
    <w:p w14:paraId="1C714A9C" w14:textId="69CD5DBA" w:rsidR="006F16B6" w:rsidRPr="00551BE3" w:rsidRDefault="006F16B6" w:rsidP="006F16B6">
      <w:pPr>
        <w:pStyle w:val="Default"/>
        <w:rPr>
          <w:lang w:bidi="ar-IQ"/>
        </w:rPr>
      </w:pPr>
      <w:r>
        <w:rPr>
          <w:lang w:bidi="ar-IQ"/>
        </w:rPr>
        <w:t xml:space="preserve">-Teaching the full course about Algae and </w:t>
      </w:r>
      <w:proofErr w:type="spellStart"/>
      <w:r>
        <w:rPr>
          <w:lang w:bidi="ar-IQ"/>
        </w:rPr>
        <w:t>Archegonium</w:t>
      </w:r>
      <w:proofErr w:type="spellEnd"/>
      <w:r>
        <w:rPr>
          <w:lang w:bidi="ar-IQ"/>
        </w:rPr>
        <w:t xml:space="preserve"> in Biology department in college of Science/ </w:t>
      </w:r>
      <w:proofErr w:type="spellStart"/>
      <w:r w:rsidRPr="00551BE3">
        <w:rPr>
          <w:lang w:bidi="ar-IQ"/>
        </w:rPr>
        <w:t>Salahaddin</w:t>
      </w:r>
      <w:proofErr w:type="spellEnd"/>
      <w:r w:rsidRPr="00551BE3">
        <w:rPr>
          <w:lang w:bidi="ar-IQ"/>
        </w:rPr>
        <w:t xml:space="preserve"> University</w:t>
      </w:r>
      <w:r w:rsidR="00D41B20">
        <w:rPr>
          <w:lang w:bidi="ar-IQ"/>
        </w:rPr>
        <w:t xml:space="preserve"> (</w:t>
      </w:r>
      <w:r w:rsidR="00D41B20">
        <w:rPr>
          <w:sz w:val="26"/>
          <w:szCs w:val="26"/>
        </w:rPr>
        <w:t>undergraduate)</w:t>
      </w:r>
      <w:r w:rsidRPr="00551BE3">
        <w:rPr>
          <w:lang w:bidi="ar-IQ"/>
        </w:rPr>
        <w:t>.</w:t>
      </w:r>
      <w:r w:rsidR="00590F86">
        <w:rPr>
          <w:lang w:bidi="ar-IQ"/>
        </w:rPr>
        <w:t xml:space="preserve"> 2011.</w:t>
      </w:r>
    </w:p>
    <w:p w14:paraId="4070CA3A" w14:textId="77777777" w:rsidR="006F16B6" w:rsidRPr="00551BE3" w:rsidRDefault="006F16B6" w:rsidP="006F16B6">
      <w:pPr>
        <w:pStyle w:val="Default"/>
        <w:rPr>
          <w:lang w:bidi="ar-IQ"/>
        </w:rPr>
      </w:pPr>
    </w:p>
    <w:p w14:paraId="33C11E74" w14:textId="663A68A5" w:rsidR="00B46AA3" w:rsidRDefault="006F16B6" w:rsidP="006F16B6">
      <w:pPr>
        <w:pStyle w:val="Default"/>
        <w:rPr>
          <w:lang w:bidi="ar-IQ"/>
        </w:rPr>
      </w:pPr>
      <w:r>
        <w:rPr>
          <w:lang w:bidi="ar-IQ"/>
        </w:rPr>
        <w:t xml:space="preserve">-Teaching the full course about Microbiology and Immunity in </w:t>
      </w:r>
      <w:proofErr w:type="spellStart"/>
      <w:r w:rsidRPr="00580063">
        <w:rPr>
          <w:lang w:bidi="ar-IQ"/>
        </w:rPr>
        <w:t>Paitaxt</w:t>
      </w:r>
      <w:proofErr w:type="spellEnd"/>
      <w:r w:rsidRPr="00580063">
        <w:rPr>
          <w:lang w:bidi="ar-IQ"/>
        </w:rPr>
        <w:t xml:space="preserve"> Technical Institute</w:t>
      </w:r>
      <w:r>
        <w:rPr>
          <w:lang w:bidi="ar-IQ"/>
        </w:rPr>
        <w:t>/ Pharmacy</w:t>
      </w:r>
      <w:r w:rsidRPr="00580063">
        <w:rPr>
          <w:lang w:bidi="ar-IQ"/>
        </w:rPr>
        <w:t xml:space="preserve"> Department</w:t>
      </w:r>
      <w:r w:rsidR="00D41B20">
        <w:rPr>
          <w:lang w:bidi="ar-IQ"/>
        </w:rPr>
        <w:t xml:space="preserve"> (</w:t>
      </w:r>
      <w:r w:rsidR="00D41B20">
        <w:rPr>
          <w:sz w:val="26"/>
          <w:szCs w:val="26"/>
        </w:rPr>
        <w:t>undergraduate)</w:t>
      </w:r>
      <w:r w:rsidR="00B46AA3">
        <w:rPr>
          <w:lang w:bidi="ar-IQ"/>
        </w:rPr>
        <w:t>.</w:t>
      </w:r>
      <w:r w:rsidR="00590F86">
        <w:rPr>
          <w:lang w:bidi="ar-IQ"/>
        </w:rPr>
        <w:t xml:space="preserve"> 2019.</w:t>
      </w:r>
    </w:p>
    <w:p w14:paraId="08E4954D" w14:textId="77777777" w:rsidR="00B46AA3" w:rsidRDefault="00B46AA3" w:rsidP="006F16B6">
      <w:pPr>
        <w:pStyle w:val="Default"/>
        <w:rPr>
          <w:lang w:bidi="ar-IQ"/>
        </w:rPr>
      </w:pPr>
    </w:p>
    <w:p w14:paraId="4CDC1F74" w14:textId="6D654356" w:rsidR="00126F7B" w:rsidRPr="00126F7B" w:rsidRDefault="006F16B6" w:rsidP="00126F7B">
      <w:pPr>
        <w:rPr>
          <w:sz w:val="26"/>
          <w:szCs w:val="26"/>
        </w:rPr>
      </w:pPr>
      <w:r w:rsidRPr="00B46AA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r w:rsidR="00B46AA3" w:rsidRPr="00B46AA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-Teaching the full course about Molecular Biotechnology in Medical Analysis Department /</w:t>
      </w:r>
      <w:proofErr w:type="spellStart"/>
      <w:r w:rsidR="00B46AA3" w:rsidRPr="00B46AA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Tishk</w:t>
      </w:r>
      <w:proofErr w:type="spellEnd"/>
      <w:r w:rsidR="00B46AA3" w:rsidRPr="00B46AA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International University - Faculty of Science</w:t>
      </w:r>
      <w:r w:rsidR="00D41B20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r w:rsidR="00D41B20">
        <w:rPr>
          <w:lang w:bidi="ar-IQ"/>
        </w:rPr>
        <w:t>(</w:t>
      </w:r>
      <w:r w:rsidR="00D41B20">
        <w:rPr>
          <w:sz w:val="26"/>
          <w:szCs w:val="26"/>
        </w:rPr>
        <w:t>undergraduate).</w:t>
      </w:r>
      <w:r w:rsidR="00590F86">
        <w:rPr>
          <w:sz w:val="26"/>
          <w:szCs w:val="26"/>
        </w:rPr>
        <w:t xml:space="preserve"> 2021</w:t>
      </w:r>
      <w:r w:rsidR="00AA5E79">
        <w:rPr>
          <w:sz w:val="26"/>
          <w:szCs w:val="26"/>
        </w:rPr>
        <w:t>.</w:t>
      </w:r>
    </w:p>
    <w:p w14:paraId="46F55574" w14:textId="60D53B31" w:rsidR="00126F7B" w:rsidRPr="00B46AA3" w:rsidRDefault="00126F7B" w:rsidP="00126F7B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- Supervising the Molecular Biology Lab in </w:t>
      </w:r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Scientific Research center / </w:t>
      </w:r>
      <w:proofErr w:type="spellStart"/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Salahaddin</w:t>
      </w:r>
      <w:proofErr w:type="spellEnd"/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. 2010. 2011, 2012, 2013, 2014, 2015, 2016, 2017, 2018, 2019 and 2020. </w:t>
      </w:r>
    </w:p>
    <w:p w14:paraId="0E9602ED" w14:textId="6F4CB7DD" w:rsidR="00590F86" w:rsidRDefault="00B46AA3" w:rsidP="00126F7B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- </w:t>
      </w:r>
      <w:r w:rsidR="00551BE3"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</w:t>
      </w:r>
      <w:r w:rsid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upervising and organizing </w:t>
      </w:r>
      <w:r w:rsidR="00551BE3"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the training course about Molecular Biology and Genomic training course held in Scientific Research center / </w:t>
      </w:r>
      <w:proofErr w:type="spellStart"/>
      <w:r w:rsidR="00551BE3"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Salahaddin</w:t>
      </w:r>
      <w:proofErr w:type="spellEnd"/>
      <w:r w:rsidR="00551BE3"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University</w:t>
      </w:r>
      <w:r w:rsidR="00D41B20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,</w:t>
      </w:r>
      <w:r w:rsid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2022 and 2023.</w:t>
      </w:r>
    </w:p>
    <w:p w14:paraId="5F863237" w14:textId="6D369D28" w:rsidR="00D41B20" w:rsidRPr="00551BE3" w:rsidRDefault="00F504FD" w:rsidP="00590F86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- Supervising the Cancer Biology Lab in </w:t>
      </w:r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Scientific Research center / </w:t>
      </w:r>
      <w:proofErr w:type="spellStart"/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Salahaddin</w:t>
      </w:r>
      <w:proofErr w:type="spellEnd"/>
      <w:r w:rsidRPr="00551BE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University</w:t>
      </w:r>
      <w:r w:rsidR="00590F86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gramStart"/>
      <w:r w:rsidR="00590F86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2022 and 2023</w:t>
      </w:r>
      <w:r w:rsidR="00126F7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.</w:t>
      </w:r>
      <w:proofErr w:type="gramEnd"/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275B719F" w14:textId="77777777" w:rsidR="008B31A4" w:rsidRDefault="008B31A4" w:rsidP="00842A86">
      <w:pPr>
        <w:spacing w:after="0"/>
        <w:rPr>
          <w:sz w:val="26"/>
          <w:szCs w:val="26"/>
        </w:rPr>
      </w:pPr>
    </w:p>
    <w:p w14:paraId="7A22A3AB" w14:textId="77777777" w:rsidR="008B31A4" w:rsidRDefault="008B31A4" w:rsidP="00842A86">
      <w:pPr>
        <w:spacing w:after="0"/>
        <w:rPr>
          <w:sz w:val="26"/>
          <w:szCs w:val="26"/>
        </w:rPr>
      </w:pPr>
    </w:p>
    <w:p w14:paraId="6CE59AF8" w14:textId="76DFE5B7" w:rsidR="00654F0E" w:rsidRDefault="00842A86" w:rsidP="00AA5E7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5985B60" w14:textId="359D5C6B" w:rsidR="00AA5E79" w:rsidRPr="008B31A4" w:rsidRDefault="00AA5E79" w:rsidP="00AA5E79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</w:pPr>
      <w:proofErr w:type="spellStart"/>
      <w:r w:rsidRPr="00A14D08">
        <w:rPr>
          <w:rFonts w:asciiTheme="majorBidi" w:hAnsiTheme="majorBidi" w:cstheme="majorBidi"/>
          <w:sz w:val="24"/>
          <w:szCs w:val="24"/>
        </w:rPr>
        <w:t>Abdulwahid-Kurdi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SJ,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Abdulwahid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MJ,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Magaji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U,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Aghwan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ZA,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Atan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Hamadamin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KA (2023) Medicinal plants used in </w:t>
      </w:r>
      <w:proofErr w:type="spellStart"/>
      <w:r w:rsidRPr="00A14D08">
        <w:rPr>
          <w:rFonts w:asciiTheme="majorBidi" w:hAnsiTheme="majorBidi" w:cstheme="majorBidi"/>
          <w:sz w:val="24"/>
          <w:szCs w:val="24"/>
        </w:rPr>
        <w:t>Soran</w:t>
      </w:r>
      <w:proofErr w:type="spellEnd"/>
      <w:r w:rsidRPr="00A14D08">
        <w:rPr>
          <w:rFonts w:asciiTheme="majorBidi" w:hAnsiTheme="majorBidi" w:cstheme="majorBidi"/>
          <w:sz w:val="24"/>
          <w:szCs w:val="24"/>
        </w:rPr>
        <w:t xml:space="preserve"> district Kurdistan region </w:t>
      </w:r>
      <w:r w:rsidRPr="008B31A4">
        <w:rPr>
          <w:rFonts w:asciiTheme="majorBidi" w:hAnsiTheme="majorBidi" w:cstheme="majorBidi"/>
          <w:sz w:val="24"/>
          <w:szCs w:val="24"/>
        </w:rPr>
        <w:t xml:space="preserve">of Iraq, an </w:t>
      </w:r>
      <w:proofErr w:type="spellStart"/>
      <w:r w:rsidRPr="008B31A4">
        <w:rPr>
          <w:rFonts w:asciiTheme="majorBidi" w:hAnsiTheme="majorBidi" w:cstheme="majorBidi"/>
          <w:sz w:val="24"/>
          <w:szCs w:val="24"/>
        </w:rPr>
        <w:t>ethnobotanicals</w:t>
      </w:r>
      <w:proofErr w:type="spellEnd"/>
      <w:r w:rsidRPr="008B31A4">
        <w:rPr>
          <w:rFonts w:asciiTheme="majorBidi" w:hAnsiTheme="majorBidi" w:cstheme="majorBidi"/>
          <w:sz w:val="24"/>
          <w:szCs w:val="24"/>
        </w:rPr>
        <w:t xml:space="preserve"> study. J Pharm </w:t>
      </w:r>
      <w:proofErr w:type="spellStart"/>
      <w:r w:rsidRPr="008B31A4">
        <w:rPr>
          <w:rFonts w:asciiTheme="majorBidi" w:hAnsiTheme="majorBidi" w:cstheme="majorBidi"/>
          <w:sz w:val="24"/>
          <w:szCs w:val="24"/>
        </w:rPr>
        <w:t>Pharmacogn</w:t>
      </w:r>
      <w:proofErr w:type="spellEnd"/>
      <w:r w:rsidRPr="008B31A4">
        <w:rPr>
          <w:rFonts w:asciiTheme="majorBidi" w:hAnsiTheme="majorBidi" w:cstheme="majorBidi"/>
          <w:sz w:val="24"/>
          <w:szCs w:val="24"/>
        </w:rPr>
        <w:t xml:space="preserve"> Res 11(1): 1–32. </w:t>
      </w:r>
      <w:hyperlink r:id="rId10" w:history="1">
        <w:r w:rsidRPr="008B31A4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https://doi.org/10.56499/jppres22.1484_11.1.1</w:t>
        </w:r>
      </w:hyperlink>
    </w:p>
    <w:p w14:paraId="0893AE18" w14:textId="77777777" w:rsidR="00364950" w:rsidRPr="008B31A4" w:rsidRDefault="00364950" w:rsidP="00364950">
      <w:pPr>
        <w:pStyle w:val="Default"/>
        <w:ind w:left="360"/>
        <w:rPr>
          <w:rFonts w:asciiTheme="majorBidi" w:hAnsiTheme="majorBidi" w:cstheme="majorBidi"/>
        </w:rPr>
      </w:pPr>
    </w:p>
    <w:p w14:paraId="44766102" w14:textId="49211F65" w:rsidR="00C00C3A" w:rsidRPr="008B31A4" w:rsidRDefault="00364950" w:rsidP="00C00C3A">
      <w:pPr>
        <w:pStyle w:val="Default"/>
        <w:numPr>
          <w:ilvl w:val="0"/>
          <w:numId w:val="4"/>
        </w:numPr>
        <w:rPr>
          <w:rStyle w:val="Hyperlink"/>
          <w:rFonts w:asciiTheme="majorBidi" w:hAnsiTheme="majorBidi" w:cstheme="majorBidi"/>
        </w:rPr>
      </w:pPr>
      <w:proofErr w:type="spellStart"/>
      <w:r w:rsidRPr="008B31A4">
        <w:rPr>
          <w:rFonts w:asciiTheme="majorBidi" w:hAnsiTheme="majorBidi" w:cstheme="majorBidi"/>
          <w:sz w:val="22"/>
          <w:szCs w:val="22"/>
        </w:rPr>
        <w:t>Muhsin</w:t>
      </w:r>
      <w:proofErr w:type="spellEnd"/>
      <w:r w:rsidRPr="008B31A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B31A4">
        <w:rPr>
          <w:rFonts w:asciiTheme="majorBidi" w:hAnsiTheme="majorBidi" w:cstheme="majorBidi"/>
          <w:sz w:val="22"/>
          <w:szCs w:val="22"/>
        </w:rPr>
        <w:t>Jamil</w:t>
      </w:r>
      <w:proofErr w:type="spellEnd"/>
      <w:r w:rsidRPr="008B31A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B31A4">
        <w:rPr>
          <w:rFonts w:asciiTheme="majorBidi" w:hAnsiTheme="majorBidi" w:cstheme="majorBidi"/>
          <w:sz w:val="22"/>
          <w:szCs w:val="22"/>
        </w:rPr>
        <w:t>Abdulwahid</w:t>
      </w:r>
      <w:proofErr w:type="spellEnd"/>
      <w:r w:rsidRPr="008B31A4">
        <w:rPr>
          <w:rFonts w:asciiTheme="majorBidi" w:hAnsiTheme="majorBidi" w:cstheme="majorBidi"/>
          <w:sz w:val="22"/>
          <w:szCs w:val="22"/>
        </w:rPr>
        <w:t xml:space="preserve">, Mustafa Saber Al-Attar (2022) Molecular Diagnosis of Y-Chromosome </w:t>
      </w:r>
      <w:proofErr w:type="spellStart"/>
      <w:r w:rsidRPr="008B31A4">
        <w:rPr>
          <w:rFonts w:asciiTheme="majorBidi" w:hAnsiTheme="majorBidi" w:cstheme="majorBidi"/>
          <w:sz w:val="22"/>
          <w:szCs w:val="22"/>
        </w:rPr>
        <w:t>Microdeletions</w:t>
      </w:r>
      <w:proofErr w:type="spellEnd"/>
      <w:r w:rsidRPr="008B31A4">
        <w:rPr>
          <w:rFonts w:asciiTheme="majorBidi" w:hAnsiTheme="majorBidi" w:cstheme="majorBidi"/>
          <w:sz w:val="22"/>
          <w:szCs w:val="22"/>
        </w:rPr>
        <w:t xml:space="preserve"> in Some Kurdish Infertile Males: EAA/EMQN PCR Protocol Optimization. ZJPAS: 2022, 34 (1): 50-56.  ISSN (print ):2218-0230, ISSN (online): 2412-3986, DOI: </w:t>
      </w:r>
      <w:hyperlink r:id="rId11" w:history="1">
        <w:r w:rsidR="00C00C3A" w:rsidRPr="008B31A4">
          <w:rPr>
            <w:rStyle w:val="Hyperlink"/>
            <w:rFonts w:asciiTheme="majorBidi" w:hAnsiTheme="majorBidi" w:cstheme="majorBidi"/>
            <w:sz w:val="22"/>
            <w:szCs w:val="22"/>
          </w:rPr>
          <w:t>http://dx.doi.org/</w:t>
        </w:r>
        <w:r w:rsidR="00C00C3A" w:rsidRPr="008B31A4">
          <w:rPr>
            <w:rStyle w:val="Hyperlink"/>
            <w:rFonts w:asciiTheme="majorBidi" w:hAnsiTheme="majorBidi" w:cstheme="majorBidi"/>
          </w:rPr>
          <w:t>10.21271/zjpas</w:t>
        </w:r>
      </w:hyperlink>
    </w:p>
    <w:p w14:paraId="16BE369E" w14:textId="77777777" w:rsidR="00C00C3A" w:rsidRPr="008B31A4" w:rsidRDefault="00C00C3A" w:rsidP="00C00C3A">
      <w:pPr>
        <w:pStyle w:val="ListParagraph"/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</w:pPr>
    </w:p>
    <w:p w14:paraId="41417E36" w14:textId="0C745675" w:rsidR="00364950" w:rsidRPr="008B31A4" w:rsidRDefault="00C00C3A" w:rsidP="00C00C3A">
      <w:pPr>
        <w:pStyle w:val="Default"/>
        <w:numPr>
          <w:ilvl w:val="0"/>
          <w:numId w:val="4"/>
        </w:numPr>
        <w:rPr>
          <w:rStyle w:val="Hyperlink"/>
          <w:rFonts w:asciiTheme="majorBidi" w:hAnsiTheme="majorBidi" w:cstheme="majorBidi"/>
          <w:sz w:val="22"/>
          <w:szCs w:val="22"/>
        </w:rPr>
      </w:pPr>
      <w:proofErr w:type="spell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>Abdulwahid</w:t>
      </w:r>
      <w:proofErr w:type="spell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MJ, Al-Attar MS, </w:t>
      </w:r>
      <w:proofErr w:type="spellStart"/>
      <w:proofErr w:type="gram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>mohammed</w:t>
      </w:r>
      <w:proofErr w:type="spellEnd"/>
      <w:proofErr w:type="gram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RA. </w:t>
      </w:r>
      <w:proofErr w:type="gram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Cytogenetic Investigations and Y-Chromosome </w:t>
      </w:r>
      <w:proofErr w:type="spell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>Microdeletion</w:t>
      </w:r>
      <w:proofErr w:type="spell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Screening in some Infertile Kurdish males In Erbil province/ Iraq.</w:t>
      </w:r>
      <w:proofErr w:type="gram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</w:t>
      </w:r>
      <w:proofErr w:type="gram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Baghdad </w:t>
      </w:r>
      <w:proofErr w:type="spell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>Sci.J</w:t>
      </w:r>
      <w:proofErr w:type="spell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[Internet].</w:t>
      </w:r>
      <w:proofErr w:type="gram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 2022 Dec. 1 [cited 2023 Mar. 26]</w:t>
      </w:r>
      <w:proofErr w:type="gramStart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>;19</w:t>
      </w:r>
      <w:proofErr w:type="gramEnd"/>
      <w:r w:rsidRPr="008B31A4">
        <w:rPr>
          <w:rFonts w:asciiTheme="majorBidi" w:hAnsiTheme="majorBidi" w:cstheme="majorBidi"/>
          <w:color w:val="2C3E50"/>
          <w:sz w:val="23"/>
          <w:szCs w:val="23"/>
          <w:shd w:val="clear" w:color="auto" w:fill="FFFFFF"/>
        </w:rPr>
        <w:t xml:space="preserve">(6):1155. Available from: </w:t>
      </w:r>
      <w:r w:rsidRPr="008B31A4">
        <w:rPr>
          <w:rStyle w:val="Hyperlink"/>
          <w:sz w:val="22"/>
          <w:szCs w:val="22"/>
        </w:rPr>
        <w:t>https://bsj.uobaghdad.edu.iq/index.php/BSJ/article/view/6223</w:t>
      </w:r>
    </w:p>
    <w:p w14:paraId="6A3A2BBA" w14:textId="77777777" w:rsidR="00AA5E79" w:rsidRDefault="00AA5E79" w:rsidP="00AA5E79">
      <w:pPr>
        <w:pStyle w:val="ListParagraph"/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DB43A8" w14:textId="77777777" w:rsidR="00AA5E79" w:rsidRPr="00A67E29" w:rsidRDefault="00AA5E79" w:rsidP="00AA5E7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Fattah Hamid S,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Bahadeen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Taha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Jamel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Abdulwahid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M. Distribution of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blaTEM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blaSHV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blaCTX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-M,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blaOXA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blaDHA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in Proteus mirabilis Isolated from Diabetic Foot Infections in Erbil, Iraq. Cell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440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532440">
        <w:rPr>
          <w:rFonts w:ascii="Times New Roman" w:eastAsia="Times New Roman" w:hAnsi="Times New Roman" w:cs="Times New Roman"/>
          <w:sz w:val="24"/>
          <w:szCs w:val="24"/>
        </w:rPr>
        <w:t xml:space="preserve"> (Noisy-le-grand). 2020 Apr 20</w:t>
      </w:r>
      <w:proofErr w:type="gramStart"/>
      <w:r w:rsidRPr="00532440">
        <w:rPr>
          <w:rFonts w:ascii="Times New Roman" w:eastAsia="Times New Roman" w:hAnsi="Times New Roman" w:cs="Times New Roman"/>
          <w:sz w:val="24"/>
          <w:szCs w:val="24"/>
        </w:rPr>
        <w:t>;66</w:t>
      </w:r>
      <w:proofErr w:type="gramEnd"/>
      <w:r w:rsidRPr="00532440">
        <w:rPr>
          <w:rFonts w:ascii="Times New Roman" w:eastAsia="Times New Roman" w:hAnsi="Times New Roman" w:cs="Times New Roman"/>
          <w:sz w:val="24"/>
          <w:szCs w:val="24"/>
        </w:rPr>
        <w:t>(1):88-94. PMID: 32359390.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at: </w:t>
      </w:r>
      <w:hyperlink r:id="rId12" w:history="1">
        <w:r w:rsidRPr="006106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https://pubmed.ncbi.nlm.nih.gov/32359390/</w:t>
        </w:r>
      </w:hyperlink>
    </w:p>
    <w:p w14:paraId="19BF72B4" w14:textId="77777777" w:rsidR="00AA5E79" w:rsidRPr="00AA5E79" w:rsidRDefault="00AA5E79" w:rsidP="00AA5E79">
      <w:pPr>
        <w:pStyle w:val="Default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 w:rsidRPr="00A67E29">
        <w:rPr>
          <w:color w:val="auto"/>
        </w:rPr>
        <w:t>Suhad</w:t>
      </w:r>
      <w:proofErr w:type="spellEnd"/>
      <w:r w:rsidRPr="00A67E29">
        <w:rPr>
          <w:color w:val="auto"/>
        </w:rPr>
        <w:t xml:space="preserve"> A. Mustafa , </w:t>
      </w:r>
      <w:proofErr w:type="spellStart"/>
      <w:r w:rsidRPr="00A67E29">
        <w:rPr>
          <w:color w:val="auto"/>
        </w:rPr>
        <w:t>Muhsin</w:t>
      </w:r>
      <w:proofErr w:type="spellEnd"/>
      <w:r w:rsidRPr="00A67E29">
        <w:rPr>
          <w:color w:val="auto"/>
        </w:rPr>
        <w:t xml:space="preserve"> J. </w:t>
      </w:r>
      <w:proofErr w:type="spellStart"/>
      <w:r w:rsidRPr="00A67E29">
        <w:rPr>
          <w:color w:val="auto"/>
        </w:rPr>
        <w:t>Abdulwahid</w:t>
      </w:r>
      <w:proofErr w:type="spellEnd"/>
      <w:r w:rsidRPr="00A67E29">
        <w:rPr>
          <w:b/>
          <w:bCs/>
          <w:sz w:val="20"/>
          <w:szCs w:val="20"/>
        </w:rPr>
        <w:t xml:space="preserve"> </w:t>
      </w:r>
      <w:r w:rsidRPr="00532440">
        <w:rPr>
          <w:color w:val="auto"/>
        </w:rPr>
        <w:t>Identification of 27bp Variable Tandem Repeats in Endothelial Nitric Oxide Synthase (</w:t>
      </w:r>
      <w:proofErr w:type="spellStart"/>
      <w:r w:rsidRPr="00532440">
        <w:rPr>
          <w:color w:val="auto"/>
        </w:rPr>
        <w:t>eNOS</w:t>
      </w:r>
      <w:proofErr w:type="spellEnd"/>
      <w:r w:rsidRPr="00532440">
        <w:rPr>
          <w:color w:val="auto"/>
        </w:rPr>
        <w:t>) Gene of Hypertensive Subjects in Kurdish Population from Erbil City. Iraqi Journal of Biotechnology, 2017, Vol. 16, No. 4, 1-7</w:t>
      </w:r>
      <w:r>
        <w:rPr>
          <w:color w:val="auto"/>
        </w:rPr>
        <w:t xml:space="preserve">. Available at: </w:t>
      </w:r>
      <w:hyperlink r:id="rId13" w:history="1">
        <w:r w:rsidRPr="0061069D">
          <w:rPr>
            <w:rStyle w:val="Hyperlink"/>
          </w:rPr>
          <w:t>https://jige.uobaghdad.edu.iq/index.php/IJB/article/view/149</w:t>
        </w:r>
      </w:hyperlink>
    </w:p>
    <w:p w14:paraId="5D3ED98A" w14:textId="77777777" w:rsidR="00AA5E79" w:rsidRDefault="00AA5E79" w:rsidP="00AA5E79">
      <w:pPr>
        <w:pStyle w:val="Default"/>
        <w:ind w:left="360"/>
        <w:rPr>
          <w:color w:val="auto"/>
        </w:rPr>
      </w:pPr>
    </w:p>
    <w:p w14:paraId="7A3DC16F" w14:textId="1C9BC096" w:rsidR="00AA5E79" w:rsidRPr="00364950" w:rsidRDefault="00AA5E79" w:rsidP="00AA5E79">
      <w:pPr>
        <w:pStyle w:val="Default"/>
        <w:numPr>
          <w:ilvl w:val="0"/>
          <w:numId w:val="4"/>
        </w:numPr>
        <w:rPr>
          <w:rStyle w:val="Hyperlink"/>
          <w:color w:val="000000"/>
          <w:u w:val="none"/>
        </w:rPr>
      </w:pPr>
      <w:proofErr w:type="spellStart"/>
      <w:r w:rsidRPr="00675DEB">
        <w:t>Mudhir</w:t>
      </w:r>
      <w:proofErr w:type="spellEnd"/>
      <w:r w:rsidRPr="00675DEB">
        <w:t xml:space="preserve"> S. </w:t>
      </w:r>
      <w:proofErr w:type="spellStart"/>
      <w:r w:rsidRPr="00675DEB">
        <w:t>Shekha</w:t>
      </w:r>
      <w:proofErr w:type="spellEnd"/>
      <w:r w:rsidRPr="00675DEB">
        <w:t xml:space="preserve">, </w:t>
      </w:r>
      <w:proofErr w:type="spellStart"/>
      <w:r w:rsidRPr="00675DEB">
        <w:t>Muhsin</w:t>
      </w:r>
      <w:proofErr w:type="spellEnd"/>
      <w:r w:rsidRPr="00675DEB">
        <w:t xml:space="preserve"> J. </w:t>
      </w:r>
      <w:proofErr w:type="spellStart"/>
      <w:r w:rsidRPr="00675DEB">
        <w:t>Abulwahid</w:t>
      </w:r>
      <w:proofErr w:type="spellEnd"/>
      <w:r w:rsidRPr="00675DEB">
        <w:t xml:space="preserve">, </w:t>
      </w:r>
      <w:proofErr w:type="spellStart"/>
      <w:r w:rsidRPr="00675DEB">
        <w:t>Peshraw</w:t>
      </w:r>
      <w:proofErr w:type="spellEnd"/>
      <w:r w:rsidRPr="00675DEB">
        <w:t xml:space="preserve"> </w:t>
      </w:r>
      <w:proofErr w:type="spellStart"/>
      <w:r w:rsidRPr="00675DEB">
        <w:t>S.Hamadamin</w:t>
      </w:r>
      <w:proofErr w:type="spellEnd"/>
      <w:r w:rsidRPr="00675DEB">
        <w:t xml:space="preserve">, </w:t>
      </w:r>
      <w:proofErr w:type="spellStart"/>
      <w:r w:rsidRPr="00675DEB">
        <w:t>Trifa</w:t>
      </w:r>
      <w:proofErr w:type="spellEnd"/>
      <w:r w:rsidRPr="00675DEB">
        <w:t xml:space="preserve"> F. Ismail, </w:t>
      </w:r>
      <w:proofErr w:type="spellStart"/>
      <w:r w:rsidRPr="00675DEB">
        <w:t>Saman</w:t>
      </w:r>
      <w:proofErr w:type="spellEnd"/>
      <w:r w:rsidRPr="00675DEB">
        <w:t xml:space="preserve"> R. </w:t>
      </w:r>
      <w:proofErr w:type="spellStart"/>
      <w:r w:rsidRPr="00675DEB">
        <w:t>Hamad</w:t>
      </w:r>
      <w:proofErr w:type="spellEnd"/>
      <w:r w:rsidRPr="00675DEB">
        <w:t xml:space="preserve"> </w:t>
      </w:r>
      <w:proofErr w:type="spellStart"/>
      <w:r w:rsidRPr="00675DEB">
        <w:t>bakir</w:t>
      </w:r>
      <w:proofErr w:type="spellEnd"/>
      <w:r w:rsidRPr="00675DEB">
        <w:t xml:space="preserve">, </w:t>
      </w:r>
      <w:proofErr w:type="spellStart"/>
      <w:r w:rsidRPr="00675DEB">
        <w:t>Laween</w:t>
      </w:r>
      <w:proofErr w:type="spellEnd"/>
      <w:r w:rsidRPr="00675DEB">
        <w:t xml:space="preserve"> M. Ibrahim, Lana M. Ahmed. Curative Effects of Pomegranate and Ginger on Hepatic and Renal Functions of Indomethacin-Induced Peptic Ulcers in Albino Rats. Science Journal of Uni</w:t>
      </w:r>
      <w:r w:rsidR="00364950">
        <w:t xml:space="preserve">versity of </w:t>
      </w:r>
      <w:proofErr w:type="spellStart"/>
      <w:r w:rsidR="00364950">
        <w:t>Zakho</w:t>
      </w:r>
      <w:proofErr w:type="spellEnd"/>
      <w:r w:rsidR="00364950">
        <w:t xml:space="preserve">.  March-2017, </w:t>
      </w:r>
      <w:r w:rsidRPr="00675DEB">
        <w:t xml:space="preserve">5(1), 48-52. Available at: </w:t>
      </w:r>
      <w:hyperlink r:id="rId14" w:history="1">
        <w:r w:rsidRPr="00675DEB">
          <w:rPr>
            <w:rStyle w:val="Hyperlink"/>
          </w:rPr>
          <w:t>https://sjuoz.uoz.edu.krd/index.php/sjuoz/article/view/461</w:t>
        </w:r>
      </w:hyperlink>
    </w:p>
    <w:p w14:paraId="4EDEFD7D" w14:textId="77777777" w:rsidR="00364950" w:rsidRDefault="00364950" w:rsidP="00364950">
      <w:pPr>
        <w:pStyle w:val="ListParagraph"/>
        <w:rPr>
          <w:rStyle w:val="Hyperlink"/>
          <w:color w:val="000000"/>
          <w:u w:val="none"/>
        </w:rPr>
      </w:pPr>
    </w:p>
    <w:p w14:paraId="5BAF7196" w14:textId="77777777" w:rsidR="00364950" w:rsidRDefault="00364950" w:rsidP="00364950">
      <w:pPr>
        <w:pStyle w:val="Default"/>
        <w:ind w:left="360"/>
        <w:rPr>
          <w:color w:val="auto"/>
        </w:rPr>
      </w:pPr>
    </w:p>
    <w:p w14:paraId="74A564C6" w14:textId="77777777" w:rsidR="00364950" w:rsidRPr="00AA5E79" w:rsidRDefault="00364950" w:rsidP="00364950">
      <w:pPr>
        <w:pStyle w:val="Default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 w:rsidRPr="00643C40">
        <w:rPr>
          <w:sz w:val="23"/>
          <w:szCs w:val="23"/>
        </w:rPr>
        <w:t>Muhsin</w:t>
      </w:r>
      <w:proofErr w:type="spellEnd"/>
      <w:r w:rsidRPr="00643C40">
        <w:rPr>
          <w:sz w:val="23"/>
          <w:szCs w:val="23"/>
        </w:rPr>
        <w:t xml:space="preserve"> J. </w:t>
      </w:r>
      <w:proofErr w:type="spellStart"/>
      <w:r w:rsidRPr="00643C40">
        <w:rPr>
          <w:sz w:val="23"/>
          <w:szCs w:val="23"/>
        </w:rPr>
        <w:t>Abdulwahid</w:t>
      </w:r>
      <w:proofErr w:type="spellEnd"/>
      <w:r w:rsidRPr="00643C40">
        <w:rPr>
          <w:sz w:val="23"/>
          <w:szCs w:val="23"/>
        </w:rPr>
        <w:t xml:space="preserve">. </w:t>
      </w:r>
      <w:r w:rsidRPr="00643C40">
        <w:t>Molecular Identification of Glucose-6-Phosphate Dehydrogenase Deficiency in Erbil Province</w:t>
      </w:r>
      <w:r>
        <w:t xml:space="preserve">/ Iraq, Using PCR/RFLP Technique” (2016) </w:t>
      </w:r>
      <w:proofErr w:type="spellStart"/>
      <w:r w:rsidRPr="00643C40">
        <w:t>Zanco</w:t>
      </w:r>
      <w:proofErr w:type="spellEnd"/>
      <w:r w:rsidRPr="00643C40">
        <w:t xml:space="preserve"> Journal of Pure and Applied</w:t>
      </w:r>
      <w:r>
        <w:rPr>
          <w:i/>
          <w:iCs/>
        </w:rPr>
        <w:t xml:space="preserve"> Sciences</w:t>
      </w:r>
      <w:r>
        <w:t xml:space="preserve">, 28(1). </w:t>
      </w:r>
      <w:proofErr w:type="spellStart"/>
      <w:proofErr w:type="gramStart"/>
      <w:r>
        <w:t>doi</w:t>
      </w:r>
      <w:proofErr w:type="spellEnd"/>
      <w:proofErr w:type="gramEnd"/>
      <w:r>
        <w:t>: 10.21271/zjpas.v28i1.465.</w:t>
      </w:r>
      <w:r>
        <w:rPr>
          <w:color w:val="auto"/>
        </w:rPr>
        <w:t xml:space="preserve"> Available at: </w:t>
      </w:r>
      <w:hyperlink r:id="rId15" w:history="1">
        <w:r w:rsidRPr="0061069D">
          <w:rPr>
            <w:rStyle w:val="Hyperlink"/>
          </w:rPr>
          <w:t>http://zancojournals.su.edu.krd/index.php/JPAS/article/view/465</w:t>
        </w:r>
      </w:hyperlink>
    </w:p>
    <w:p w14:paraId="69F3F3DB" w14:textId="77777777" w:rsidR="00364950" w:rsidRPr="00AA5E79" w:rsidRDefault="00364950" w:rsidP="00364950">
      <w:pPr>
        <w:pStyle w:val="Default"/>
        <w:ind w:left="360"/>
        <w:rPr>
          <w:rStyle w:val="Hyperlink"/>
          <w:color w:val="000000"/>
          <w:u w:val="none"/>
        </w:rPr>
      </w:pPr>
    </w:p>
    <w:p w14:paraId="2C874A6C" w14:textId="77777777" w:rsidR="00AA5E79" w:rsidRPr="00675DEB" w:rsidRDefault="00AA5E79" w:rsidP="00AA5E79">
      <w:pPr>
        <w:pStyle w:val="Default"/>
        <w:ind w:left="360"/>
      </w:pPr>
    </w:p>
    <w:p w14:paraId="2E32CB37" w14:textId="77777777" w:rsidR="00AA5E79" w:rsidRPr="00364950" w:rsidRDefault="00AA5E79" w:rsidP="00AA5E79">
      <w:pPr>
        <w:pStyle w:val="ListParagraph"/>
        <w:numPr>
          <w:ilvl w:val="0"/>
          <w:numId w:val="4"/>
        </w:numPr>
        <w:spacing w:after="200" w:line="276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Yousif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M. Al-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Barzanji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Elham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P.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shaboo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Muhsin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J.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Abdulwahid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, Aram O. Fatah and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Dldar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O.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Sdek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(2015). Genetic Diversity among Three Local Turkey Lines Using RAPD-PCR Technique. 2nd Scientific conference of </w:t>
      </w:r>
      <w:proofErr w:type="spellStart"/>
      <w:r w:rsidRPr="00364950">
        <w:rPr>
          <w:rFonts w:asciiTheme="majorBidi" w:hAnsiTheme="majorBidi" w:cstheme="majorBidi"/>
          <w:color w:val="000000"/>
          <w:sz w:val="24"/>
          <w:szCs w:val="24"/>
        </w:rPr>
        <w:t>Garmian</w:t>
      </w:r>
      <w:proofErr w:type="spellEnd"/>
      <w:r w:rsidRPr="00364950">
        <w:rPr>
          <w:rFonts w:asciiTheme="majorBidi" w:hAnsiTheme="majorBidi" w:cstheme="majorBidi"/>
          <w:color w:val="000000"/>
          <w:sz w:val="24"/>
          <w:szCs w:val="24"/>
        </w:rPr>
        <w:t xml:space="preserve"> University</w:t>
      </w:r>
      <w:r w:rsidRPr="0036495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DAADB9D" w14:textId="77777777" w:rsidR="00AA5E79" w:rsidRDefault="00AA5E79" w:rsidP="00AA5E79">
      <w:pPr>
        <w:pStyle w:val="Default"/>
        <w:numPr>
          <w:ilvl w:val="0"/>
          <w:numId w:val="4"/>
        </w:numPr>
      </w:pPr>
      <w:proofErr w:type="spellStart"/>
      <w:r w:rsidRPr="000242D6">
        <w:rPr>
          <w:sz w:val="23"/>
          <w:szCs w:val="23"/>
        </w:rPr>
        <w:t>Suhad</w:t>
      </w:r>
      <w:proofErr w:type="spellEnd"/>
      <w:r w:rsidRPr="000242D6">
        <w:rPr>
          <w:sz w:val="23"/>
          <w:szCs w:val="23"/>
        </w:rPr>
        <w:t xml:space="preserve"> </w:t>
      </w:r>
      <w:proofErr w:type="spellStart"/>
      <w:r w:rsidRPr="000242D6">
        <w:rPr>
          <w:sz w:val="23"/>
          <w:szCs w:val="23"/>
        </w:rPr>
        <w:t>A.Mustafa</w:t>
      </w:r>
      <w:proofErr w:type="spellEnd"/>
      <w:r w:rsidRPr="000242D6">
        <w:rPr>
          <w:sz w:val="16"/>
          <w:szCs w:val="16"/>
        </w:rPr>
        <w:t xml:space="preserve">, </w:t>
      </w:r>
      <w:proofErr w:type="spellStart"/>
      <w:r w:rsidRPr="00643C40">
        <w:rPr>
          <w:sz w:val="23"/>
          <w:szCs w:val="23"/>
        </w:rPr>
        <w:t>Muhsin</w:t>
      </w:r>
      <w:proofErr w:type="spellEnd"/>
      <w:r w:rsidRPr="00643C40">
        <w:rPr>
          <w:sz w:val="23"/>
          <w:szCs w:val="23"/>
        </w:rPr>
        <w:t xml:space="preserve"> </w:t>
      </w:r>
      <w:proofErr w:type="spellStart"/>
      <w:r w:rsidRPr="00643C40">
        <w:rPr>
          <w:sz w:val="23"/>
          <w:szCs w:val="23"/>
        </w:rPr>
        <w:t>J.Abdulwahid</w:t>
      </w:r>
      <w:proofErr w:type="spellEnd"/>
      <w:r w:rsidRPr="000242D6">
        <w:rPr>
          <w:sz w:val="16"/>
          <w:szCs w:val="16"/>
        </w:rPr>
        <w:t xml:space="preserve"> </w:t>
      </w:r>
      <w:r w:rsidRPr="000242D6">
        <w:rPr>
          <w:sz w:val="23"/>
          <w:szCs w:val="23"/>
        </w:rPr>
        <w:t xml:space="preserve">and </w:t>
      </w:r>
      <w:proofErr w:type="spellStart"/>
      <w:r w:rsidRPr="000242D6">
        <w:rPr>
          <w:sz w:val="23"/>
          <w:szCs w:val="23"/>
        </w:rPr>
        <w:t>Nzar</w:t>
      </w:r>
      <w:proofErr w:type="spellEnd"/>
      <w:r w:rsidRPr="000242D6">
        <w:rPr>
          <w:sz w:val="23"/>
          <w:szCs w:val="23"/>
        </w:rPr>
        <w:t xml:space="preserve"> </w:t>
      </w:r>
      <w:proofErr w:type="spellStart"/>
      <w:r w:rsidRPr="000242D6">
        <w:rPr>
          <w:sz w:val="23"/>
          <w:szCs w:val="23"/>
        </w:rPr>
        <w:t>A.Amin</w:t>
      </w:r>
      <w:proofErr w:type="spellEnd"/>
      <w:r>
        <w:rPr>
          <w:lang w:bidi="ar-KW"/>
        </w:rPr>
        <w:t xml:space="preserve"> (2015).</w:t>
      </w:r>
      <w:r w:rsidRPr="007921EB">
        <w:t xml:space="preserve"> Polymorphism of the insertion/deletion angiotensin converting enzyme (ACE) gene and hypertension in a population from Erbil city</w:t>
      </w:r>
      <w:r>
        <w:t>,</w:t>
      </w:r>
      <w:r w:rsidRPr="007921E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Zanco</w:t>
      </w:r>
      <w:proofErr w:type="spellEnd"/>
      <w:r>
        <w:rPr>
          <w:sz w:val="22"/>
          <w:szCs w:val="22"/>
        </w:rPr>
        <w:t xml:space="preserve"> Journal of Pure and Applied Sciences</w:t>
      </w:r>
      <w:r>
        <w:t xml:space="preserve"> </w:t>
      </w:r>
      <w:r>
        <w:rPr>
          <w:sz w:val="22"/>
          <w:szCs w:val="22"/>
        </w:rPr>
        <w:t>Vol.27, No</w:t>
      </w:r>
      <w:r w:rsidRPr="007921EB">
        <w:t>.6, pp. (41-46)</w:t>
      </w:r>
      <w:r>
        <w:t>.</w:t>
      </w:r>
    </w:p>
    <w:p w14:paraId="6E086A3A" w14:textId="53E03392" w:rsidR="00D47951" w:rsidRDefault="00D47951" w:rsidP="00D47951">
      <w:pPr>
        <w:spacing w:after="0"/>
        <w:rPr>
          <w:b/>
          <w:bCs/>
          <w:sz w:val="40"/>
          <w:szCs w:val="40"/>
        </w:rPr>
      </w:pPr>
    </w:p>
    <w:p w14:paraId="0C56DC59" w14:textId="77777777" w:rsidR="00355996" w:rsidRDefault="00355996" w:rsidP="00D47951">
      <w:pPr>
        <w:spacing w:after="0"/>
        <w:rPr>
          <w:sz w:val="26"/>
          <w:szCs w:val="26"/>
        </w:rPr>
      </w:pPr>
    </w:p>
    <w:p w14:paraId="6E185206" w14:textId="6F2449BD" w:rsidR="000F74EC" w:rsidRPr="000F74EC" w:rsidRDefault="00875D80" w:rsidP="000F74E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60F9110" w14:textId="77777777" w:rsidR="000F74EC" w:rsidRDefault="000F74EC" w:rsidP="000F74E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Kurdistan Biology Syndicate /</w:t>
      </w:r>
      <w:proofErr w:type="spellStart"/>
      <w:r>
        <w:rPr>
          <w:sz w:val="23"/>
          <w:szCs w:val="23"/>
        </w:rPr>
        <w:t>Hawler</w:t>
      </w:r>
      <w:proofErr w:type="spellEnd"/>
      <w:r>
        <w:rPr>
          <w:sz w:val="23"/>
          <w:szCs w:val="23"/>
        </w:rPr>
        <w:t>.</w:t>
      </w:r>
    </w:p>
    <w:p w14:paraId="0E3CE769" w14:textId="75AA7B80" w:rsidR="000F74EC" w:rsidRDefault="000F74EC" w:rsidP="009D399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Kurdistan Union Teachers.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2C86C5E" w:rsidR="00E617CC" w:rsidRP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4FE7" w14:textId="77777777" w:rsidR="006E16F0" w:rsidRDefault="006E16F0" w:rsidP="00E617CC">
      <w:pPr>
        <w:spacing w:after="0" w:line="240" w:lineRule="auto"/>
      </w:pPr>
      <w:r>
        <w:separator/>
      </w:r>
    </w:p>
  </w:endnote>
  <w:endnote w:type="continuationSeparator" w:id="0">
    <w:p w14:paraId="7B09F98B" w14:textId="77777777" w:rsidR="006E16F0" w:rsidRDefault="006E16F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4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4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6901" w14:textId="77777777" w:rsidR="006E16F0" w:rsidRDefault="006E16F0" w:rsidP="00E617CC">
      <w:pPr>
        <w:spacing w:after="0" w:line="240" w:lineRule="auto"/>
      </w:pPr>
      <w:r>
        <w:separator/>
      </w:r>
    </w:p>
  </w:footnote>
  <w:footnote w:type="continuationSeparator" w:id="0">
    <w:p w14:paraId="2457659E" w14:textId="77777777" w:rsidR="006E16F0" w:rsidRDefault="006E16F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20"/>
    <w:multiLevelType w:val="multilevel"/>
    <w:tmpl w:val="C3D42CD4"/>
    <w:lvl w:ilvl="0">
      <w:start w:val="2010"/>
      <w:numFmt w:val="decimal"/>
      <w:lvlText w:val="%1"/>
      <w:lvlJc w:val="left"/>
      <w:pPr>
        <w:tabs>
          <w:tab w:val="num" w:pos="1755"/>
        </w:tabs>
        <w:ind w:left="1755" w:hanging="1755"/>
      </w:pPr>
    </w:lvl>
    <w:lvl w:ilvl="1">
      <w:start w:val="2016"/>
      <w:numFmt w:val="decimal"/>
      <w:lvlText w:val="%1-%2"/>
      <w:lvlJc w:val="left"/>
      <w:pPr>
        <w:tabs>
          <w:tab w:val="num" w:pos="1755"/>
        </w:tabs>
        <w:ind w:left="1755" w:hanging="1755"/>
      </w:p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755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E605E9"/>
    <w:multiLevelType w:val="hybridMultilevel"/>
    <w:tmpl w:val="4596F736"/>
    <w:lvl w:ilvl="0" w:tplc="B0B0F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6216A"/>
    <w:multiLevelType w:val="hybridMultilevel"/>
    <w:tmpl w:val="4926C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010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yN7QwMzY0MTIxM7dQ0lEKTi0uzszPAykwrAUAD2FJJiwAAAA="/>
  </w:docVars>
  <w:rsids>
    <w:rsidRoot w:val="00E873F6"/>
    <w:rsid w:val="00035638"/>
    <w:rsid w:val="000F74EC"/>
    <w:rsid w:val="00126F7B"/>
    <w:rsid w:val="00137F85"/>
    <w:rsid w:val="00142031"/>
    <w:rsid w:val="00162C38"/>
    <w:rsid w:val="0017032C"/>
    <w:rsid w:val="00355996"/>
    <w:rsid w:val="00364950"/>
    <w:rsid w:val="003B5DC4"/>
    <w:rsid w:val="003E261F"/>
    <w:rsid w:val="004056AA"/>
    <w:rsid w:val="0044070C"/>
    <w:rsid w:val="004A568F"/>
    <w:rsid w:val="00551BE3"/>
    <w:rsid w:val="00577682"/>
    <w:rsid w:val="00590F86"/>
    <w:rsid w:val="005E5628"/>
    <w:rsid w:val="00643C40"/>
    <w:rsid w:val="00654F0E"/>
    <w:rsid w:val="00655351"/>
    <w:rsid w:val="006E16F0"/>
    <w:rsid w:val="006E19F8"/>
    <w:rsid w:val="006F16B6"/>
    <w:rsid w:val="007F6C79"/>
    <w:rsid w:val="00842A86"/>
    <w:rsid w:val="00875D80"/>
    <w:rsid w:val="00884B70"/>
    <w:rsid w:val="008B31A4"/>
    <w:rsid w:val="008F39C1"/>
    <w:rsid w:val="00923EA5"/>
    <w:rsid w:val="00934462"/>
    <w:rsid w:val="009D399E"/>
    <w:rsid w:val="009E0364"/>
    <w:rsid w:val="00A14D08"/>
    <w:rsid w:val="00A336A3"/>
    <w:rsid w:val="00AA5E79"/>
    <w:rsid w:val="00B46AA3"/>
    <w:rsid w:val="00BD0E14"/>
    <w:rsid w:val="00C00C3A"/>
    <w:rsid w:val="00C36DAD"/>
    <w:rsid w:val="00C569BA"/>
    <w:rsid w:val="00CF2601"/>
    <w:rsid w:val="00D41B20"/>
    <w:rsid w:val="00D45E13"/>
    <w:rsid w:val="00D47951"/>
    <w:rsid w:val="00DF1FC5"/>
    <w:rsid w:val="00E617CC"/>
    <w:rsid w:val="00E873F6"/>
    <w:rsid w:val="00EE7255"/>
    <w:rsid w:val="00F504FD"/>
    <w:rsid w:val="00FA61A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7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0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gkelc">
    <w:name w:val="hgkelc"/>
    <w:basedOn w:val="DefaultParagraphFont"/>
    <w:rsid w:val="00884B70"/>
  </w:style>
  <w:style w:type="paragraph" w:customStyle="1" w:styleId="Default">
    <w:name w:val="Default"/>
    <w:rsid w:val="007F6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A5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7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0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gkelc">
    <w:name w:val="hgkelc"/>
    <w:basedOn w:val="DefaultParagraphFont"/>
    <w:rsid w:val="00884B70"/>
  </w:style>
  <w:style w:type="paragraph" w:customStyle="1" w:styleId="Default">
    <w:name w:val="Default"/>
    <w:rsid w:val="007F6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A5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ige.uobaghdad.edu.iq/index.php/IJB/article/view/1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235939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1271/zjp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ncojournals.su.edu.krd/index.php/JPAS/article/view/465" TargetMode="External"/><Relationship Id="rId10" Type="http://schemas.openxmlformats.org/officeDocument/2006/relationships/hyperlink" Target="https://doi.org/10.56499/jppres22.1484_11.1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juoz.uoz.edu.krd/index.php/sjuoz/article/view/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spiderhouse</cp:lastModifiedBy>
  <cp:revision>27</cp:revision>
  <dcterms:created xsi:type="dcterms:W3CDTF">2022-06-05T08:58:00Z</dcterms:created>
  <dcterms:modified xsi:type="dcterms:W3CDTF">2023-03-26T06:05:00Z</dcterms:modified>
</cp:coreProperties>
</file>