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E6A4" w14:textId="16324581" w:rsidR="002D45BA" w:rsidRPr="00904D7E" w:rsidRDefault="00DA7C6F" w:rsidP="002D45BA">
      <w:pPr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2CE6" wp14:editId="6E11A220">
                <wp:simplePos x="0" y="0"/>
                <wp:positionH relativeFrom="column">
                  <wp:posOffset>3941146</wp:posOffset>
                </wp:positionH>
                <wp:positionV relativeFrom="paragraph">
                  <wp:posOffset>5640</wp:posOffset>
                </wp:positionV>
                <wp:extent cx="1756800" cy="14609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800" cy="1460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79309" w14:textId="0030D7E1" w:rsidR="00DA7C6F" w:rsidRDefault="00DA7C6F">
                            <w:r w:rsidRPr="000F1869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6CD67042" wp14:editId="028659A2">
                                  <wp:extent cx="1585445" cy="1451984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180" cy="1476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12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35pt;margin-top:.45pt;width:138.35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" fillcolor="white [3201]" stroked="f" strokeweight=".5pt">
                <v:textbox>
                  <w:txbxContent>
                    <w:p w14:paraId="26679309" w14:textId="0030D7E1" w:rsidR="00DA7C6F" w:rsidRDefault="00DA7C6F">
                      <w:r w:rsidRPr="000F1869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6CD67042" wp14:editId="028659A2">
                            <wp:extent cx="1585445" cy="1451984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180" cy="1476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45BA" w:rsidRPr="00904D7E">
        <w:rPr>
          <w:rFonts w:ascii="Times New Roman" w:hAnsi="Times New Roman"/>
          <w:sz w:val="24"/>
          <w:szCs w:val="24"/>
          <w:lang w:val="en-GB"/>
        </w:rPr>
        <w:t xml:space="preserve">University of </w:t>
      </w:r>
      <w:proofErr w:type="spellStart"/>
      <w:r w:rsidR="002D45BA" w:rsidRPr="00904D7E">
        <w:rPr>
          <w:rFonts w:ascii="Times New Roman" w:hAnsi="Times New Roman"/>
          <w:sz w:val="24"/>
          <w:szCs w:val="24"/>
          <w:lang w:val="en-GB"/>
        </w:rPr>
        <w:t>Salahaddin</w:t>
      </w:r>
      <w:proofErr w:type="spellEnd"/>
      <w:r w:rsidR="002D45BA" w:rsidRPr="00904D7E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spellStart"/>
      <w:r w:rsidR="002D45BA" w:rsidRPr="00904D7E">
        <w:rPr>
          <w:rFonts w:ascii="Times New Roman" w:hAnsi="Times New Roman"/>
          <w:sz w:val="24"/>
          <w:szCs w:val="24"/>
          <w:lang w:val="en-GB"/>
        </w:rPr>
        <w:t>Hawler</w:t>
      </w:r>
      <w:proofErr w:type="spellEnd"/>
    </w:p>
    <w:p w14:paraId="2ADCCF9E" w14:textId="6AA60DEE" w:rsidR="002D45BA" w:rsidRPr="00904D7E" w:rsidRDefault="002D45BA" w:rsidP="002D45BA">
      <w:pPr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College of Arts</w:t>
      </w:r>
    </w:p>
    <w:p w14:paraId="56B1E756" w14:textId="77777777" w:rsidR="002D45BA" w:rsidRPr="00904D7E" w:rsidRDefault="002D45BA" w:rsidP="002D45BA">
      <w:pPr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Department of Social Work</w:t>
      </w:r>
    </w:p>
    <w:p w14:paraId="0204AC35" w14:textId="1BCCDB77" w:rsidR="002D45BA" w:rsidRPr="00904D7E" w:rsidRDefault="002D45BA" w:rsidP="002D45BA">
      <w:pPr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4th Year</w:t>
      </w:r>
      <w:r w:rsidR="00DA7C6F" w:rsidRPr="00904D7E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904D7E">
        <w:rPr>
          <w:rFonts w:ascii="Times New Roman" w:hAnsi="Times New Roman"/>
          <w:sz w:val="24"/>
          <w:szCs w:val="24"/>
          <w:lang w:val="en-GB"/>
        </w:rPr>
        <w:t>2018-2019</w:t>
      </w:r>
    </w:p>
    <w:p w14:paraId="5D5FC659" w14:textId="77777777" w:rsidR="002D45BA" w:rsidRPr="00904D7E" w:rsidRDefault="002D45BA" w:rsidP="00730696">
      <w:pPr>
        <w:rPr>
          <w:rFonts w:ascii="Times New Roman" w:hAnsi="Times New Roman"/>
          <w:sz w:val="24"/>
          <w:szCs w:val="24"/>
          <w:lang w:val="en-GB"/>
        </w:rPr>
      </w:pPr>
    </w:p>
    <w:p w14:paraId="274E695A" w14:textId="77777777" w:rsidR="00BF1ECC" w:rsidRDefault="00BF1ECC" w:rsidP="002D45BA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6B9563E4" w14:textId="72EDC93F" w:rsidR="002D45BA" w:rsidRPr="00904D7E" w:rsidRDefault="002D45BA" w:rsidP="002D45BA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904D7E">
        <w:rPr>
          <w:rFonts w:ascii="Times New Roman" w:hAnsi="Times New Roman"/>
          <w:b/>
          <w:bCs/>
          <w:sz w:val="28"/>
          <w:szCs w:val="28"/>
          <w:lang w:val="en-GB"/>
        </w:rPr>
        <w:t>Quantitative and Qualitative Research Methods in Social Work</w:t>
      </w:r>
    </w:p>
    <w:p w14:paraId="3E493E28" w14:textId="5D2613DE" w:rsidR="002D45BA" w:rsidRPr="00904D7E" w:rsidRDefault="002D45BA" w:rsidP="002D45BA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904D7E">
        <w:rPr>
          <w:rFonts w:ascii="Times New Roman" w:hAnsi="Times New Roman"/>
          <w:b/>
          <w:bCs/>
          <w:sz w:val="28"/>
          <w:szCs w:val="28"/>
          <w:lang w:val="en-GB"/>
        </w:rPr>
        <w:t>7.5 ECTS</w:t>
      </w:r>
    </w:p>
    <w:p w14:paraId="0ED1AF9D" w14:textId="5459BA20" w:rsidR="00526D70" w:rsidRPr="00904D7E" w:rsidRDefault="002D45BA" w:rsidP="00136C38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904D7E">
        <w:rPr>
          <w:rFonts w:ascii="Times New Roman" w:hAnsi="Times New Roman"/>
          <w:b/>
          <w:bCs/>
          <w:sz w:val="28"/>
          <w:szCs w:val="28"/>
          <w:lang w:val="en-GB"/>
        </w:rPr>
        <w:t>Course book</w:t>
      </w:r>
    </w:p>
    <w:p w14:paraId="11464F85" w14:textId="77777777" w:rsidR="00136C38" w:rsidRPr="00904D7E" w:rsidRDefault="00136C38" w:rsidP="00136C38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77273BB5" w14:textId="42D681B6" w:rsidR="002D45BA" w:rsidRPr="00904D7E" w:rsidRDefault="002D45BA" w:rsidP="002D45BA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spellStart"/>
      <w:r w:rsidRPr="00904D7E">
        <w:rPr>
          <w:rFonts w:ascii="Times New Roman" w:hAnsi="Times New Roman"/>
          <w:b/>
          <w:bCs/>
          <w:sz w:val="24"/>
          <w:szCs w:val="24"/>
          <w:lang w:val="en-GB"/>
        </w:rPr>
        <w:t>Muslih</w:t>
      </w:r>
      <w:proofErr w:type="spellEnd"/>
      <w:r w:rsidRPr="00904D7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04D7E">
        <w:rPr>
          <w:rFonts w:ascii="Times New Roman" w:hAnsi="Times New Roman"/>
          <w:b/>
          <w:bCs/>
          <w:sz w:val="24"/>
          <w:szCs w:val="24"/>
          <w:lang w:val="en-GB"/>
        </w:rPr>
        <w:t>Irwani</w:t>
      </w:r>
      <w:proofErr w:type="spellEnd"/>
      <w:r w:rsidRPr="00904D7E">
        <w:rPr>
          <w:rFonts w:ascii="Times New Roman" w:hAnsi="Times New Roman"/>
          <w:b/>
          <w:bCs/>
          <w:sz w:val="24"/>
          <w:szCs w:val="24"/>
          <w:lang w:val="en-GB"/>
        </w:rPr>
        <w:t>, PhD</w:t>
      </w:r>
    </w:p>
    <w:p w14:paraId="2A985842" w14:textId="44446B18" w:rsidR="002D45BA" w:rsidRPr="00904D7E" w:rsidRDefault="00B2650B" w:rsidP="00136C38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hyperlink r:id="rId8" w:history="1">
        <w:r w:rsidR="00526D70" w:rsidRPr="00904D7E">
          <w:rPr>
            <w:rStyle w:val="Hyperlink"/>
            <w:rFonts w:ascii="Times New Roman" w:hAnsi="Times New Roman"/>
            <w:b/>
            <w:bCs/>
            <w:sz w:val="24"/>
            <w:szCs w:val="24"/>
            <w:lang w:val="en-GB"/>
          </w:rPr>
          <w:t>muslih.irwani@gmail.com</w:t>
        </w:r>
      </w:hyperlink>
      <w:r w:rsidR="00526D70" w:rsidRPr="00904D7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14:paraId="5E3D5B8B" w14:textId="77777777" w:rsidR="00BF1ECC" w:rsidRDefault="00BF1ECC" w:rsidP="00AB7DEC">
      <w:pPr>
        <w:pStyle w:val="Heading2"/>
        <w:rPr>
          <w:i w:val="0"/>
          <w:iCs w:val="0"/>
          <w:lang w:val="en-GB"/>
        </w:rPr>
      </w:pPr>
    </w:p>
    <w:p w14:paraId="3BE1E790" w14:textId="5880BF72" w:rsidR="00C92FDE" w:rsidRPr="00A210B7" w:rsidRDefault="00C92FDE" w:rsidP="00AB7DEC">
      <w:pPr>
        <w:pStyle w:val="Heading2"/>
        <w:rPr>
          <w:i w:val="0"/>
          <w:iCs w:val="0"/>
          <w:lang w:val="en-GB"/>
        </w:rPr>
      </w:pPr>
      <w:r w:rsidRPr="00A210B7">
        <w:rPr>
          <w:i w:val="0"/>
          <w:iCs w:val="0"/>
          <w:lang w:val="en-GB"/>
        </w:rPr>
        <w:t>Introduction:</w:t>
      </w:r>
    </w:p>
    <w:p w14:paraId="5CEDB139" w14:textId="674AB777" w:rsidR="00524843" w:rsidRPr="00904D7E" w:rsidRDefault="00282FCD" w:rsidP="00BF1EC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Research</w:t>
      </w:r>
      <w:r w:rsidR="00524843" w:rsidRPr="00904D7E">
        <w:rPr>
          <w:rFonts w:ascii="Times New Roman" w:hAnsi="Times New Roman"/>
          <w:sz w:val="24"/>
          <w:szCs w:val="24"/>
          <w:lang w:val="en-GB"/>
        </w:rPr>
        <w:t xml:space="preserve"> methods can be seen as the bridge allowing to link theoretical considerations and empirical material, sometimes pushing the researcher to downscale her</w:t>
      </w:r>
      <w:r>
        <w:rPr>
          <w:rFonts w:ascii="Times New Roman" w:hAnsi="Times New Roman"/>
          <w:sz w:val="24"/>
          <w:szCs w:val="24"/>
          <w:lang w:val="en-GB"/>
        </w:rPr>
        <w:t>/his</w:t>
      </w:r>
      <w:r w:rsidR="00524843" w:rsidRPr="00904D7E">
        <w:rPr>
          <w:rFonts w:ascii="Times New Roman" w:hAnsi="Times New Roman"/>
          <w:sz w:val="24"/>
          <w:szCs w:val="24"/>
          <w:lang w:val="en-GB"/>
        </w:rPr>
        <w:t xml:space="preserve"> ambitions, some others opening up unforeseen avenues for research. Starting from this consideration on the role of methods in social sciences, this course aims to provide students with a thorough understanding of the strengths and weaknesses of the main research methods they are likely to employ when conducting research in social </w:t>
      </w:r>
      <w:r>
        <w:rPr>
          <w:rFonts w:ascii="Times New Roman" w:hAnsi="Times New Roman"/>
          <w:sz w:val="24"/>
          <w:szCs w:val="24"/>
          <w:lang w:val="en-GB"/>
        </w:rPr>
        <w:t>work.</w:t>
      </w:r>
    </w:p>
    <w:p w14:paraId="25B4CE3F" w14:textId="2AA2E38C" w:rsidR="00524843" w:rsidRPr="00904D7E" w:rsidRDefault="00524843" w:rsidP="00BF1EC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 xml:space="preserve">The course is structured </w:t>
      </w:r>
      <w:r w:rsidR="00282FCD">
        <w:rPr>
          <w:rFonts w:ascii="Times New Roman" w:hAnsi="Times New Roman"/>
          <w:sz w:val="24"/>
          <w:szCs w:val="24"/>
          <w:lang w:val="en-GB"/>
        </w:rPr>
        <w:t>to include equally both quantitative and qualitative research methods</w:t>
      </w:r>
      <w:r w:rsidRPr="00904D7E">
        <w:rPr>
          <w:rFonts w:ascii="Times New Roman" w:hAnsi="Times New Roman"/>
          <w:sz w:val="24"/>
          <w:szCs w:val="24"/>
          <w:lang w:val="en-GB"/>
        </w:rPr>
        <w:t xml:space="preserve">, focusing respectively on the key debates in the philosophy of social science and on the discussion of the main research methods, </w:t>
      </w:r>
      <w:r w:rsidR="00282FCD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904D7E">
        <w:rPr>
          <w:rFonts w:ascii="Times New Roman" w:hAnsi="Times New Roman"/>
          <w:sz w:val="24"/>
          <w:szCs w:val="24"/>
          <w:lang w:val="en-GB"/>
        </w:rPr>
        <w:t>students are asked to think through the methodological components of their end-of-year dissertation.</w:t>
      </w:r>
    </w:p>
    <w:p w14:paraId="24590800" w14:textId="77777777" w:rsidR="00524843" w:rsidRPr="00904D7E" w:rsidRDefault="00524843" w:rsidP="00BF1EC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All reading assignments focus on key issues or themes, and it is of the utmost importance to come to each class prepared to discuss these issues.</w:t>
      </w:r>
    </w:p>
    <w:p w14:paraId="7A6458F5" w14:textId="77777777" w:rsidR="00063BF6" w:rsidRPr="00904D7E" w:rsidRDefault="00063BF6" w:rsidP="00BF1ECC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CEC25B9" w14:textId="0BBD5B4D" w:rsidR="00063BF6" w:rsidRPr="00904D7E" w:rsidRDefault="00063BF6" w:rsidP="00063BF6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04D7E">
        <w:rPr>
          <w:rFonts w:ascii="Times New Roman" w:hAnsi="Times New Roman"/>
          <w:b/>
          <w:bCs/>
          <w:sz w:val="24"/>
          <w:szCs w:val="24"/>
          <w:lang w:val="en-GB"/>
        </w:rPr>
        <w:t>Course objectives:</w:t>
      </w:r>
    </w:p>
    <w:p w14:paraId="6969FC83" w14:textId="77777777" w:rsidR="00282FCD" w:rsidRDefault="00063BF6" w:rsidP="00BF1EC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The goal of this course is for students to</w:t>
      </w:r>
      <w:r w:rsidR="00282FCD">
        <w:rPr>
          <w:rFonts w:ascii="Times New Roman" w:hAnsi="Times New Roman"/>
          <w:sz w:val="24"/>
          <w:szCs w:val="24"/>
          <w:lang w:val="en-GB"/>
        </w:rPr>
        <w:t>:</w:t>
      </w:r>
    </w:p>
    <w:p w14:paraId="4A70065E" w14:textId="04B737F5" w:rsidR="00063BF6" w:rsidRPr="00282FCD" w:rsidRDefault="00282FCD" w:rsidP="00BF1EC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063BF6" w:rsidRPr="00282FCD">
        <w:rPr>
          <w:rFonts w:ascii="Times New Roman" w:hAnsi="Times New Roman"/>
          <w:sz w:val="24"/>
          <w:szCs w:val="24"/>
          <w:lang w:val="en-GB"/>
        </w:rPr>
        <w:t xml:space="preserve">evelop an understanding of social research as practitioners and consumers of research. </w:t>
      </w:r>
    </w:p>
    <w:p w14:paraId="562C8CC9" w14:textId="2F4E249F" w:rsidR="00282FCD" w:rsidRDefault="00282FCD" w:rsidP="00BF1ECC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Propose and apply appropriate methods in a research project.</w:t>
      </w:r>
    </w:p>
    <w:p w14:paraId="184FB6ED" w14:textId="77777777" w:rsidR="00282FCD" w:rsidRPr="00904D7E" w:rsidRDefault="00282FCD" w:rsidP="00BF1ECC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show ethical awareness in social research.</w:t>
      </w:r>
    </w:p>
    <w:p w14:paraId="33C18DFC" w14:textId="77777777" w:rsidR="00063BF6" w:rsidRPr="00904D7E" w:rsidRDefault="00063BF6" w:rsidP="0006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46B12E06" w14:textId="76B5B3D9" w:rsidR="00063BF6" w:rsidRPr="00904D7E" w:rsidRDefault="00063BF6" w:rsidP="0006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04D7E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Course Outcomes:</w:t>
      </w:r>
    </w:p>
    <w:p w14:paraId="163F68E9" w14:textId="77777777" w:rsidR="00063BF6" w:rsidRPr="00904D7E" w:rsidRDefault="00063BF6" w:rsidP="00BF1EC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Students successfully completing this course will be able to:</w:t>
      </w:r>
    </w:p>
    <w:p w14:paraId="19A8661F" w14:textId="66718DA1" w:rsidR="00063BF6" w:rsidRPr="00282FCD" w:rsidRDefault="002F76EA" w:rsidP="00BF1EC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282FCD">
        <w:rPr>
          <w:rFonts w:ascii="Times New Roman" w:hAnsi="Times New Roman"/>
          <w:sz w:val="24"/>
          <w:szCs w:val="24"/>
          <w:lang w:val="en-GB"/>
        </w:rPr>
        <w:t>Understand and explain scientific approach and methodological tools of both quantitative and qualitative social research and their applications to social work.</w:t>
      </w:r>
      <w:r w:rsidR="00063BF6" w:rsidRPr="00282FC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C6284EE" w14:textId="1BE85CAF" w:rsidR="00063BF6" w:rsidRPr="00904D7E" w:rsidRDefault="00063BF6" w:rsidP="00BF1ECC">
      <w:pPr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Develop research skills necessary to plan and carry out all phases of qualitative research to build knowledge related to the practice of social work.</w:t>
      </w:r>
    </w:p>
    <w:p w14:paraId="380EC5F8" w14:textId="007C26B1" w:rsidR="00063BF6" w:rsidRDefault="00063BF6" w:rsidP="00BF1ECC">
      <w:pPr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Identify and describe the ethical and values issues related to social research in general and social work research in particular.</w:t>
      </w:r>
    </w:p>
    <w:p w14:paraId="35E50DC6" w14:textId="77777777" w:rsidR="00282FCD" w:rsidRPr="00282FCD" w:rsidRDefault="00282FCD" w:rsidP="00BF1E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CC7249" w14:textId="2370C3A8" w:rsidR="00063BF6" w:rsidRPr="00904D7E" w:rsidRDefault="00063BF6" w:rsidP="0006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04D7E">
        <w:rPr>
          <w:rFonts w:ascii="Times New Roman" w:hAnsi="Times New Roman"/>
          <w:b/>
          <w:bCs/>
          <w:sz w:val="24"/>
          <w:szCs w:val="24"/>
          <w:lang w:val="en-GB"/>
        </w:rPr>
        <w:t>Format and Procedures:</w:t>
      </w:r>
    </w:p>
    <w:p w14:paraId="0F4906E1" w14:textId="77777777" w:rsidR="00063BF6" w:rsidRPr="00904D7E" w:rsidRDefault="00063BF6" w:rsidP="00BF1ECC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You are expected to attend all lectures.</w:t>
      </w:r>
    </w:p>
    <w:p w14:paraId="7F99AD97" w14:textId="77777777" w:rsidR="00063BF6" w:rsidRPr="00904D7E" w:rsidRDefault="00063BF6" w:rsidP="00BF1ECC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Please be on time and ready to begin class at the prescribed time.</w:t>
      </w:r>
    </w:p>
    <w:p w14:paraId="45A5817A" w14:textId="77777777" w:rsidR="00063BF6" w:rsidRPr="00904D7E" w:rsidRDefault="00063BF6" w:rsidP="00BF1ECC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 xml:space="preserve">Make sure your </w:t>
      </w:r>
      <w:r w:rsidRPr="00904D7E">
        <w:rPr>
          <w:rFonts w:ascii="Times New Roman" w:hAnsi="Times New Roman"/>
          <w:b/>
          <w:bCs/>
          <w:sz w:val="24"/>
          <w:szCs w:val="24"/>
          <w:lang w:val="en-GB"/>
        </w:rPr>
        <w:t xml:space="preserve">Cell </w:t>
      </w:r>
      <w:r w:rsidRPr="00904D7E">
        <w:rPr>
          <w:rFonts w:ascii="Times New Roman" w:hAnsi="Times New Roman"/>
          <w:sz w:val="24"/>
          <w:szCs w:val="24"/>
          <w:lang w:val="en-GB"/>
        </w:rPr>
        <w:t xml:space="preserve">phone(s) is </w:t>
      </w:r>
      <w:r w:rsidRPr="00904D7E">
        <w:rPr>
          <w:rFonts w:ascii="Times New Roman" w:hAnsi="Times New Roman"/>
          <w:b/>
          <w:bCs/>
          <w:sz w:val="24"/>
          <w:szCs w:val="24"/>
          <w:lang w:val="en-GB"/>
        </w:rPr>
        <w:t>Turned off</w:t>
      </w:r>
      <w:r w:rsidRPr="00904D7E">
        <w:rPr>
          <w:rFonts w:ascii="Times New Roman" w:hAnsi="Times New Roman"/>
          <w:sz w:val="24"/>
          <w:szCs w:val="24"/>
          <w:lang w:val="en-GB"/>
        </w:rPr>
        <w:t xml:space="preserve">/ </w:t>
      </w:r>
      <w:r w:rsidRPr="00904D7E">
        <w:rPr>
          <w:rFonts w:ascii="Times New Roman" w:hAnsi="Times New Roman"/>
          <w:b/>
          <w:bCs/>
          <w:sz w:val="24"/>
          <w:szCs w:val="24"/>
          <w:lang w:val="en-GB"/>
        </w:rPr>
        <w:t xml:space="preserve">Silent </w:t>
      </w:r>
      <w:r w:rsidRPr="00904D7E">
        <w:rPr>
          <w:rFonts w:ascii="Times New Roman" w:hAnsi="Times New Roman"/>
          <w:sz w:val="24"/>
          <w:szCs w:val="24"/>
          <w:lang w:val="en-GB"/>
        </w:rPr>
        <w:t>within the class.</w:t>
      </w:r>
    </w:p>
    <w:p w14:paraId="7964F677" w14:textId="77777777" w:rsidR="00063BF6" w:rsidRPr="00904D7E" w:rsidRDefault="00063BF6" w:rsidP="00BF1ECC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You are expected to have read all the assigned readings for each class, and come prepared to engage in discussions on them.</w:t>
      </w:r>
    </w:p>
    <w:p w14:paraId="31502892" w14:textId="77777777" w:rsidR="00063BF6" w:rsidRPr="00904D7E" w:rsidRDefault="00063BF6" w:rsidP="00BF1ECC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>There will be unannounced quizzes in class to evaluate your comprehension of the assigned reading material. </w:t>
      </w:r>
    </w:p>
    <w:p w14:paraId="6B312DE5" w14:textId="77777777" w:rsidR="00063BF6" w:rsidRPr="00904D7E" w:rsidRDefault="00063BF6" w:rsidP="00BF1ECC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val="en-GB"/>
        </w:rPr>
      </w:pPr>
      <w:r w:rsidRPr="00904D7E">
        <w:rPr>
          <w:rFonts w:ascii="Times New Roman" w:hAnsi="Times New Roman"/>
          <w:sz w:val="24"/>
          <w:szCs w:val="24"/>
          <w:lang w:val="en-GB"/>
        </w:rPr>
        <w:t xml:space="preserve">Use </w:t>
      </w:r>
      <w:r w:rsidRPr="00904D7E">
        <w:rPr>
          <w:rFonts w:ascii="Times New Roman" w:hAnsi="Times New Roman"/>
          <w:b/>
          <w:bCs/>
          <w:sz w:val="24"/>
          <w:szCs w:val="24"/>
          <w:lang w:val="en-GB"/>
        </w:rPr>
        <w:t xml:space="preserve">EXTRA </w:t>
      </w:r>
      <w:r w:rsidRPr="00904D7E">
        <w:rPr>
          <w:rFonts w:ascii="Times New Roman" w:hAnsi="Times New Roman"/>
          <w:sz w:val="24"/>
          <w:szCs w:val="24"/>
          <w:lang w:val="en-GB"/>
        </w:rPr>
        <w:t>available resources in the library or any academic reference that helps you to improve your knowledge and understandings.</w:t>
      </w:r>
    </w:p>
    <w:p w14:paraId="437B3DBB" w14:textId="77777777" w:rsidR="00BF1ECC" w:rsidRDefault="00BF1ECC" w:rsidP="00CE6C59">
      <w:pPr>
        <w:pStyle w:val="Heading2"/>
        <w:rPr>
          <w:lang w:val="en-GB"/>
        </w:rPr>
      </w:pPr>
    </w:p>
    <w:p w14:paraId="337FC52C" w14:textId="45FE2FC4" w:rsidR="00CE6C59" w:rsidRPr="00904D7E" w:rsidRDefault="00BD0492" w:rsidP="00CE6C59">
      <w:pPr>
        <w:pStyle w:val="Heading2"/>
        <w:rPr>
          <w:lang w:val="en-GB"/>
        </w:rPr>
      </w:pPr>
      <w:r w:rsidRPr="00904D7E">
        <w:rPr>
          <w:lang w:val="en-GB"/>
        </w:rPr>
        <w:t>Learning A</w:t>
      </w:r>
      <w:r w:rsidR="00CE6C59" w:rsidRPr="00904D7E">
        <w:rPr>
          <w:lang w:val="en-GB"/>
        </w:rPr>
        <w:t>ctivities</w:t>
      </w:r>
    </w:p>
    <w:p w14:paraId="47BBF470" w14:textId="1E623D41" w:rsidR="00CE6C59" w:rsidRDefault="00CE6C59" w:rsidP="00BD0492">
      <w:pPr>
        <w:rPr>
          <w:lang w:val="en-GB"/>
        </w:rPr>
      </w:pPr>
      <w:r w:rsidRPr="00904D7E">
        <w:rPr>
          <w:lang w:val="en-GB"/>
        </w:rPr>
        <w:t>Learning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activity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involves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an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active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problem-solving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mode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of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work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through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applying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contents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of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the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course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literature,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lectures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and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seminars.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An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internet-based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learning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platform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is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used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during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the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course.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See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also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the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study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guide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of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the</w:t>
      </w:r>
      <w:r w:rsidR="00BD0492" w:rsidRPr="00904D7E">
        <w:rPr>
          <w:lang w:val="en-GB"/>
        </w:rPr>
        <w:t xml:space="preserve"> </w:t>
      </w:r>
      <w:r w:rsidRPr="00904D7E">
        <w:rPr>
          <w:lang w:val="en-GB"/>
        </w:rPr>
        <w:t>course.</w:t>
      </w:r>
    </w:p>
    <w:p w14:paraId="39D49D3D" w14:textId="77777777" w:rsidR="00BF1ECC" w:rsidRPr="00904D7E" w:rsidRDefault="00BF1ECC" w:rsidP="00BD0492">
      <w:pPr>
        <w:rPr>
          <w:lang w:val="en-GB"/>
        </w:rPr>
      </w:pPr>
    </w:p>
    <w:p w14:paraId="05B8254D" w14:textId="72F9258B" w:rsidR="00730696" w:rsidRPr="00904D7E" w:rsidRDefault="00730696" w:rsidP="00730696">
      <w:pPr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904D7E">
        <w:rPr>
          <w:rFonts w:ascii="Times New Roman" w:hAnsi="Times New Roman"/>
          <w:b/>
          <w:bCs/>
          <w:sz w:val="28"/>
          <w:szCs w:val="28"/>
          <w:lang w:val="en-GB"/>
        </w:rPr>
        <w:t xml:space="preserve">Course Assignments and </w:t>
      </w:r>
      <w:r w:rsidR="00113BAA" w:rsidRPr="00904D7E">
        <w:rPr>
          <w:rFonts w:ascii="Times New Roman" w:hAnsi="Times New Roman"/>
          <w:b/>
          <w:bCs/>
          <w:sz w:val="28"/>
          <w:szCs w:val="28"/>
          <w:lang w:val="en-GB"/>
        </w:rPr>
        <w:t>G</w:t>
      </w:r>
      <w:r w:rsidRPr="00904D7E">
        <w:rPr>
          <w:rFonts w:ascii="Times New Roman" w:hAnsi="Times New Roman"/>
          <w:b/>
          <w:bCs/>
          <w:sz w:val="28"/>
          <w:szCs w:val="28"/>
          <w:lang w:val="en-GB"/>
        </w:rPr>
        <w:t>rading</w:t>
      </w:r>
      <w:r w:rsidRPr="00904D7E">
        <w:rPr>
          <w:rFonts w:ascii="Times New Roman" w:hAnsi="Times New Roman"/>
          <w:sz w:val="28"/>
          <w:szCs w:val="28"/>
          <w:lang w:val="en-GB"/>
        </w:rPr>
        <w:t xml:space="preserve"> </w:t>
      </w:r>
    </w:p>
    <w:tbl>
      <w:tblPr>
        <w:tblpPr w:leftFromText="180" w:rightFromText="180" w:vertAnchor="text" w:horzAnchor="margin" w:tblpX="-127" w:tblpY="8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990"/>
        <w:gridCol w:w="6372"/>
      </w:tblGrid>
      <w:tr w:rsidR="00E668BD" w:rsidRPr="00904D7E" w14:paraId="53C02A15" w14:textId="77777777" w:rsidTr="00E668BD">
        <w:trPr>
          <w:trHeight w:val="465"/>
        </w:trPr>
        <w:tc>
          <w:tcPr>
            <w:tcW w:w="2233" w:type="dxa"/>
            <w:vAlign w:val="center"/>
          </w:tcPr>
          <w:p w14:paraId="7D8BFC92" w14:textId="286734AA" w:rsidR="00E668BD" w:rsidRPr="00904D7E" w:rsidRDefault="00E668BD" w:rsidP="00282FC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Class Attendance </w:t>
            </w:r>
          </w:p>
        </w:tc>
        <w:tc>
          <w:tcPr>
            <w:tcW w:w="990" w:type="dxa"/>
            <w:vAlign w:val="center"/>
          </w:tcPr>
          <w:p w14:paraId="7E656D9D" w14:textId="2FA73FD2" w:rsidR="00E668BD" w:rsidRPr="00904D7E" w:rsidRDefault="00E668BD" w:rsidP="00282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10%</w:t>
            </w:r>
          </w:p>
        </w:tc>
        <w:tc>
          <w:tcPr>
            <w:tcW w:w="6372" w:type="dxa"/>
          </w:tcPr>
          <w:p w14:paraId="142B148D" w14:textId="4295D2C9" w:rsidR="00E668BD" w:rsidRPr="00904D7E" w:rsidRDefault="00E668BD" w:rsidP="00282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13BAA" w:rsidRPr="00904D7E" w14:paraId="454DC449" w14:textId="77777777" w:rsidTr="00E668BD">
        <w:trPr>
          <w:trHeight w:val="465"/>
        </w:trPr>
        <w:tc>
          <w:tcPr>
            <w:tcW w:w="2233" w:type="dxa"/>
            <w:vAlign w:val="center"/>
          </w:tcPr>
          <w:p w14:paraId="313927B1" w14:textId="77777777" w:rsidR="00113BAA" w:rsidRPr="00904D7E" w:rsidRDefault="00113BAA" w:rsidP="00282FC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Participation</w:t>
            </w:r>
          </w:p>
        </w:tc>
        <w:tc>
          <w:tcPr>
            <w:tcW w:w="990" w:type="dxa"/>
            <w:vAlign w:val="center"/>
          </w:tcPr>
          <w:p w14:paraId="78B4751C" w14:textId="31C611AD" w:rsidR="00113BAA" w:rsidRPr="00904D7E" w:rsidRDefault="00E668BD" w:rsidP="00282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113BAA"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6372" w:type="dxa"/>
          </w:tcPr>
          <w:p w14:paraId="3DFD9BC6" w14:textId="74102059" w:rsidR="00113BAA" w:rsidRPr="00904D7E" w:rsidRDefault="00E668BD" w:rsidP="00282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13BAA"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articipation</w:t>
            </w:r>
            <w:r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class discussions </w:t>
            </w:r>
            <w:r w:rsidR="00113BAA"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course contributions.</w:t>
            </w:r>
          </w:p>
        </w:tc>
      </w:tr>
      <w:tr w:rsidR="00113BAA" w:rsidRPr="00904D7E" w14:paraId="4661315A" w14:textId="77777777" w:rsidTr="00E668BD">
        <w:trPr>
          <w:trHeight w:val="465"/>
        </w:trPr>
        <w:tc>
          <w:tcPr>
            <w:tcW w:w="2233" w:type="dxa"/>
            <w:vAlign w:val="center"/>
          </w:tcPr>
          <w:p w14:paraId="536FF7B0" w14:textId="77777777" w:rsidR="00113BAA" w:rsidRPr="00904D7E" w:rsidRDefault="00113BAA" w:rsidP="00282FC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Short Essays </w:t>
            </w:r>
          </w:p>
        </w:tc>
        <w:tc>
          <w:tcPr>
            <w:tcW w:w="990" w:type="dxa"/>
            <w:vAlign w:val="center"/>
          </w:tcPr>
          <w:p w14:paraId="097E0C9B" w14:textId="547E3C2C" w:rsidR="00113BAA" w:rsidRPr="00904D7E" w:rsidRDefault="00E668BD" w:rsidP="00282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="00113BAA"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6372" w:type="dxa"/>
          </w:tcPr>
          <w:p w14:paraId="43B65ED7" w14:textId="77777777" w:rsidR="00113BAA" w:rsidRPr="00904D7E" w:rsidRDefault="00113BAA" w:rsidP="00282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should write and present 3 short essays and present them in class (each essay and presentation on 5%).  seminars are assigned in every other week throughout the semester for the topics covered in the lecture</w:t>
            </w:r>
          </w:p>
        </w:tc>
      </w:tr>
      <w:tr w:rsidR="00113BAA" w:rsidRPr="00904D7E" w14:paraId="132B50CD" w14:textId="77777777" w:rsidTr="00E668BD">
        <w:trPr>
          <w:trHeight w:val="465"/>
        </w:trPr>
        <w:tc>
          <w:tcPr>
            <w:tcW w:w="2233" w:type="dxa"/>
            <w:vAlign w:val="center"/>
          </w:tcPr>
          <w:p w14:paraId="19AF1BF8" w14:textId="162199E9" w:rsidR="00113BAA" w:rsidRPr="00904D7E" w:rsidRDefault="00E668BD" w:rsidP="00282FC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Midterm Exam and </w:t>
            </w:r>
            <w:r w:rsidR="00113BAA" w:rsidRPr="00904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Quiz</w:t>
            </w:r>
          </w:p>
        </w:tc>
        <w:tc>
          <w:tcPr>
            <w:tcW w:w="990" w:type="dxa"/>
            <w:vAlign w:val="center"/>
          </w:tcPr>
          <w:p w14:paraId="6DD0BD80" w14:textId="16C0558D" w:rsidR="00113BAA" w:rsidRPr="00904D7E" w:rsidRDefault="00E668BD" w:rsidP="00282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113BAA"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6372" w:type="dxa"/>
          </w:tcPr>
          <w:p w14:paraId="7C02D17B" w14:textId="4B3D8ACE" w:rsidR="00113BAA" w:rsidRPr="00904D7E" w:rsidRDefault="00113BAA" w:rsidP="00282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One in the </w:t>
            </w:r>
            <w:r w:rsidR="00E668BD"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midterm</w:t>
            </w:r>
            <w:r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(week </w:t>
            </w:r>
            <w:r w:rsidR="00E668BD"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 and one</w:t>
            </w:r>
            <w:r w:rsidR="00E668BD"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a day chosen by me.</w:t>
            </w:r>
          </w:p>
        </w:tc>
      </w:tr>
      <w:tr w:rsidR="00113BAA" w:rsidRPr="00904D7E" w14:paraId="1CE8355B" w14:textId="77777777" w:rsidTr="00E668BD">
        <w:trPr>
          <w:trHeight w:val="465"/>
        </w:trPr>
        <w:tc>
          <w:tcPr>
            <w:tcW w:w="2233" w:type="dxa"/>
            <w:vAlign w:val="center"/>
          </w:tcPr>
          <w:p w14:paraId="7FC77859" w14:textId="77777777" w:rsidR="00113BAA" w:rsidRPr="00904D7E" w:rsidRDefault="00113BAA" w:rsidP="00282FC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Final Exam</w:t>
            </w:r>
          </w:p>
        </w:tc>
        <w:tc>
          <w:tcPr>
            <w:tcW w:w="990" w:type="dxa"/>
            <w:vAlign w:val="center"/>
          </w:tcPr>
          <w:p w14:paraId="2260F129" w14:textId="3D0F7B97" w:rsidR="00113BAA" w:rsidRPr="00904D7E" w:rsidRDefault="00E668BD" w:rsidP="00282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  <w:r w:rsidR="00113BAA"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6372" w:type="dxa"/>
          </w:tcPr>
          <w:p w14:paraId="7C106B10" w14:textId="77777777" w:rsidR="00113BAA" w:rsidRPr="00904D7E" w:rsidRDefault="00113BAA" w:rsidP="00282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 Course Material Exam (essay, short answer, identify, etc.)</w:t>
            </w:r>
          </w:p>
        </w:tc>
      </w:tr>
    </w:tbl>
    <w:p w14:paraId="30F0173C" w14:textId="77777777" w:rsidR="00730696" w:rsidRPr="00904D7E" w:rsidRDefault="00730696" w:rsidP="00CE6C59">
      <w:pPr>
        <w:rPr>
          <w:lang w:val="en-GB"/>
        </w:rPr>
      </w:pPr>
    </w:p>
    <w:p w14:paraId="443AE5C4" w14:textId="777E0036" w:rsidR="00730696" w:rsidRPr="00BF1ECC" w:rsidRDefault="00730696" w:rsidP="00730696">
      <w:pPr>
        <w:pStyle w:val="Heading2"/>
        <w:rPr>
          <w:lang w:val="en-US" w:bidi="ku-Arab-IQ"/>
        </w:rPr>
      </w:pPr>
      <w:r w:rsidRPr="00904D7E">
        <w:rPr>
          <w:lang w:val="en-GB"/>
        </w:rPr>
        <w:lastRenderedPageBreak/>
        <w:t>Course Content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103"/>
        <w:gridCol w:w="3685"/>
      </w:tblGrid>
      <w:tr w:rsidR="00730696" w:rsidRPr="00904D7E" w14:paraId="1365F8EA" w14:textId="77777777" w:rsidTr="00C7327F">
        <w:tc>
          <w:tcPr>
            <w:tcW w:w="1277" w:type="dxa"/>
            <w:shd w:val="clear" w:color="auto" w:fill="D9D9D9"/>
          </w:tcPr>
          <w:p w14:paraId="2B48F42C" w14:textId="77777777" w:rsidR="00730696" w:rsidRPr="00904D7E" w:rsidRDefault="00730696" w:rsidP="00282FCD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Weeks</w:t>
            </w:r>
          </w:p>
        </w:tc>
        <w:tc>
          <w:tcPr>
            <w:tcW w:w="5103" w:type="dxa"/>
            <w:shd w:val="clear" w:color="auto" w:fill="D9D9D9"/>
          </w:tcPr>
          <w:p w14:paraId="28CC093D" w14:textId="77777777" w:rsidR="00730696" w:rsidRPr="00904D7E" w:rsidRDefault="00730696" w:rsidP="00282FCD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Subject </w:t>
            </w:r>
          </w:p>
        </w:tc>
        <w:tc>
          <w:tcPr>
            <w:tcW w:w="3685" w:type="dxa"/>
            <w:shd w:val="clear" w:color="auto" w:fill="D9D9D9"/>
          </w:tcPr>
          <w:p w14:paraId="368B270D" w14:textId="77777777" w:rsidR="00730696" w:rsidRPr="00904D7E" w:rsidRDefault="00730696" w:rsidP="00282FCD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Readings </w:t>
            </w:r>
          </w:p>
        </w:tc>
      </w:tr>
      <w:tr w:rsidR="00730696" w:rsidRPr="00904D7E" w14:paraId="2E7D7FE7" w14:textId="77777777" w:rsidTr="00C7327F">
        <w:trPr>
          <w:trHeight w:val="498"/>
        </w:trPr>
        <w:tc>
          <w:tcPr>
            <w:tcW w:w="1277" w:type="dxa"/>
            <w:shd w:val="clear" w:color="auto" w:fill="auto"/>
          </w:tcPr>
          <w:p w14:paraId="4A0ADEA8" w14:textId="5683C331" w:rsidR="00730696" w:rsidRPr="00904D7E" w:rsidRDefault="00730696" w:rsidP="00282FC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sz w:val="24"/>
                <w:szCs w:val="24"/>
                <w:lang w:val="en-GB"/>
              </w:rPr>
              <w:t>Week #1</w:t>
            </w:r>
          </w:p>
        </w:tc>
        <w:tc>
          <w:tcPr>
            <w:tcW w:w="5103" w:type="dxa"/>
            <w:shd w:val="clear" w:color="auto" w:fill="auto"/>
          </w:tcPr>
          <w:p w14:paraId="1E0CAEF8" w14:textId="77777777" w:rsidR="00730696" w:rsidRPr="00904D7E" w:rsidRDefault="00730696" w:rsidP="00282FC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Introduction </w:t>
            </w:r>
          </w:p>
        </w:tc>
        <w:tc>
          <w:tcPr>
            <w:tcW w:w="3685" w:type="dxa"/>
            <w:shd w:val="clear" w:color="auto" w:fill="auto"/>
          </w:tcPr>
          <w:p w14:paraId="67A1350F" w14:textId="1B743EAA" w:rsidR="00730696" w:rsidRPr="00904D7E" w:rsidRDefault="00730696" w:rsidP="00282FC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30696" w:rsidRPr="00904D7E" w14:paraId="61A51E7F" w14:textId="77777777" w:rsidTr="00C7327F">
        <w:tc>
          <w:tcPr>
            <w:tcW w:w="1277" w:type="dxa"/>
            <w:shd w:val="clear" w:color="auto" w:fill="auto"/>
          </w:tcPr>
          <w:p w14:paraId="1FA099A3" w14:textId="5594AD77" w:rsidR="00730696" w:rsidRPr="00904D7E" w:rsidRDefault="00730696" w:rsidP="00282FC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sz w:val="24"/>
                <w:szCs w:val="24"/>
                <w:lang w:val="en-GB"/>
              </w:rPr>
              <w:t>Week #2</w:t>
            </w:r>
            <w:r w:rsidR="001E3CCC" w:rsidRPr="00904D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6F32B816" w14:textId="2EB32300" w:rsidR="00730696" w:rsidRPr="00904D7E" w:rsidRDefault="00C7327F" w:rsidP="00282FC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Research Resign and Practise</w:t>
            </w:r>
          </w:p>
        </w:tc>
        <w:tc>
          <w:tcPr>
            <w:tcW w:w="3685" w:type="dxa"/>
            <w:shd w:val="clear" w:color="auto" w:fill="auto"/>
          </w:tcPr>
          <w:p w14:paraId="07CD14D7" w14:textId="3272EFD4" w:rsidR="00730696" w:rsidRPr="00904D7E" w:rsidRDefault="00C7327F" w:rsidP="00282FCD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Whittaker, A., 2009. </w:t>
            </w:r>
            <w:r w:rsidRPr="000317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Research Skills for Social Work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, Chapter I</w:t>
            </w:r>
          </w:p>
        </w:tc>
      </w:tr>
      <w:tr w:rsidR="00730696" w:rsidRPr="00904D7E" w14:paraId="23B60D2A" w14:textId="77777777" w:rsidTr="00C7327F">
        <w:trPr>
          <w:trHeight w:val="582"/>
        </w:trPr>
        <w:tc>
          <w:tcPr>
            <w:tcW w:w="1277" w:type="dxa"/>
            <w:shd w:val="clear" w:color="auto" w:fill="auto"/>
          </w:tcPr>
          <w:p w14:paraId="271C9ACB" w14:textId="3E947CC7" w:rsidR="00730696" w:rsidRPr="00904D7E" w:rsidRDefault="00730696" w:rsidP="00282FC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sz w:val="24"/>
                <w:szCs w:val="24"/>
                <w:lang w:val="en-GB"/>
              </w:rPr>
              <w:t>Week #3</w:t>
            </w:r>
          </w:p>
        </w:tc>
        <w:tc>
          <w:tcPr>
            <w:tcW w:w="5103" w:type="dxa"/>
            <w:shd w:val="clear" w:color="auto" w:fill="auto"/>
          </w:tcPr>
          <w:p w14:paraId="1C354A37" w14:textId="6471D745" w:rsidR="00730696" w:rsidRPr="00FE501F" w:rsidRDefault="00904D7E" w:rsidP="00282FC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ku-Arab-IQ"/>
              </w:rPr>
            </w:pPr>
            <w:r w:rsidRPr="00904D7E">
              <w:rPr>
                <w:rFonts w:ascii="Times New Roman" w:hAnsi="Times New Roman"/>
                <w:sz w:val="24"/>
                <w:szCs w:val="24"/>
                <w:lang w:val="en-GB"/>
              </w:rPr>
              <w:t>Reviewing Literature and Defining the Research Problem</w:t>
            </w:r>
          </w:p>
        </w:tc>
        <w:tc>
          <w:tcPr>
            <w:tcW w:w="3685" w:type="dxa"/>
            <w:shd w:val="clear" w:color="auto" w:fill="auto"/>
          </w:tcPr>
          <w:p w14:paraId="418B9A95" w14:textId="4D3AA19D" w:rsidR="00730696" w:rsidRPr="00904D7E" w:rsidRDefault="00C7327F" w:rsidP="00282FC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Whittaker, A., 2009. </w:t>
            </w:r>
            <w:r w:rsidRPr="000317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Research Skills for Social Work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, Chapter II</w:t>
            </w:r>
          </w:p>
        </w:tc>
      </w:tr>
      <w:tr w:rsidR="00730696" w:rsidRPr="00904D7E" w14:paraId="62BE1414" w14:textId="77777777" w:rsidTr="00C7327F">
        <w:tc>
          <w:tcPr>
            <w:tcW w:w="1277" w:type="dxa"/>
            <w:shd w:val="clear" w:color="auto" w:fill="auto"/>
          </w:tcPr>
          <w:p w14:paraId="1A23BF3B" w14:textId="7E0B4500" w:rsidR="00730696" w:rsidRPr="00904D7E" w:rsidRDefault="00730696" w:rsidP="00282FC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sz w:val="24"/>
                <w:szCs w:val="24"/>
                <w:lang w:val="en-GB"/>
              </w:rPr>
              <w:t>Week #4</w:t>
            </w:r>
          </w:p>
        </w:tc>
        <w:tc>
          <w:tcPr>
            <w:tcW w:w="5103" w:type="dxa"/>
            <w:shd w:val="clear" w:color="auto" w:fill="auto"/>
          </w:tcPr>
          <w:p w14:paraId="0F4AF88E" w14:textId="2F10038A" w:rsidR="00904D7E" w:rsidRPr="00904D7E" w:rsidRDefault="00C7327F" w:rsidP="00282FC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Interviews</w:t>
            </w:r>
          </w:p>
        </w:tc>
        <w:tc>
          <w:tcPr>
            <w:tcW w:w="3685" w:type="dxa"/>
            <w:shd w:val="clear" w:color="auto" w:fill="auto"/>
          </w:tcPr>
          <w:p w14:paraId="4A2E068C" w14:textId="73A591C5" w:rsidR="00730696" w:rsidRPr="00904D7E" w:rsidRDefault="00C7327F" w:rsidP="00282FCD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Whittaker, A., 2009. </w:t>
            </w:r>
            <w:r w:rsidRPr="000317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Research Skills for Social Work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, Chapter III</w:t>
            </w:r>
          </w:p>
        </w:tc>
      </w:tr>
      <w:tr w:rsidR="00730696" w:rsidRPr="00904D7E" w14:paraId="21105940" w14:textId="77777777" w:rsidTr="00C7327F">
        <w:tc>
          <w:tcPr>
            <w:tcW w:w="1277" w:type="dxa"/>
            <w:shd w:val="clear" w:color="auto" w:fill="auto"/>
          </w:tcPr>
          <w:p w14:paraId="311540B2" w14:textId="116300CC" w:rsidR="00730696" w:rsidRPr="00904D7E" w:rsidRDefault="00730696" w:rsidP="00282FC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sz w:val="24"/>
                <w:szCs w:val="24"/>
                <w:lang w:val="en-GB"/>
              </w:rPr>
              <w:t>Week #5</w:t>
            </w:r>
          </w:p>
          <w:p w14:paraId="175FC90E" w14:textId="77777777" w:rsidR="00730696" w:rsidRPr="00904D7E" w:rsidRDefault="00730696" w:rsidP="00282FC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2A2DB571" w14:textId="297DCCA0" w:rsidR="00730696" w:rsidRPr="00904D7E" w:rsidRDefault="00C7327F" w:rsidP="00282FC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Focus Groups</w:t>
            </w:r>
          </w:p>
        </w:tc>
        <w:tc>
          <w:tcPr>
            <w:tcW w:w="3685" w:type="dxa"/>
            <w:shd w:val="clear" w:color="auto" w:fill="auto"/>
          </w:tcPr>
          <w:p w14:paraId="485FDF8F" w14:textId="212FB43F" w:rsidR="00730696" w:rsidRPr="00904D7E" w:rsidRDefault="00C7327F" w:rsidP="00C5534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Whittaker, A., 2009. </w:t>
            </w:r>
            <w:r w:rsidRPr="000317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Research Skills for Social Work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, Chapter IV</w:t>
            </w:r>
          </w:p>
        </w:tc>
      </w:tr>
      <w:tr w:rsidR="00C7327F" w:rsidRPr="00904D7E" w14:paraId="5A3B01D4" w14:textId="77777777" w:rsidTr="00C7327F">
        <w:tc>
          <w:tcPr>
            <w:tcW w:w="1277" w:type="dxa"/>
            <w:shd w:val="clear" w:color="auto" w:fill="auto"/>
          </w:tcPr>
          <w:p w14:paraId="0B3CC019" w14:textId="1E2245E3" w:rsidR="00C7327F" w:rsidRPr="00904D7E" w:rsidRDefault="00C7327F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sz w:val="24"/>
                <w:szCs w:val="24"/>
                <w:lang w:val="en-GB"/>
              </w:rPr>
              <w:t>Week #6</w:t>
            </w:r>
          </w:p>
        </w:tc>
        <w:tc>
          <w:tcPr>
            <w:tcW w:w="5103" w:type="dxa"/>
            <w:shd w:val="clear" w:color="auto" w:fill="auto"/>
          </w:tcPr>
          <w:p w14:paraId="34A23C60" w14:textId="6F2C702A" w:rsidR="00C7327F" w:rsidRPr="00904D7E" w:rsidRDefault="00C7327F" w:rsidP="00C7327F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Questionnaires</w:t>
            </w:r>
          </w:p>
        </w:tc>
        <w:tc>
          <w:tcPr>
            <w:tcW w:w="3685" w:type="dxa"/>
            <w:shd w:val="clear" w:color="auto" w:fill="auto"/>
          </w:tcPr>
          <w:p w14:paraId="4EF2F8AE" w14:textId="26AA8360" w:rsidR="00C7327F" w:rsidRPr="00904D7E" w:rsidRDefault="00C7327F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Whittaker, A., 2009. </w:t>
            </w:r>
            <w:r w:rsidRPr="000317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Research Skills for Social Work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, Chapter V</w:t>
            </w:r>
          </w:p>
        </w:tc>
      </w:tr>
      <w:tr w:rsidR="00C7327F" w:rsidRPr="00904D7E" w14:paraId="3EF5CFE0" w14:textId="77777777" w:rsidTr="00C7327F">
        <w:tc>
          <w:tcPr>
            <w:tcW w:w="1277" w:type="dxa"/>
            <w:shd w:val="clear" w:color="auto" w:fill="auto"/>
          </w:tcPr>
          <w:p w14:paraId="24C1FAF5" w14:textId="23DFDCA6" w:rsidR="00C7327F" w:rsidRPr="00904D7E" w:rsidRDefault="00C7327F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sz w:val="24"/>
                <w:szCs w:val="24"/>
                <w:lang w:val="en-GB"/>
              </w:rPr>
              <w:t>Week #7</w:t>
            </w:r>
          </w:p>
        </w:tc>
        <w:tc>
          <w:tcPr>
            <w:tcW w:w="5103" w:type="dxa"/>
            <w:shd w:val="clear" w:color="auto" w:fill="auto"/>
          </w:tcPr>
          <w:p w14:paraId="6D2C0422" w14:textId="4F7FF34D" w:rsidR="00C7327F" w:rsidRPr="006F261A" w:rsidRDefault="00C7327F" w:rsidP="00C7327F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Documentary Analysis</w:t>
            </w:r>
          </w:p>
        </w:tc>
        <w:tc>
          <w:tcPr>
            <w:tcW w:w="3685" w:type="dxa"/>
            <w:shd w:val="clear" w:color="auto" w:fill="auto"/>
          </w:tcPr>
          <w:p w14:paraId="505DF110" w14:textId="03AF58FA" w:rsidR="00C7327F" w:rsidRPr="00904D7E" w:rsidRDefault="00C7327F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Whittaker, A., 2009. </w:t>
            </w:r>
            <w:r w:rsidRPr="000317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Research Skills for Social Work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, Chapter VI</w:t>
            </w:r>
          </w:p>
        </w:tc>
      </w:tr>
      <w:tr w:rsidR="00C7327F" w:rsidRPr="00904D7E" w14:paraId="52E44C96" w14:textId="77777777" w:rsidTr="00C7327F">
        <w:tc>
          <w:tcPr>
            <w:tcW w:w="1277" w:type="dxa"/>
            <w:shd w:val="clear" w:color="auto" w:fill="auto"/>
          </w:tcPr>
          <w:p w14:paraId="77348EC7" w14:textId="5E209535" w:rsidR="00C7327F" w:rsidRPr="00904D7E" w:rsidRDefault="00C7327F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sz w:val="24"/>
                <w:szCs w:val="24"/>
                <w:lang w:val="en-GB"/>
              </w:rPr>
              <w:t>Week #8</w:t>
            </w:r>
          </w:p>
        </w:tc>
        <w:tc>
          <w:tcPr>
            <w:tcW w:w="5103" w:type="dxa"/>
            <w:shd w:val="clear" w:color="auto" w:fill="auto"/>
          </w:tcPr>
          <w:p w14:paraId="28532B95" w14:textId="7AA5A4AA" w:rsidR="00C7327F" w:rsidRPr="00904D7E" w:rsidRDefault="00C7327F" w:rsidP="00C7327F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Data Analysis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14:paraId="19BBC0E8" w14:textId="76BFB00B" w:rsidR="00C7327F" w:rsidRPr="00904D7E" w:rsidRDefault="00C7327F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Whittaker, A., 2009. </w:t>
            </w:r>
            <w:r w:rsidRPr="000317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Research Skills for Social Work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, Chapter VII</w:t>
            </w:r>
          </w:p>
        </w:tc>
      </w:tr>
      <w:tr w:rsidR="00C7327F" w:rsidRPr="00904D7E" w14:paraId="69BCC521" w14:textId="77777777" w:rsidTr="00C7327F">
        <w:tc>
          <w:tcPr>
            <w:tcW w:w="1277" w:type="dxa"/>
            <w:shd w:val="clear" w:color="auto" w:fill="auto"/>
          </w:tcPr>
          <w:p w14:paraId="1B5AFB33" w14:textId="2C91D5A3" w:rsidR="00C7327F" w:rsidRPr="00904D7E" w:rsidRDefault="00C7327F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04D7E">
              <w:rPr>
                <w:rFonts w:ascii="Times New Roman" w:hAnsi="Times New Roman"/>
                <w:sz w:val="24"/>
                <w:szCs w:val="24"/>
                <w:lang w:val="en-GB"/>
              </w:rPr>
              <w:t>Week #9</w:t>
            </w:r>
          </w:p>
        </w:tc>
        <w:tc>
          <w:tcPr>
            <w:tcW w:w="5103" w:type="dxa"/>
            <w:shd w:val="clear" w:color="auto" w:fill="auto"/>
          </w:tcPr>
          <w:p w14:paraId="0F8FE574" w14:textId="77777777" w:rsidR="00C7327F" w:rsidRDefault="00C7327F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Research Ethics</w:t>
            </w:r>
          </w:p>
          <w:p w14:paraId="61F6FAC2" w14:textId="37ECB95D" w:rsidR="00BF1ECC" w:rsidRPr="00904D7E" w:rsidRDefault="00BF1ECC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7A7EB398" w14:textId="17704C6B" w:rsidR="00C7327F" w:rsidRPr="00904D7E" w:rsidRDefault="00C7327F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7327F" w:rsidRPr="00904D7E" w14:paraId="5B6A4764" w14:textId="77777777" w:rsidTr="00C7327F">
        <w:tc>
          <w:tcPr>
            <w:tcW w:w="1277" w:type="dxa"/>
            <w:shd w:val="clear" w:color="auto" w:fill="auto"/>
          </w:tcPr>
          <w:p w14:paraId="09E36705" w14:textId="610EC7E5" w:rsidR="00C7327F" w:rsidRPr="00282FCD" w:rsidRDefault="00C7327F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82FCD">
              <w:rPr>
                <w:rFonts w:ascii="Times New Roman" w:hAnsi="Times New Roman"/>
                <w:sz w:val="24"/>
                <w:szCs w:val="24"/>
                <w:lang w:val="en-GB"/>
              </w:rPr>
              <w:t>Week #10</w:t>
            </w:r>
          </w:p>
        </w:tc>
        <w:tc>
          <w:tcPr>
            <w:tcW w:w="5103" w:type="dxa"/>
            <w:shd w:val="clear" w:color="auto" w:fill="auto"/>
          </w:tcPr>
          <w:p w14:paraId="73F3F119" w14:textId="0C14ED1C" w:rsidR="00C7327F" w:rsidRPr="00282FCD" w:rsidRDefault="00C7327F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B777E">
              <w:rPr>
                <w:rFonts w:ascii="Times New Roman" w:hAnsi="Times New Roman"/>
                <w:sz w:val="24"/>
                <w:szCs w:val="24"/>
                <w:lang w:val="en-GB"/>
              </w:rPr>
              <w:t>Writing and Presentat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ion your Research</w:t>
            </w:r>
          </w:p>
        </w:tc>
        <w:tc>
          <w:tcPr>
            <w:tcW w:w="3685" w:type="dxa"/>
            <w:shd w:val="clear" w:color="auto" w:fill="auto"/>
          </w:tcPr>
          <w:p w14:paraId="70753474" w14:textId="3F7B3234" w:rsidR="00C7327F" w:rsidRPr="00904D7E" w:rsidRDefault="00C7327F" w:rsidP="00C732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Whittaker, A., 2009. </w:t>
            </w:r>
            <w:r w:rsidRPr="000317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Research Skills for Social Work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, Chapter VIII</w:t>
            </w:r>
          </w:p>
        </w:tc>
      </w:tr>
    </w:tbl>
    <w:p w14:paraId="2829F4AC" w14:textId="77777777" w:rsidR="00C55348" w:rsidRPr="00904D7E" w:rsidRDefault="00C55348" w:rsidP="00CE6C59">
      <w:pPr>
        <w:rPr>
          <w:lang w:val="en-GB"/>
        </w:rPr>
      </w:pPr>
    </w:p>
    <w:p w14:paraId="69F1ED3C" w14:textId="77777777" w:rsidR="00113BAA" w:rsidRPr="00904D7E" w:rsidRDefault="00113BAA" w:rsidP="00113BA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rPr>
          <w:b/>
          <w:bCs/>
          <w:caps/>
          <w:lang w:val="en-GB"/>
        </w:rPr>
      </w:pPr>
      <w:r w:rsidRPr="00904D7E">
        <w:rPr>
          <w:b/>
          <w:bCs/>
          <w:caps/>
          <w:lang w:val="en-GB"/>
        </w:rPr>
        <w:t>Educational Resources</w:t>
      </w:r>
    </w:p>
    <w:p w14:paraId="0126F942" w14:textId="77777777" w:rsidR="00113BAA" w:rsidRPr="00904D7E" w:rsidRDefault="00113BAA" w:rsidP="00113BAA">
      <w:pPr>
        <w:numPr>
          <w:ilvl w:val="0"/>
          <w:numId w:val="18"/>
        </w:numPr>
        <w:spacing w:after="0" w:line="240" w:lineRule="auto"/>
        <w:ind w:left="720"/>
        <w:jc w:val="both"/>
        <w:rPr>
          <w:b/>
          <w:bCs/>
          <w:lang w:val="en-GB"/>
        </w:rPr>
      </w:pPr>
      <w:r w:rsidRPr="00904D7E">
        <w:rPr>
          <w:b/>
          <w:bCs/>
          <w:lang w:val="en-GB"/>
        </w:rPr>
        <w:t xml:space="preserve">Text Book: </w:t>
      </w:r>
    </w:p>
    <w:p w14:paraId="3B2C1A77" w14:textId="0B050726" w:rsidR="00031769" w:rsidRPr="00C55348" w:rsidRDefault="00031769" w:rsidP="00C553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Whittaker, A., 2009. </w:t>
      </w:r>
      <w:r w:rsidRPr="00031769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Research Skills for Social Work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Glasgow: </w:t>
      </w:r>
      <w:r w:rsidRPr="00031769">
        <w:rPr>
          <w:rFonts w:ascii="Times New Roman" w:eastAsia="Times New Roman" w:hAnsi="Times New Roman"/>
          <w:sz w:val="24"/>
          <w:szCs w:val="24"/>
          <w:lang w:val="en-GB"/>
        </w:rPr>
        <w:t xml:space="preserve">Learning Matters Ltd. </w:t>
      </w:r>
    </w:p>
    <w:p w14:paraId="3F4E6548" w14:textId="77777777" w:rsidR="00113BAA" w:rsidRPr="00904D7E" w:rsidRDefault="00113BAA" w:rsidP="00C55348">
      <w:pPr>
        <w:jc w:val="both"/>
        <w:rPr>
          <w:lang w:val="en-GB"/>
        </w:rPr>
      </w:pPr>
    </w:p>
    <w:p w14:paraId="3D905991" w14:textId="77777777" w:rsidR="00113BAA" w:rsidRPr="00904D7E" w:rsidRDefault="00113BAA" w:rsidP="00113BAA">
      <w:pPr>
        <w:numPr>
          <w:ilvl w:val="0"/>
          <w:numId w:val="18"/>
        </w:numPr>
        <w:spacing w:after="0" w:line="240" w:lineRule="auto"/>
        <w:ind w:left="720"/>
        <w:jc w:val="both"/>
        <w:rPr>
          <w:b/>
          <w:bCs/>
          <w:lang w:val="en-GB"/>
        </w:rPr>
      </w:pPr>
      <w:r w:rsidRPr="00904D7E">
        <w:rPr>
          <w:b/>
          <w:bCs/>
          <w:lang w:val="en-GB"/>
        </w:rPr>
        <w:t>Related References:</w:t>
      </w:r>
    </w:p>
    <w:p w14:paraId="4BDE41A6" w14:textId="77777777" w:rsidR="00031769" w:rsidRPr="00FE501F" w:rsidRDefault="00031769" w:rsidP="00FE501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FE501F">
        <w:rPr>
          <w:rFonts w:ascii="Times New Roman" w:eastAsia="Times New Roman" w:hAnsi="Times New Roman"/>
          <w:sz w:val="24"/>
          <w:szCs w:val="24"/>
          <w:lang w:val="en-GB"/>
        </w:rPr>
        <w:t xml:space="preserve">Bell, J., 2010. </w:t>
      </w:r>
      <w:r w:rsidRPr="00FE501F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Doing Your Research Project: A guide for first-time researchers</w:t>
      </w:r>
      <w:r w:rsidRPr="00FE501F">
        <w:rPr>
          <w:rFonts w:ascii="Times New Roman" w:eastAsia="Times New Roman" w:hAnsi="Times New Roman"/>
          <w:sz w:val="24"/>
          <w:szCs w:val="24"/>
          <w:lang w:val="en-GB"/>
        </w:rPr>
        <w:t>. McGraw-Hill Education.</w:t>
      </w:r>
    </w:p>
    <w:p w14:paraId="288962C2" w14:textId="77777777" w:rsidR="00031769" w:rsidRPr="00C55348" w:rsidRDefault="00031769" w:rsidP="00C5534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C55348">
        <w:rPr>
          <w:rFonts w:ascii="Times New Roman" w:eastAsia="Times New Roman" w:hAnsi="Times New Roman"/>
          <w:sz w:val="24"/>
          <w:szCs w:val="24"/>
          <w:lang w:val="en-GB"/>
        </w:rPr>
        <w:t xml:space="preserve">Bryman, A., 2012. Social Research Methods. Oxford: Oxford </w:t>
      </w:r>
      <w:r>
        <w:rPr>
          <w:rFonts w:ascii="Times New Roman" w:eastAsia="Times New Roman" w:hAnsi="Times New Roman"/>
          <w:sz w:val="24"/>
          <w:szCs w:val="24"/>
          <w:lang w:val="en-GB"/>
        </w:rPr>
        <w:t>U</w:t>
      </w:r>
      <w:r w:rsidRPr="00C55348">
        <w:rPr>
          <w:rFonts w:ascii="Times New Roman" w:eastAsia="Times New Roman" w:hAnsi="Times New Roman"/>
          <w:sz w:val="24"/>
          <w:szCs w:val="24"/>
          <w:lang w:val="en-GB"/>
        </w:rPr>
        <w:t xml:space="preserve">niversity </w:t>
      </w:r>
      <w:r>
        <w:rPr>
          <w:rFonts w:ascii="Times New Roman" w:eastAsia="Times New Roman" w:hAnsi="Times New Roman"/>
          <w:sz w:val="24"/>
          <w:szCs w:val="24"/>
          <w:lang w:val="en-GB"/>
        </w:rPr>
        <w:t>P</w:t>
      </w:r>
      <w:r w:rsidRPr="00C55348">
        <w:rPr>
          <w:rFonts w:ascii="Times New Roman" w:eastAsia="Times New Roman" w:hAnsi="Times New Roman"/>
          <w:sz w:val="24"/>
          <w:szCs w:val="24"/>
          <w:lang w:val="en-GB"/>
        </w:rPr>
        <w:t>ress.</w:t>
      </w:r>
    </w:p>
    <w:p w14:paraId="399E8412" w14:textId="77777777" w:rsidR="00031769" w:rsidRPr="00C55348" w:rsidRDefault="00031769" w:rsidP="00C5534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C55348">
        <w:rPr>
          <w:rFonts w:ascii="Times New Roman" w:eastAsia="Times New Roman" w:hAnsi="Times New Roman"/>
          <w:sz w:val="24"/>
          <w:szCs w:val="24"/>
          <w:lang w:val="en-GB"/>
        </w:rPr>
        <w:t>Dawson, C.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Pr="00C55348">
        <w:rPr>
          <w:rFonts w:ascii="Times New Roman" w:eastAsia="Times New Roman" w:hAnsi="Times New Roman"/>
          <w:sz w:val="24"/>
          <w:szCs w:val="24"/>
          <w:lang w:val="en-GB"/>
        </w:rPr>
        <w:t>2007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C55348">
        <w:rPr>
          <w:rFonts w:ascii="Times New Roman" w:eastAsia="Times New Roman" w:hAnsi="Times New Roman"/>
          <w:sz w:val="24"/>
          <w:szCs w:val="24"/>
          <w:lang w:val="en-GB"/>
        </w:rPr>
        <w:t xml:space="preserve"> A Practical Guide to Research Methods: A User-Friendly Manual for Mastering Research Techniques and Projects, 3rd Edition, Oxford: How to Books.</w:t>
      </w:r>
    </w:p>
    <w:p w14:paraId="113D66FB" w14:textId="77777777" w:rsidR="00031769" w:rsidRPr="00031769" w:rsidRDefault="00031769" w:rsidP="0003176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031769">
        <w:rPr>
          <w:rFonts w:ascii="Times New Roman" w:eastAsia="Times New Roman" w:hAnsi="Times New Roman"/>
          <w:sz w:val="24"/>
          <w:szCs w:val="24"/>
          <w:lang w:val="en-GB"/>
        </w:rPr>
        <w:t>Kalof</w:t>
      </w:r>
      <w:proofErr w:type="spellEnd"/>
      <w:r w:rsidRPr="00031769">
        <w:rPr>
          <w:rFonts w:ascii="Times New Roman" w:eastAsia="Times New Roman" w:hAnsi="Times New Roman"/>
          <w:sz w:val="24"/>
          <w:szCs w:val="24"/>
          <w:lang w:val="en-GB"/>
        </w:rPr>
        <w:t xml:space="preserve">, L., Dan, A. and Dietz, T., 2008. </w:t>
      </w:r>
      <w:r w:rsidRPr="00031769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Essentials of Social Research</w:t>
      </w:r>
      <w:r w:rsidRPr="00031769">
        <w:rPr>
          <w:rFonts w:ascii="Times New Roman" w:eastAsia="Times New Roman" w:hAnsi="Times New Roman"/>
          <w:sz w:val="24"/>
          <w:szCs w:val="24"/>
          <w:lang w:val="en-GB"/>
        </w:rPr>
        <w:t xml:space="preserve">, Berkshire: Open University Press. </w:t>
      </w:r>
    </w:p>
    <w:p w14:paraId="7BA466C0" w14:textId="77777777" w:rsidR="00031769" w:rsidRPr="00C55348" w:rsidRDefault="00031769" w:rsidP="00C5534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C55348">
        <w:rPr>
          <w:rFonts w:ascii="Times New Roman" w:eastAsia="Times New Roman" w:hAnsi="Times New Roman"/>
          <w:sz w:val="24"/>
          <w:szCs w:val="24"/>
          <w:lang w:val="en-GB"/>
        </w:rPr>
        <w:t>Rubin, A. and Babbie, E., 2007. Research Methods for Social Work. Cengage Learning.</w:t>
      </w:r>
    </w:p>
    <w:p w14:paraId="6D06BD19" w14:textId="77777777" w:rsidR="00031769" w:rsidRDefault="00031769" w:rsidP="00C5534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C55348">
        <w:rPr>
          <w:rFonts w:ascii="Times New Roman" w:eastAsia="Times New Roman" w:hAnsi="Times New Roman"/>
          <w:sz w:val="24"/>
          <w:szCs w:val="24"/>
          <w:lang w:val="en-GB"/>
        </w:rPr>
        <w:t>Sarantakos</w:t>
      </w:r>
      <w:proofErr w:type="spellEnd"/>
      <w:r w:rsidRPr="00C55348">
        <w:rPr>
          <w:rFonts w:ascii="Times New Roman" w:eastAsia="Times New Roman" w:hAnsi="Times New Roman"/>
          <w:sz w:val="24"/>
          <w:szCs w:val="24"/>
          <w:lang w:val="en-GB"/>
        </w:rPr>
        <w:t>, S., 1993. Social Research. Palgrave Macmillan.</w:t>
      </w:r>
    </w:p>
    <w:p w14:paraId="505D27BF" w14:textId="0902A846" w:rsidR="00730696" w:rsidRPr="00BF1ECC" w:rsidRDefault="00031769" w:rsidP="00BF1EC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031769">
        <w:rPr>
          <w:rFonts w:ascii="Times New Roman" w:eastAsia="Times New Roman" w:hAnsi="Times New Roman"/>
          <w:sz w:val="24"/>
          <w:szCs w:val="24"/>
          <w:lang w:val="en-GB"/>
        </w:rPr>
        <w:t>Walliman</w:t>
      </w:r>
      <w:proofErr w:type="spellEnd"/>
      <w:r w:rsidRPr="00031769">
        <w:rPr>
          <w:rFonts w:ascii="Times New Roman" w:eastAsia="Times New Roman" w:hAnsi="Times New Roman"/>
          <w:sz w:val="24"/>
          <w:szCs w:val="24"/>
          <w:lang w:val="en-GB"/>
        </w:rPr>
        <w:t xml:space="preserve">, N., 2006. </w:t>
      </w:r>
      <w:r w:rsidRPr="00031769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Social Research Methods</w:t>
      </w:r>
      <w:r w:rsidRPr="00031769">
        <w:rPr>
          <w:rFonts w:ascii="Times New Roman" w:eastAsia="Times New Roman" w:hAnsi="Times New Roman"/>
          <w:sz w:val="24"/>
          <w:szCs w:val="24"/>
          <w:lang w:val="en-GB"/>
        </w:rPr>
        <w:t>, London: Sage.</w:t>
      </w:r>
    </w:p>
    <w:sectPr w:rsidR="00730696" w:rsidRPr="00BF1ECC" w:rsidSect="0093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5C2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83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67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A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D20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EEC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BC4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96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41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EED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71522"/>
    <w:multiLevelType w:val="hybridMultilevel"/>
    <w:tmpl w:val="611CE6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7FE4"/>
    <w:multiLevelType w:val="hybridMultilevel"/>
    <w:tmpl w:val="69240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6C50"/>
    <w:multiLevelType w:val="hybridMultilevel"/>
    <w:tmpl w:val="15CEEE52"/>
    <w:lvl w:ilvl="0" w:tplc="040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61D5"/>
    <w:multiLevelType w:val="hybridMultilevel"/>
    <w:tmpl w:val="5E067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41326"/>
    <w:multiLevelType w:val="hybridMultilevel"/>
    <w:tmpl w:val="E87445C6"/>
    <w:lvl w:ilvl="0" w:tplc="20723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2829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682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94E3E"/>
    <w:multiLevelType w:val="hybridMultilevel"/>
    <w:tmpl w:val="BBD09874"/>
    <w:lvl w:ilvl="0" w:tplc="040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E07300A"/>
    <w:multiLevelType w:val="hybridMultilevel"/>
    <w:tmpl w:val="59161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5F56"/>
    <w:multiLevelType w:val="hybridMultilevel"/>
    <w:tmpl w:val="632050AA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57E95D79"/>
    <w:multiLevelType w:val="hybridMultilevel"/>
    <w:tmpl w:val="FDCAEC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C1082"/>
    <w:multiLevelType w:val="hybridMultilevel"/>
    <w:tmpl w:val="DF461684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 w15:restartNumberingAfterBreak="0">
    <w:nsid w:val="642941CF"/>
    <w:multiLevelType w:val="hybridMultilevel"/>
    <w:tmpl w:val="B9080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6767B"/>
    <w:multiLevelType w:val="hybridMultilevel"/>
    <w:tmpl w:val="D56A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4494"/>
    <w:multiLevelType w:val="hybridMultilevel"/>
    <w:tmpl w:val="3BD853C0"/>
    <w:lvl w:ilvl="0" w:tplc="B90EE6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6"/>
  </w:num>
  <w:num w:numId="14">
    <w:abstractNumId w:val="22"/>
  </w:num>
  <w:num w:numId="15">
    <w:abstractNumId w:val="20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2"/>
  </w:num>
  <w:num w:numId="21">
    <w:abstractNumId w:val="21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71"/>
    <w:rsid w:val="00031769"/>
    <w:rsid w:val="00063BF6"/>
    <w:rsid w:val="000B7753"/>
    <w:rsid w:val="00113BAA"/>
    <w:rsid w:val="00136C38"/>
    <w:rsid w:val="0015039D"/>
    <w:rsid w:val="00160DDD"/>
    <w:rsid w:val="001965F3"/>
    <w:rsid w:val="001B416E"/>
    <w:rsid w:val="001E3CCC"/>
    <w:rsid w:val="0020069B"/>
    <w:rsid w:val="00221895"/>
    <w:rsid w:val="0025498F"/>
    <w:rsid w:val="00282FCD"/>
    <w:rsid w:val="002A1608"/>
    <w:rsid w:val="002D45BA"/>
    <w:rsid w:val="002F76EA"/>
    <w:rsid w:val="003364B7"/>
    <w:rsid w:val="00372811"/>
    <w:rsid w:val="00373E1C"/>
    <w:rsid w:val="003C3C74"/>
    <w:rsid w:val="00494A23"/>
    <w:rsid w:val="00496CC9"/>
    <w:rsid w:val="00524843"/>
    <w:rsid w:val="00526D70"/>
    <w:rsid w:val="00544660"/>
    <w:rsid w:val="0056770D"/>
    <w:rsid w:val="005867A6"/>
    <w:rsid w:val="005E16A7"/>
    <w:rsid w:val="005E783F"/>
    <w:rsid w:val="006376E2"/>
    <w:rsid w:val="006668E4"/>
    <w:rsid w:val="00673215"/>
    <w:rsid w:val="006808E6"/>
    <w:rsid w:val="006E239E"/>
    <w:rsid w:val="006F261A"/>
    <w:rsid w:val="00730696"/>
    <w:rsid w:val="007B67D2"/>
    <w:rsid w:val="007C044B"/>
    <w:rsid w:val="008B3D80"/>
    <w:rsid w:val="008E5CC1"/>
    <w:rsid w:val="008E6CCB"/>
    <w:rsid w:val="00904D7E"/>
    <w:rsid w:val="00922D5E"/>
    <w:rsid w:val="00936E7F"/>
    <w:rsid w:val="00A1068C"/>
    <w:rsid w:val="00A17D0E"/>
    <w:rsid w:val="00A210B7"/>
    <w:rsid w:val="00A33571"/>
    <w:rsid w:val="00A37DFF"/>
    <w:rsid w:val="00A40F85"/>
    <w:rsid w:val="00A43D7A"/>
    <w:rsid w:val="00AA3019"/>
    <w:rsid w:val="00AB7DEC"/>
    <w:rsid w:val="00AC7A39"/>
    <w:rsid w:val="00AE4712"/>
    <w:rsid w:val="00B2650B"/>
    <w:rsid w:val="00BD0492"/>
    <w:rsid w:val="00BF1ECC"/>
    <w:rsid w:val="00C468A9"/>
    <w:rsid w:val="00C55348"/>
    <w:rsid w:val="00C7327F"/>
    <w:rsid w:val="00C873AA"/>
    <w:rsid w:val="00C92FDE"/>
    <w:rsid w:val="00CE6C59"/>
    <w:rsid w:val="00CF75A2"/>
    <w:rsid w:val="00D616FE"/>
    <w:rsid w:val="00D642DF"/>
    <w:rsid w:val="00D70C71"/>
    <w:rsid w:val="00D97891"/>
    <w:rsid w:val="00DA104B"/>
    <w:rsid w:val="00DA2704"/>
    <w:rsid w:val="00DA7C6F"/>
    <w:rsid w:val="00DB777E"/>
    <w:rsid w:val="00DE0EF2"/>
    <w:rsid w:val="00DF631B"/>
    <w:rsid w:val="00E15816"/>
    <w:rsid w:val="00E668BD"/>
    <w:rsid w:val="00F0022B"/>
    <w:rsid w:val="00F07C6A"/>
    <w:rsid w:val="00F423FB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FB59"/>
  <w15:chartTrackingRefBased/>
  <w15:docId w15:val="{462B8F68-12B5-5840-AAA1-600BE27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E7F"/>
    <w:pPr>
      <w:spacing w:after="200" w:line="276" w:lineRule="auto"/>
    </w:pPr>
    <w:rPr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D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7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7D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C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B7D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AB7D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AB7D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526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D7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0696"/>
    <w:rPr>
      <w:rFonts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F76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1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lih.irwan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01A6D4-F8B8-F644-8761-CF131B76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5088</CharactersWithSpaces>
  <SharedDoc>false</SharedDoc>
  <HLinks>
    <vt:vector size="6" baseType="variant">
      <vt:variant>
        <vt:i4>2424910</vt:i4>
      </vt:variant>
      <vt:variant>
        <vt:i4>0</vt:i4>
      </vt:variant>
      <vt:variant>
        <vt:i4>0</vt:i4>
      </vt:variant>
      <vt:variant>
        <vt:i4>5</vt:i4>
      </vt:variant>
      <vt:variant>
        <vt:lpwstr>mailto:muslih.irwani@gmail.com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kurdistan</dc:creator>
  <cp:keywords/>
  <cp:lastModifiedBy>Muslih Irwani</cp:lastModifiedBy>
  <cp:revision>43</cp:revision>
  <cp:lastPrinted>2019-02-07T11:15:00Z</cp:lastPrinted>
  <dcterms:created xsi:type="dcterms:W3CDTF">2019-02-04T21:09:00Z</dcterms:created>
  <dcterms:modified xsi:type="dcterms:W3CDTF">2019-03-29T13:49:00Z</dcterms:modified>
</cp:coreProperties>
</file>