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06" w:rsidRPr="006324E8" w:rsidRDefault="00202706" w:rsidP="00202706">
      <w:pPr>
        <w:tabs>
          <w:tab w:val="left" w:pos="1200"/>
        </w:tabs>
        <w:ind w:left="-851"/>
        <w:jc w:val="center"/>
        <w:rPr>
          <w:rFonts w:asciiTheme="minorHAnsi" w:hAnsiTheme="minorHAnsi"/>
          <w:b/>
          <w:bCs/>
          <w:sz w:val="44"/>
          <w:szCs w:val="44"/>
          <w:lang w:bidi="ar-KW"/>
        </w:rPr>
      </w:pPr>
      <w:r w:rsidRPr="006324E8">
        <w:rPr>
          <w:rFonts w:asciiTheme="minorHAnsi" w:hAnsiTheme="minorHAnsi"/>
          <w:b/>
          <w:bCs/>
          <w:noProof/>
          <w:sz w:val="44"/>
          <w:szCs w:val="44"/>
          <w:lang w:val="en-US"/>
        </w:rPr>
        <w:drawing>
          <wp:anchor distT="0" distB="0" distL="114300" distR="114300" simplePos="0" relativeHeight="251659264" behindDoc="0" locked="0" layoutInCell="1" allowOverlap="1" wp14:anchorId="4E06AF09" wp14:editId="7175CD8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rPr>
          <w:rFonts w:asciiTheme="minorHAnsi" w:hAnsiTheme="minorHAnsi"/>
          <w:b/>
          <w:bCs/>
          <w:sz w:val="44"/>
          <w:szCs w:val="44"/>
          <w:lang w:bidi="ar-KW"/>
        </w:rPr>
      </w:pP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Department of Law</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College of Law and Political Sciences</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 xml:space="preserve">University of </w:t>
      </w:r>
      <w:proofErr w:type="spellStart"/>
      <w:r w:rsidRPr="00BC6B36">
        <w:rPr>
          <w:rFonts w:asciiTheme="majorBidi" w:hAnsiTheme="majorBidi" w:cstheme="majorBidi"/>
          <w:b/>
          <w:bCs/>
          <w:sz w:val="36"/>
          <w:szCs w:val="36"/>
          <w:lang w:bidi="ar-KW"/>
        </w:rPr>
        <w:t>Salahaddin</w:t>
      </w:r>
      <w:proofErr w:type="spellEnd"/>
      <w:r w:rsidRPr="00BC6B36">
        <w:rPr>
          <w:rFonts w:asciiTheme="majorBidi" w:hAnsiTheme="majorBidi" w:cstheme="majorBidi"/>
          <w:b/>
          <w:bCs/>
          <w:sz w:val="36"/>
          <w:szCs w:val="36"/>
          <w:lang w:bidi="ar-KW"/>
        </w:rPr>
        <w:t>-Erbil</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Subject: Academic General English</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Course Book – ( 3</w:t>
      </w:r>
      <w:r w:rsidRPr="00BC6B36">
        <w:rPr>
          <w:rFonts w:asciiTheme="majorBidi" w:hAnsiTheme="majorBidi" w:cstheme="majorBidi"/>
          <w:b/>
          <w:bCs/>
          <w:sz w:val="36"/>
          <w:szCs w:val="36"/>
          <w:vertAlign w:val="superscript"/>
          <w:lang w:bidi="ar-KW"/>
        </w:rPr>
        <w:t>rd</w:t>
      </w:r>
      <w:r w:rsidRPr="00BC6B36">
        <w:rPr>
          <w:rFonts w:asciiTheme="majorBidi" w:hAnsiTheme="majorBidi" w:cstheme="majorBidi"/>
          <w:b/>
          <w:bCs/>
          <w:sz w:val="36"/>
          <w:szCs w:val="36"/>
          <w:lang w:bidi="ar-KW"/>
        </w:rPr>
        <w:t xml:space="preserve"> stage)</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 xml:space="preserve">Lecturer's name: </w:t>
      </w:r>
      <w:proofErr w:type="spellStart"/>
      <w:r w:rsidRPr="00BC6B36">
        <w:rPr>
          <w:rFonts w:asciiTheme="majorBidi" w:hAnsiTheme="majorBidi" w:cstheme="majorBidi"/>
          <w:b/>
          <w:bCs/>
          <w:sz w:val="36"/>
          <w:szCs w:val="36"/>
          <w:lang w:bidi="ar-KW"/>
        </w:rPr>
        <w:t>Dr.</w:t>
      </w:r>
      <w:proofErr w:type="spellEnd"/>
      <w:r w:rsidRPr="00BC6B36">
        <w:rPr>
          <w:rFonts w:asciiTheme="majorBidi" w:hAnsiTheme="majorBidi" w:cstheme="majorBidi"/>
          <w:b/>
          <w:bCs/>
          <w:sz w:val="36"/>
          <w:szCs w:val="36"/>
          <w:lang w:bidi="ar-KW"/>
        </w:rPr>
        <w:t xml:space="preserve"> </w:t>
      </w:r>
      <w:proofErr w:type="spellStart"/>
      <w:r w:rsidRPr="00BC6B36">
        <w:rPr>
          <w:rFonts w:asciiTheme="majorBidi" w:hAnsiTheme="majorBidi" w:cstheme="majorBidi"/>
          <w:b/>
          <w:bCs/>
          <w:sz w:val="36"/>
          <w:szCs w:val="36"/>
          <w:lang w:bidi="ar-KW"/>
        </w:rPr>
        <w:t>Najat</w:t>
      </w:r>
      <w:proofErr w:type="spellEnd"/>
      <w:r w:rsidRPr="00BC6B36">
        <w:rPr>
          <w:rFonts w:asciiTheme="majorBidi" w:hAnsiTheme="majorBidi" w:cstheme="majorBidi"/>
          <w:b/>
          <w:bCs/>
          <w:sz w:val="36"/>
          <w:szCs w:val="36"/>
          <w:lang w:bidi="ar-KW"/>
        </w:rPr>
        <w:t xml:space="preserve"> </w:t>
      </w:r>
      <w:proofErr w:type="spellStart"/>
      <w:r w:rsidRPr="00BC6B36">
        <w:rPr>
          <w:rFonts w:asciiTheme="majorBidi" w:hAnsiTheme="majorBidi" w:cstheme="majorBidi"/>
          <w:b/>
          <w:bCs/>
          <w:sz w:val="36"/>
          <w:szCs w:val="36"/>
          <w:lang w:bidi="ar-KW"/>
        </w:rPr>
        <w:t>Muammed</w:t>
      </w:r>
      <w:proofErr w:type="spellEnd"/>
      <w:r w:rsidRPr="00BC6B36">
        <w:rPr>
          <w:rFonts w:asciiTheme="majorBidi" w:hAnsiTheme="majorBidi" w:cstheme="majorBidi"/>
          <w:b/>
          <w:bCs/>
          <w:sz w:val="36"/>
          <w:szCs w:val="36"/>
          <w:lang w:bidi="ar-KW"/>
        </w:rPr>
        <w:t xml:space="preserve"> Amin</w:t>
      </w:r>
    </w:p>
    <w:p w:rsidR="00202706" w:rsidRPr="00BC6B36" w:rsidRDefault="00202706" w:rsidP="00202706">
      <w:pPr>
        <w:tabs>
          <w:tab w:val="left" w:pos="1200"/>
        </w:tabs>
        <w:jc w:val="center"/>
        <w:rPr>
          <w:rFonts w:asciiTheme="majorBidi" w:hAnsiTheme="majorBidi" w:cstheme="majorBidi"/>
          <w:b/>
          <w:bCs/>
          <w:sz w:val="36"/>
          <w:szCs w:val="36"/>
          <w:lang w:bidi="ar-KW"/>
        </w:rPr>
      </w:pPr>
      <w:r w:rsidRPr="00BC6B36">
        <w:rPr>
          <w:rFonts w:asciiTheme="majorBidi" w:hAnsiTheme="majorBidi" w:cstheme="majorBidi"/>
          <w:b/>
          <w:bCs/>
          <w:sz w:val="36"/>
          <w:szCs w:val="36"/>
          <w:lang w:bidi="ar-KW"/>
        </w:rPr>
        <w:t>2023/2024</w:t>
      </w: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b/>
          <w:bCs/>
          <w:sz w:val="44"/>
          <w:szCs w:val="44"/>
          <w:lang w:bidi="ar-KW"/>
        </w:rPr>
      </w:pPr>
    </w:p>
    <w:p w:rsidR="00202706"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b/>
          <w:bCs/>
          <w:sz w:val="44"/>
          <w:szCs w:val="44"/>
          <w:lang w:bidi="ar-KW"/>
        </w:rPr>
      </w:pPr>
    </w:p>
    <w:p w:rsidR="00202706" w:rsidRPr="006324E8" w:rsidRDefault="00202706" w:rsidP="00202706">
      <w:pPr>
        <w:tabs>
          <w:tab w:val="left" w:pos="1200"/>
        </w:tabs>
        <w:jc w:val="center"/>
        <w:rPr>
          <w:rFonts w:asciiTheme="minorHAnsi" w:hAnsiTheme="minorHAnsi"/>
          <w:sz w:val="28"/>
          <w:szCs w:val="28"/>
          <w:lang w:bidi="ar-KW"/>
        </w:rPr>
      </w:pPr>
      <w:r w:rsidRPr="006324E8">
        <w:rPr>
          <w:rFonts w:asciiTheme="minorHAnsi" w:hAnsi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4449"/>
      </w:tblGrid>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rtl/>
                <w:lang w:bidi="ar-KW"/>
              </w:rPr>
            </w:pPr>
            <w:r w:rsidRPr="006324E8">
              <w:rPr>
                <w:rFonts w:asciiTheme="minorHAnsi" w:hAnsiTheme="minorHAnsi"/>
                <w:b/>
                <w:bCs/>
                <w:sz w:val="24"/>
                <w:szCs w:val="24"/>
                <w:lang w:val="en-US" w:bidi="ar-KW"/>
              </w:rPr>
              <w:t xml:space="preserve">1. </w:t>
            </w:r>
            <w:r w:rsidRPr="006324E8">
              <w:rPr>
                <w:rFonts w:asciiTheme="minorHAnsi" w:hAnsiTheme="minorHAnsi"/>
                <w:b/>
                <w:bCs/>
                <w:sz w:val="24"/>
                <w:szCs w:val="24"/>
                <w:lang w:bidi="ar-KW"/>
              </w:rPr>
              <w:t>Course name</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r>
              <w:rPr>
                <w:rFonts w:asciiTheme="minorHAnsi" w:hAnsiTheme="minorHAnsi"/>
                <w:color w:val="333333"/>
                <w:sz w:val="24"/>
                <w:szCs w:val="24"/>
              </w:rPr>
              <w:t>Academic English</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rtl/>
                <w:lang w:val="en-US" w:bidi="ar-KW"/>
              </w:rPr>
            </w:pPr>
            <w:r w:rsidRPr="006324E8">
              <w:rPr>
                <w:rFonts w:asciiTheme="minorHAnsi" w:hAnsiTheme="minorHAnsi"/>
                <w:b/>
                <w:bCs/>
                <w:sz w:val="24"/>
                <w:szCs w:val="24"/>
                <w:lang w:bidi="ar-KW"/>
              </w:rPr>
              <w:t>2. Lecturer in charge</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proofErr w:type="spellStart"/>
            <w:r>
              <w:rPr>
                <w:rFonts w:asciiTheme="minorHAnsi" w:hAnsiTheme="minorHAnsi"/>
                <w:color w:val="333333"/>
                <w:sz w:val="24"/>
                <w:szCs w:val="24"/>
              </w:rPr>
              <w:t>Najat</w:t>
            </w:r>
            <w:proofErr w:type="spellEnd"/>
            <w:r>
              <w:rPr>
                <w:rFonts w:asciiTheme="minorHAnsi" w:hAnsiTheme="minorHAnsi"/>
                <w:color w:val="333333"/>
                <w:sz w:val="24"/>
                <w:szCs w:val="24"/>
              </w:rPr>
              <w:t xml:space="preserve"> </w:t>
            </w:r>
            <w:proofErr w:type="spellStart"/>
            <w:r>
              <w:rPr>
                <w:rFonts w:asciiTheme="minorHAnsi" w:hAnsiTheme="minorHAnsi"/>
                <w:color w:val="333333"/>
                <w:sz w:val="24"/>
                <w:szCs w:val="24"/>
              </w:rPr>
              <w:t>mu</w:t>
            </w:r>
            <w:r w:rsidRPr="006324E8">
              <w:rPr>
                <w:rFonts w:asciiTheme="minorHAnsi" w:hAnsiTheme="minorHAnsi"/>
                <w:color w:val="333333"/>
                <w:sz w:val="24"/>
                <w:szCs w:val="24"/>
              </w:rPr>
              <w:t>h</w:t>
            </w:r>
            <w:r>
              <w:rPr>
                <w:rFonts w:asciiTheme="minorHAnsi" w:hAnsiTheme="minorHAnsi"/>
                <w:color w:val="333333"/>
                <w:sz w:val="24"/>
                <w:szCs w:val="24"/>
              </w:rPr>
              <w:t>ammed</w:t>
            </w:r>
            <w:proofErr w:type="spellEnd"/>
            <w:r>
              <w:rPr>
                <w:rFonts w:asciiTheme="minorHAnsi" w:hAnsiTheme="minorHAnsi"/>
                <w:color w:val="333333"/>
                <w:sz w:val="24"/>
                <w:szCs w:val="24"/>
              </w:rPr>
              <w:t xml:space="preserve"> Amin</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lang w:bidi="ar-KW"/>
              </w:rPr>
            </w:pPr>
            <w:r w:rsidRPr="006324E8">
              <w:rPr>
                <w:rFonts w:asciiTheme="minorHAnsi" w:hAnsiTheme="minorHAnsi"/>
                <w:b/>
                <w:bCs/>
                <w:sz w:val="24"/>
                <w:szCs w:val="24"/>
                <w:lang w:bidi="ar-KW"/>
              </w:rPr>
              <w:t>3. Department/ College</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r w:rsidRPr="006324E8">
              <w:rPr>
                <w:rFonts w:asciiTheme="minorHAnsi" w:hAnsiTheme="minorHAnsi"/>
                <w:color w:val="333333"/>
                <w:sz w:val="24"/>
                <w:szCs w:val="24"/>
              </w:rPr>
              <w:t>Law</w:t>
            </w:r>
          </w:p>
        </w:tc>
      </w:tr>
      <w:tr w:rsidR="00202706" w:rsidRPr="006324E8" w:rsidTr="003F667A">
        <w:trPr>
          <w:trHeight w:val="352"/>
        </w:trPr>
        <w:tc>
          <w:tcPr>
            <w:tcW w:w="3085" w:type="dxa"/>
          </w:tcPr>
          <w:p w:rsidR="00202706" w:rsidRPr="006324E8" w:rsidRDefault="00202706" w:rsidP="003F667A">
            <w:pPr>
              <w:spacing w:after="0" w:line="240" w:lineRule="auto"/>
              <w:rPr>
                <w:rFonts w:asciiTheme="minorHAnsi" w:hAnsiTheme="minorHAnsi"/>
                <w:b/>
                <w:bCs/>
                <w:sz w:val="24"/>
                <w:szCs w:val="24"/>
                <w:lang w:bidi="ar-KW"/>
              </w:rPr>
            </w:pPr>
            <w:r w:rsidRPr="006324E8">
              <w:rPr>
                <w:rFonts w:asciiTheme="minorHAnsi" w:hAnsiTheme="minorHAnsi"/>
                <w:b/>
                <w:bCs/>
                <w:sz w:val="24"/>
                <w:szCs w:val="24"/>
                <w:lang w:bidi="ar-KW"/>
              </w:rPr>
              <w:t>4. Contact</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r w:rsidRPr="006324E8">
              <w:rPr>
                <w:rFonts w:asciiTheme="minorHAnsi" w:hAnsiTheme="minorHAnsi"/>
                <w:color w:val="333333"/>
                <w:sz w:val="24"/>
                <w:szCs w:val="24"/>
              </w:rPr>
              <w:t>e-mail</w:t>
            </w:r>
            <w:r w:rsidRPr="006324E8">
              <w:rPr>
                <w:rFonts w:asciiTheme="minorHAnsi" w:hAnsiTheme="minorHAnsi"/>
                <w:color w:val="333333"/>
                <w:sz w:val="24"/>
                <w:szCs w:val="24"/>
                <w:rtl/>
              </w:rPr>
              <w:t>:</w:t>
            </w:r>
            <w:r w:rsidRPr="006324E8">
              <w:rPr>
                <w:rFonts w:asciiTheme="minorHAnsi" w:hAnsiTheme="minorHAnsi"/>
                <w:color w:val="333333"/>
                <w:sz w:val="24"/>
                <w:szCs w:val="24"/>
              </w:rPr>
              <w:t xml:space="preserve"> </w:t>
            </w:r>
            <w:r>
              <w:rPr>
                <w:rFonts w:asciiTheme="minorHAnsi" w:hAnsiTheme="minorHAnsi"/>
                <w:color w:val="333333"/>
                <w:sz w:val="24"/>
                <w:szCs w:val="24"/>
              </w:rPr>
              <w:t>najat.amin</w:t>
            </w:r>
            <w:r w:rsidRPr="006324E8">
              <w:rPr>
                <w:rFonts w:asciiTheme="minorHAnsi" w:hAnsiTheme="minorHAnsi"/>
                <w:color w:val="333333"/>
                <w:sz w:val="24"/>
                <w:szCs w:val="24"/>
              </w:rPr>
              <w:t>@su.edu.krd</w:t>
            </w:r>
          </w:p>
          <w:p w:rsidR="00202706" w:rsidRPr="006324E8" w:rsidRDefault="00202706" w:rsidP="003F667A">
            <w:pPr>
              <w:spacing w:after="0" w:line="240" w:lineRule="auto"/>
              <w:rPr>
                <w:rFonts w:asciiTheme="minorHAnsi" w:hAnsiTheme="minorHAnsi"/>
                <w:color w:val="333333"/>
                <w:sz w:val="24"/>
                <w:szCs w:val="24"/>
              </w:rPr>
            </w:pPr>
            <w:r w:rsidRPr="006324E8">
              <w:rPr>
                <w:rFonts w:asciiTheme="minorHAnsi" w:hAnsiTheme="minorHAnsi"/>
                <w:color w:val="333333"/>
                <w:sz w:val="24"/>
                <w:szCs w:val="24"/>
              </w:rPr>
              <w:t>Tel: (optional)</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lang w:bidi="ar-KW"/>
              </w:rPr>
            </w:pPr>
            <w:r w:rsidRPr="006324E8">
              <w:rPr>
                <w:rFonts w:asciiTheme="minorHAnsi" w:hAnsiTheme="minorHAnsi"/>
                <w:b/>
                <w:bCs/>
                <w:sz w:val="24"/>
                <w:szCs w:val="24"/>
                <w:lang w:bidi="ar-KW"/>
              </w:rPr>
              <w:t xml:space="preserve">5. Time (in hours) per week </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r w:rsidRPr="006324E8">
              <w:rPr>
                <w:rFonts w:asciiTheme="minorHAnsi" w:hAnsiTheme="minorHAnsi"/>
                <w:color w:val="333333"/>
                <w:sz w:val="24"/>
                <w:szCs w:val="24"/>
              </w:rPr>
              <w:t>For example Theory:    2</w:t>
            </w:r>
            <w:r>
              <w:rPr>
                <w:rFonts w:asciiTheme="minorHAnsi" w:hAnsiTheme="minorHAnsi"/>
                <w:color w:val="333333"/>
                <w:sz w:val="24"/>
                <w:szCs w:val="24"/>
              </w:rPr>
              <w:t xml:space="preserve"> hours for each of the Four classes </w:t>
            </w:r>
          </w:p>
          <w:p w:rsidR="00202706" w:rsidRPr="006324E8" w:rsidRDefault="00202706" w:rsidP="003F667A">
            <w:pPr>
              <w:spacing w:after="0" w:line="240" w:lineRule="auto"/>
              <w:rPr>
                <w:rFonts w:asciiTheme="minorHAnsi" w:hAnsiTheme="minorHAnsi"/>
                <w:color w:val="333333"/>
                <w:sz w:val="24"/>
                <w:szCs w:val="24"/>
              </w:rPr>
            </w:pPr>
            <w:r w:rsidRPr="006324E8">
              <w:rPr>
                <w:rFonts w:asciiTheme="minorHAnsi" w:hAnsiTheme="minorHAnsi"/>
                <w:color w:val="333333"/>
                <w:sz w:val="24"/>
                <w:szCs w:val="24"/>
              </w:rPr>
              <w:t xml:space="preserve">Practical: 0                   </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lang w:val="en-US" w:bidi="ar-KW"/>
              </w:rPr>
            </w:pPr>
            <w:r w:rsidRPr="006324E8">
              <w:rPr>
                <w:rFonts w:asciiTheme="minorHAnsi" w:hAnsiTheme="minorHAnsi"/>
                <w:b/>
                <w:bCs/>
                <w:sz w:val="24"/>
                <w:szCs w:val="24"/>
                <w:lang w:val="en-US" w:bidi="ar-KW"/>
              </w:rPr>
              <w:t>6. Office hours</w:t>
            </w:r>
          </w:p>
        </w:tc>
        <w:tc>
          <w:tcPr>
            <w:tcW w:w="6008" w:type="dxa"/>
            <w:gridSpan w:val="2"/>
          </w:tcPr>
          <w:p w:rsidR="00202706" w:rsidRPr="006324E8" w:rsidRDefault="00202706" w:rsidP="003F667A">
            <w:pPr>
              <w:spacing w:after="0" w:line="240" w:lineRule="auto"/>
              <w:rPr>
                <w:rFonts w:asciiTheme="minorHAnsi" w:hAnsiTheme="minorHAnsi"/>
                <w:color w:val="333333"/>
                <w:sz w:val="24"/>
                <w:szCs w:val="24"/>
              </w:rPr>
            </w:pPr>
            <w:r>
              <w:rPr>
                <w:rFonts w:asciiTheme="minorHAnsi" w:hAnsiTheme="minorHAnsi"/>
                <w:color w:val="333333"/>
                <w:sz w:val="24"/>
                <w:szCs w:val="24"/>
              </w:rPr>
              <w:t>9:00 to 1:3</w:t>
            </w:r>
            <w:r w:rsidRPr="006324E8">
              <w:rPr>
                <w:rFonts w:asciiTheme="minorHAnsi" w:hAnsiTheme="minorHAnsi"/>
                <w:color w:val="333333"/>
                <w:sz w:val="24"/>
                <w:szCs w:val="24"/>
              </w:rPr>
              <w:t>0</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lang w:val="en-US" w:bidi="ar-KW"/>
              </w:rPr>
            </w:pPr>
            <w:r w:rsidRPr="006324E8">
              <w:rPr>
                <w:rFonts w:asciiTheme="minorHAnsi" w:hAnsiTheme="minorHAnsi"/>
                <w:b/>
                <w:bCs/>
                <w:sz w:val="24"/>
                <w:szCs w:val="24"/>
                <w:lang w:val="en-US" w:bidi="ar-KW"/>
              </w:rPr>
              <w:t>7. Course code</w:t>
            </w:r>
          </w:p>
        </w:tc>
        <w:tc>
          <w:tcPr>
            <w:tcW w:w="6008" w:type="dxa"/>
            <w:gridSpan w:val="2"/>
          </w:tcPr>
          <w:p w:rsidR="00202706" w:rsidRPr="006324E8" w:rsidRDefault="00202706" w:rsidP="003F667A">
            <w:pPr>
              <w:spacing w:after="0" w:line="240" w:lineRule="auto"/>
              <w:rPr>
                <w:rFonts w:asciiTheme="minorHAnsi" w:hAnsiTheme="minorHAnsi"/>
                <w:sz w:val="24"/>
                <w:szCs w:val="24"/>
                <w:lang w:bidi="ar-KW"/>
              </w:rPr>
            </w:pPr>
            <w:r>
              <w:rPr>
                <w:rFonts w:asciiTheme="minorHAnsi" w:hAnsiTheme="minorHAnsi"/>
                <w:sz w:val="24"/>
                <w:szCs w:val="24"/>
                <w:lang w:bidi="ar-KW"/>
              </w:rPr>
              <w:t>-</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rtl/>
                <w:lang w:val="en-US" w:bidi="ar-KW"/>
              </w:rPr>
            </w:pPr>
            <w:r w:rsidRPr="006324E8">
              <w:rPr>
                <w:rFonts w:asciiTheme="minorHAnsi" w:hAnsiTheme="minorHAnsi"/>
                <w:b/>
                <w:bCs/>
                <w:sz w:val="24"/>
                <w:szCs w:val="24"/>
                <w:lang w:val="en-US" w:bidi="ar-KW"/>
              </w:rPr>
              <w:t xml:space="preserve">8. Teacher's academic profile </w:t>
            </w:r>
          </w:p>
        </w:tc>
        <w:tc>
          <w:tcPr>
            <w:tcW w:w="6008" w:type="dxa"/>
            <w:gridSpan w:val="2"/>
          </w:tcPr>
          <w:p w:rsidR="00202706" w:rsidRPr="006324E8" w:rsidRDefault="00202706" w:rsidP="003F667A">
            <w:pPr>
              <w:spacing w:after="0" w:line="240" w:lineRule="auto"/>
              <w:rPr>
                <w:rFonts w:asciiTheme="minorHAnsi" w:hAnsiTheme="minorHAnsi"/>
                <w:b/>
                <w:bCs/>
                <w:sz w:val="24"/>
                <w:szCs w:val="24"/>
                <w:lang w:bidi="ar-SY"/>
              </w:rPr>
            </w:pPr>
            <w:r w:rsidRPr="006324E8">
              <w:rPr>
                <w:rFonts w:asciiTheme="minorHAnsi" w:hAnsiTheme="minorHAnsi"/>
                <w:color w:val="333333"/>
                <w:sz w:val="24"/>
                <w:szCs w:val="24"/>
              </w:rPr>
              <w:t xml:space="preserve"> </w:t>
            </w:r>
            <w:r>
              <w:rPr>
                <w:rFonts w:asciiTheme="minorHAnsi" w:hAnsiTheme="minorHAnsi"/>
                <w:color w:val="333333"/>
                <w:sz w:val="24"/>
                <w:szCs w:val="24"/>
              </w:rPr>
              <w:t xml:space="preserve">I am a PhD </w:t>
            </w:r>
            <w:r w:rsidRPr="006324E8">
              <w:rPr>
                <w:rFonts w:asciiTheme="minorHAnsi" w:hAnsiTheme="minorHAnsi"/>
                <w:color w:val="333333"/>
                <w:sz w:val="24"/>
                <w:szCs w:val="24"/>
              </w:rPr>
              <w:t>h</w:t>
            </w:r>
            <w:r>
              <w:rPr>
                <w:rFonts w:asciiTheme="minorHAnsi" w:hAnsiTheme="minorHAnsi"/>
                <w:color w:val="333333"/>
                <w:sz w:val="24"/>
                <w:szCs w:val="24"/>
              </w:rPr>
              <w:t xml:space="preserve">older in Linguistics –syntax . I have taught different subject throughout my carrier. </w:t>
            </w:r>
            <w:r w:rsidRPr="006324E8">
              <w:rPr>
                <w:rFonts w:asciiTheme="minorHAnsi" w:hAnsiTheme="minorHAnsi"/>
                <w:color w:val="333333"/>
                <w:sz w:val="24"/>
                <w:szCs w:val="24"/>
              </w:rPr>
              <w:t xml:space="preserve">Currently, I am a member of the academic staff at the department of Law, College of Law , </w:t>
            </w:r>
            <w:proofErr w:type="spellStart"/>
            <w:r w:rsidRPr="006324E8">
              <w:rPr>
                <w:rFonts w:asciiTheme="minorHAnsi" w:hAnsiTheme="minorHAnsi"/>
                <w:color w:val="333333"/>
                <w:sz w:val="24"/>
                <w:szCs w:val="24"/>
              </w:rPr>
              <w:t>Salahaddin</w:t>
            </w:r>
            <w:proofErr w:type="spellEnd"/>
            <w:r w:rsidRPr="006324E8">
              <w:rPr>
                <w:rFonts w:asciiTheme="minorHAnsi" w:hAnsiTheme="minorHAnsi"/>
                <w:color w:val="333333"/>
                <w:sz w:val="24"/>
                <w:szCs w:val="24"/>
              </w:rPr>
              <w:t xml:space="preserve"> University-Erbil.</w:t>
            </w:r>
            <w:r w:rsidRPr="006324E8">
              <w:rPr>
                <w:rFonts w:asciiTheme="minorHAnsi" w:hAnsiTheme="minorHAnsi"/>
                <w:b/>
                <w:bCs/>
                <w:sz w:val="24"/>
                <w:szCs w:val="24"/>
                <w:lang w:val="en-US" w:bidi="ar-KW"/>
              </w:rPr>
              <w:t xml:space="preserve">  </w:t>
            </w:r>
          </w:p>
        </w:tc>
      </w:tr>
      <w:tr w:rsidR="00202706" w:rsidRPr="006324E8" w:rsidTr="003F667A">
        <w:tc>
          <w:tcPr>
            <w:tcW w:w="3085" w:type="dxa"/>
          </w:tcPr>
          <w:p w:rsidR="00202706" w:rsidRPr="006324E8" w:rsidRDefault="00202706" w:rsidP="003F667A">
            <w:pPr>
              <w:spacing w:after="0" w:line="240" w:lineRule="auto"/>
              <w:rPr>
                <w:rFonts w:asciiTheme="minorHAnsi" w:hAnsiTheme="minorHAnsi"/>
                <w:b/>
                <w:bCs/>
                <w:sz w:val="24"/>
                <w:szCs w:val="24"/>
                <w:lang w:val="en-US" w:bidi="ar-KW"/>
              </w:rPr>
            </w:pPr>
            <w:r w:rsidRPr="006324E8">
              <w:rPr>
                <w:rFonts w:asciiTheme="minorHAnsi" w:hAnsiTheme="minorHAnsi"/>
                <w:b/>
                <w:bCs/>
                <w:sz w:val="24"/>
                <w:szCs w:val="24"/>
                <w:lang w:val="en-US" w:bidi="ar-KW"/>
              </w:rPr>
              <w:t>9. Keywords</w:t>
            </w:r>
          </w:p>
        </w:tc>
        <w:tc>
          <w:tcPr>
            <w:tcW w:w="6008" w:type="dxa"/>
            <w:gridSpan w:val="2"/>
          </w:tcPr>
          <w:p w:rsidR="00202706" w:rsidRPr="006324E8" w:rsidRDefault="00202706" w:rsidP="003F667A">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Academic  English </w:t>
            </w:r>
            <w:r w:rsidRPr="006324E8">
              <w:rPr>
                <w:rFonts w:asciiTheme="minorHAnsi" w:hAnsiTheme="minorHAnsi"/>
                <w:b/>
                <w:bCs/>
                <w:sz w:val="24"/>
                <w:szCs w:val="24"/>
                <w:lang w:val="en-US" w:bidi="ar-KW"/>
              </w:rPr>
              <w:t xml:space="preserve"> </w:t>
            </w:r>
          </w:p>
        </w:tc>
      </w:tr>
      <w:tr w:rsidR="00202706" w:rsidRPr="006324E8" w:rsidTr="003F667A">
        <w:trPr>
          <w:trHeight w:val="1125"/>
        </w:trPr>
        <w:tc>
          <w:tcPr>
            <w:tcW w:w="9093" w:type="dxa"/>
            <w:gridSpan w:val="3"/>
          </w:tcPr>
          <w:p w:rsidR="00202706" w:rsidRPr="006324E8" w:rsidRDefault="00202706" w:rsidP="003F667A">
            <w:pPr>
              <w:spacing w:after="0" w:line="240" w:lineRule="auto"/>
              <w:rPr>
                <w:rFonts w:asciiTheme="minorHAnsi" w:hAnsiTheme="minorHAnsi"/>
                <w:b/>
                <w:bCs/>
                <w:sz w:val="24"/>
                <w:szCs w:val="24"/>
                <w:lang w:val="en-US" w:bidi="ar-KW"/>
              </w:rPr>
            </w:pPr>
            <w:r w:rsidRPr="006324E8">
              <w:rPr>
                <w:rFonts w:asciiTheme="minorHAnsi" w:hAnsiTheme="minorHAnsi"/>
                <w:b/>
                <w:bCs/>
                <w:sz w:val="24"/>
                <w:szCs w:val="24"/>
                <w:lang w:bidi="ar-KW"/>
              </w:rPr>
              <w:t>10.  Course overview:</w:t>
            </w:r>
            <w:r w:rsidRPr="006324E8">
              <w:rPr>
                <w:rFonts w:asciiTheme="minorHAnsi" w:hAnsiTheme="minorHAnsi"/>
                <w:b/>
                <w:bCs/>
                <w:sz w:val="24"/>
                <w:szCs w:val="24"/>
                <w:lang w:val="en-US" w:bidi="ar-KW"/>
              </w:rPr>
              <w:t xml:space="preserve"> </w:t>
            </w:r>
          </w:p>
          <w:p w:rsidR="00202706" w:rsidRPr="0075170B" w:rsidRDefault="00202706" w:rsidP="003F667A">
            <w:pPr>
              <w:pStyle w:val="NormalWeb"/>
              <w:spacing w:before="0" w:beforeAutospacing="0"/>
              <w:jc w:val="both"/>
              <w:rPr>
                <w:rFonts w:asciiTheme="majorBidi" w:hAnsiTheme="majorBidi" w:cstheme="majorBidi"/>
                <w:color w:val="000000"/>
                <w:sz w:val="28"/>
                <w:szCs w:val="28"/>
              </w:rPr>
            </w:pPr>
            <w:r w:rsidRPr="0075170B">
              <w:rPr>
                <w:rStyle w:val="Strong"/>
                <w:rFonts w:asciiTheme="majorBidi" w:hAnsiTheme="majorBidi" w:cstheme="majorBidi"/>
                <w:color w:val="000000"/>
                <w:sz w:val="28"/>
                <w:szCs w:val="28"/>
              </w:rPr>
              <w:t xml:space="preserve">Law students need to improve </w:t>
            </w:r>
            <w:r w:rsidRPr="0075170B">
              <w:rPr>
                <w:rFonts w:asciiTheme="majorBidi" w:hAnsiTheme="majorBidi" w:cstheme="majorBidi"/>
                <w:color w:val="000000"/>
                <w:sz w:val="28"/>
                <w:szCs w:val="28"/>
              </w:rPr>
              <w:t xml:space="preserve"> their English communication in a work environment. Incorporating law career-specific vocabulary and contexts to immerses students in the four key language components: </w:t>
            </w:r>
            <w:r w:rsidRPr="0075170B">
              <w:rPr>
                <w:rFonts w:asciiTheme="majorBidi" w:hAnsiTheme="majorBidi" w:cstheme="majorBidi"/>
                <w:b/>
                <w:bCs/>
                <w:color w:val="000000"/>
                <w:sz w:val="28"/>
                <w:szCs w:val="28"/>
              </w:rPr>
              <w:t xml:space="preserve">reading, listening, speaking and writing </w:t>
            </w:r>
            <w:r w:rsidRPr="0075170B">
              <w:rPr>
                <w:rFonts w:asciiTheme="majorBidi" w:hAnsiTheme="majorBidi" w:cstheme="majorBidi"/>
                <w:color w:val="000000"/>
                <w:sz w:val="28"/>
                <w:szCs w:val="28"/>
              </w:rPr>
              <w:t>. The aim of the course is to presents subject matter including basic legal concepts, court processes, legal billing, evidence, and international law .Another aim is to assist students to Learn legal concepts through written and oral production.</w:t>
            </w:r>
          </w:p>
          <w:p w:rsidR="00202706" w:rsidRPr="008C264E" w:rsidRDefault="00202706" w:rsidP="003F667A">
            <w:pPr>
              <w:pStyle w:val="NormalWeb"/>
              <w:spacing w:before="0" w:beforeAutospacing="0"/>
              <w:jc w:val="both"/>
              <w:rPr>
                <w:rFonts w:asciiTheme="majorBidi" w:hAnsiTheme="majorBidi" w:cstheme="majorBidi"/>
                <w:color w:val="000000"/>
                <w:sz w:val="28"/>
                <w:szCs w:val="28"/>
              </w:rPr>
            </w:pPr>
            <w:r w:rsidRPr="008C264E">
              <w:rPr>
                <w:rFonts w:asciiTheme="majorBidi" w:hAnsiTheme="majorBidi" w:cstheme="majorBidi"/>
                <w:color w:val="000000"/>
                <w:sz w:val="28"/>
                <w:szCs w:val="28"/>
              </w:rPr>
              <w:t xml:space="preserve">This course, General English, is taught in English and is a one-year course which is a four-credit unit (two hours per week) designed for undergraduate law students to prepare them to study wholly or partly in English to join legal academic life. The course has been designed in a way which covers the most common and the most used legal terms and phrases in every day English. The course material has been revised and developed in a way which covers all the subjects that benefit the students. </w:t>
            </w:r>
          </w:p>
          <w:p w:rsidR="00202706" w:rsidRPr="008C264E" w:rsidRDefault="00202706" w:rsidP="003F667A">
            <w:pPr>
              <w:pStyle w:val="NormalWeb"/>
              <w:spacing w:before="0" w:beforeAutospacing="0"/>
              <w:jc w:val="both"/>
              <w:rPr>
                <w:rFonts w:asciiTheme="majorBidi" w:hAnsiTheme="majorBidi" w:cstheme="majorBidi"/>
                <w:color w:val="000000"/>
                <w:sz w:val="28"/>
                <w:szCs w:val="28"/>
              </w:rPr>
            </w:pPr>
          </w:p>
          <w:p w:rsidR="00202706" w:rsidRPr="006324E8" w:rsidRDefault="00202706" w:rsidP="00202706">
            <w:pPr>
              <w:spacing w:after="0" w:line="240" w:lineRule="auto"/>
              <w:rPr>
                <w:rFonts w:asciiTheme="minorHAnsi" w:hAnsiTheme="minorHAnsi"/>
                <w:sz w:val="28"/>
                <w:szCs w:val="28"/>
                <w:rtl/>
                <w:lang w:val="en-US" w:bidi="ar-KW"/>
              </w:rPr>
            </w:pPr>
          </w:p>
        </w:tc>
      </w:tr>
      <w:tr w:rsidR="00202706" w:rsidRPr="006324E8" w:rsidTr="003F667A">
        <w:trPr>
          <w:trHeight w:val="850"/>
        </w:trPr>
        <w:tc>
          <w:tcPr>
            <w:tcW w:w="9093" w:type="dxa"/>
            <w:gridSpan w:val="3"/>
          </w:tcPr>
          <w:p w:rsidR="00202706" w:rsidRDefault="00202706" w:rsidP="003F667A">
            <w:pPr>
              <w:spacing w:after="0" w:line="240" w:lineRule="auto"/>
              <w:rPr>
                <w:rFonts w:asciiTheme="minorHAnsi" w:hAnsiTheme="minorHAnsi"/>
                <w:b/>
                <w:bCs/>
                <w:sz w:val="24"/>
                <w:szCs w:val="24"/>
                <w:lang w:bidi="ar-KW"/>
              </w:rPr>
            </w:pPr>
          </w:p>
          <w:p w:rsidR="00202706" w:rsidRDefault="00202706" w:rsidP="003F667A">
            <w:pPr>
              <w:spacing w:after="0" w:line="240" w:lineRule="auto"/>
              <w:rPr>
                <w:rFonts w:asciiTheme="minorHAnsi" w:hAnsiTheme="minorHAnsi"/>
                <w:b/>
                <w:bCs/>
                <w:sz w:val="24"/>
                <w:szCs w:val="24"/>
                <w:lang w:bidi="ar-KW"/>
              </w:rPr>
            </w:pPr>
          </w:p>
          <w:p w:rsidR="00202706" w:rsidRPr="006324E8" w:rsidRDefault="00202706" w:rsidP="003F667A">
            <w:pPr>
              <w:spacing w:after="0" w:line="240" w:lineRule="auto"/>
              <w:rPr>
                <w:rFonts w:asciiTheme="minorHAnsi" w:hAnsiTheme="minorHAnsi"/>
                <w:b/>
                <w:bCs/>
                <w:sz w:val="24"/>
                <w:szCs w:val="24"/>
                <w:lang w:bidi="ar-KW"/>
              </w:rPr>
            </w:pPr>
            <w:r w:rsidRPr="006324E8">
              <w:rPr>
                <w:rFonts w:asciiTheme="minorHAnsi" w:hAnsiTheme="minorHAnsi"/>
                <w:b/>
                <w:bCs/>
                <w:sz w:val="24"/>
                <w:szCs w:val="24"/>
                <w:lang w:bidi="ar-KW"/>
              </w:rPr>
              <w:t>11. Course objective:</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Communicate legal concepts and information in writing confidently and easily in real-life work situations confident in their ability and knowledge of the vocabulary used</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lastRenderedPageBreak/>
              <w:t>Approach legal writing tasks confidently and knowledgably</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Understand the legal effect and use of many standard legal words and phrases</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Advise on the use and legal effect of vocabulary, idioms, and phrases</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Write precise and persuasive legal texts using exact, precise legal vocabulary</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Use legal vocabulary more accurately, concisely and effectively, both when speaking and writing in real-life work situations</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Use correct English grammar and appropriate tone for written legal communication</w:t>
            </w:r>
          </w:p>
          <w:p w:rsidR="00202706"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r w:rsidRPr="004E0A1C">
              <w:rPr>
                <w:rFonts w:asciiTheme="majorBidi" w:hAnsiTheme="majorBidi" w:cstheme="majorBidi"/>
                <w:color w:val="666666"/>
                <w:sz w:val="28"/>
                <w:szCs w:val="28"/>
              </w:rPr>
              <w:t>Receive a certificate upon completion of the Exit-test</w:t>
            </w:r>
          </w:p>
          <w:p w:rsidR="00202706" w:rsidRPr="004E0A1C" w:rsidRDefault="00202706" w:rsidP="00202706">
            <w:pPr>
              <w:numPr>
                <w:ilvl w:val="0"/>
                <w:numId w:val="10"/>
              </w:numPr>
              <w:shd w:val="clear" w:color="auto" w:fill="FFFFFF"/>
              <w:spacing w:after="0" w:line="390" w:lineRule="atLeast"/>
              <w:rPr>
                <w:rFonts w:asciiTheme="majorBidi" w:hAnsiTheme="majorBidi" w:cstheme="majorBidi"/>
                <w:color w:val="666666"/>
                <w:sz w:val="28"/>
                <w:szCs w:val="28"/>
              </w:rPr>
            </w:pPr>
          </w:p>
          <w:p w:rsidR="00202706" w:rsidRPr="006324E8" w:rsidRDefault="00202706" w:rsidP="00202706">
            <w:pPr>
              <w:numPr>
                <w:ilvl w:val="0"/>
                <w:numId w:val="1"/>
              </w:numPr>
              <w:autoSpaceDE w:val="0"/>
              <w:autoSpaceDN w:val="0"/>
              <w:adjustRightInd w:val="0"/>
              <w:spacing w:after="0"/>
              <w:rPr>
                <w:rFonts w:asciiTheme="minorHAnsi" w:hAnsiTheme="minorHAnsi"/>
                <w:sz w:val="20"/>
                <w:szCs w:val="20"/>
              </w:rPr>
            </w:pPr>
          </w:p>
        </w:tc>
      </w:tr>
      <w:tr w:rsidR="00202706" w:rsidRPr="006324E8" w:rsidTr="003F667A">
        <w:trPr>
          <w:trHeight w:val="704"/>
        </w:trPr>
        <w:tc>
          <w:tcPr>
            <w:tcW w:w="9093" w:type="dxa"/>
            <w:gridSpan w:val="3"/>
          </w:tcPr>
          <w:p w:rsidR="00202706" w:rsidRPr="006324E8" w:rsidRDefault="00202706" w:rsidP="003F667A">
            <w:pPr>
              <w:spacing w:after="0" w:line="240" w:lineRule="auto"/>
              <w:rPr>
                <w:rFonts w:asciiTheme="minorHAnsi" w:hAnsiTheme="minorHAnsi"/>
                <w:b/>
                <w:bCs/>
                <w:sz w:val="24"/>
                <w:szCs w:val="24"/>
                <w:lang w:bidi="ar-KW"/>
              </w:rPr>
            </w:pPr>
            <w:r w:rsidRPr="006324E8">
              <w:rPr>
                <w:rFonts w:asciiTheme="minorHAnsi" w:hAnsiTheme="minorHAnsi"/>
                <w:b/>
                <w:bCs/>
                <w:sz w:val="24"/>
                <w:szCs w:val="24"/>
                <w:lang w:bidi="ar-KW"/>
              </w:rPr>
              <w:lastRenderedPageBreak/>
              <w:t>12.  Student's obligation</w:t>
            </w:r>
          </w:p>
          <w:p w:rsidR="00202706" w:rsidRDefault="00202706" w:rsidP="00202706">
            <w:pPr>
              <w:spacing w:after="0" w:line="240" w:lineRule="auto"/>
              <w:rPr>
                <w:rFonts w:asciiTheme="majorBidi" w:hAnsiTheme="majorBidi" w:cstheme="majorBidi"/>
                <w:sz w:val="28"/>
                <w:szCs w:val="28"/>
              </w:rPr>
            </w:pPr>
            <w:r w:rsidRPr="0075170B">
              <w:rPr>
                <w:rFonts w:asciiTheme="majorBidi" w:hAnsiTheme="majorBidi" w:cstheme="majorBidi"/>
                <w:sz w:val="28"/>
                <w:szCs w:val="28"/>
              </w:rPr>
              <w:t xml:space="preserve">Students are required to </w:t>
            </w:r>
          </w:p>
          <w:p w:rsidR="00202706" w:rsidRPr="0075170B" w:rsidRDefault="00202706" w:rsidP="00202706">
            <w:pPr>
              <w:spacing w:after="0" w:line="240" w:lineRule="auto"/>
              <w:rPr>
                <w:rFonts w:asciiTheme="majorBidi" w:hAnsiTheme="majorBidi" w:cstheme="majorBidi"/>
                <w:sz w:val="28"/>
                <w:szCs w:val="28"/>
              </w:rPr>
            </w:pPr>
            <w:r>
              <w:rPr>
                <w:rFonts w:asciiTheme="majorBidi" w:hAnsiTheme="majorBidi" w:cstheme="majorBidi"/>
                <w:sz w:val="28"/>
                <w:szCs w:val="28"/>
              </w:rPr>
              <w:t>-</w:t>
            </w:r>
            <w:r w:rsidRPr="0075170B">
              <w:rPr>
                <w:rFonts w:asciiTheme="majorBidi" w:hAnsiTheme="majorBidi" w:cstheme="majorBidi"/>
                <w:sz w:val="28"/>
                <w:szCs w:val="28"/>
              </w:rPr>
              <w:t xml:space="preserve">participate in the class practice and to have an active role . </w:t>
            </w:r>
          </w:p>
          <w:p w:rsidR="00202706" w:rsidRPr="0075170B" w:rsidRDefault="00202706" w:rsidP="00202706">
            <w:pPr>
              <w:spacing w:after="0" w:line="240" w:lineRule="auto"/>
              <w:rPr>
                <w:rFonts w:asciiTheme="majorBidi" w:hAnsiTheme="majorBidi" w:cstheme="majorBidi"/>
                <w:sz w:val="28"/>
                <w:szCs w:val="28"/>
              </w:rPr>
            </w:pPr>
            <w:r>
              <w:rPr>
                <w:rFonts w:asciiTheme="majorBidi" w:hAnsiTheme="majorBidi" w:cstheme="majorBidi"/>
                <w:sz w:val="28"/>
                <w:szCs w:val="28"/>
              </w:rPr>
              <w:t>-</w:t>
            </w:r>
            <w:r w:rsidRPr="0075170B">
              <w:rPr>
                <w:rFonts w:asciiTheme="majorBidi" w:hAnsiTheme="majorBidi" w:cstheme="majorBidi"/>
                <w:sz w:val="28"/>
                <w:szCs w:val="28"/>
              </w:rPr>
              <w:t>Prepar</w:t>
            </w:r>
            <w:r>
              <w:rPr>
                <w:rFonts w:asciiTheme="majorBidi" w:hAnsiTheme="majorBidi" w:cstheme="majorBidi"/>
                <w:sz w:val="28"/>
                <w:szCs w:val="28"/>
              </w:rPr>
              <w:t>e</w:t>
            </w:r>
            <w:r w:rsidRPr="0075170B">
              <w:rPr>
                <w:rFonts w:asciiTheme="majorBidi" w:hAnsiTheme="majorBidi" w:cstheme="majorBidi"/>
                <w:sz w:val="28"/>
                <w:szCs w:val="28"/>
              </w:rPr>
              <w:t xml:space="preserve"> assignments .</w:t>
            </w:r>
          </w:p>
          <w:p w:rsidR="00202706" w:rsidRPr="0075170B" w:rsidRDefault="00202706" w:rsidP="00202706">
            <w:pPr>
              <w:spacing w:after="0" w:line="240" w:lineRule="auto"/>
              <w:rPr>
                <w:rFonts w:asciiTheme="majorBidi" w:hAnsiTheme="majorBidi" w:cstheme="majorBidi"/>
                <w:sz w:val="28"/>
                <w:szCs w:val="28"/>
              </w:rPr>
            </w:pPr>
            <w:r>
              <w:rPr>
                <w:rFonts w:asciiTheme="majorBidi" w:hAnsiTheme="majorBidi" w:cstheme="majorBidi"/>
                <w:sz w:val="28"/>
                <w:szCs w:val="28"/>
              </w:rPr>
              <w:t>-</w:t>
            </w:r>
            <w:r w:rsidRPr="0075170B">
              <w:rPr>
                <w:rFonts w:asciiTheme="majorBidi" w:hAnsiTheme="majorBidi" w:cstheme="majorBidi"/>
                <w:sz w:val="28"/>
                <w:szCs w:val="28"/>
              </w:rPr>
              <w:t>h</w:t>
            </w:r>
            <w:r>
              <w:rPr>
                <w:rFonts w:asciiTheme="majorBidi" w:hAnsiTheme="majorBidi" w:cstheme="majorBidi"/>
                <w:sz w:val="28"/>
                <w:szCs w:val="28"/>
              </w:rPr>
              <w:t>ave i</w:t>
            </w:r>
            <w:r w:rsidRPr="0075170B">
              <w:rPr>
                <w:rFonts w:asciiTheme="majorBidi" w:hAnsiTheme="majorBidi" w:cstheme="majorBidi"/>
                <w:sz w:val="28"/>
                <w:szCs w:val="28"/>
              </w:rPr>
              <w:t xml:space="preserve">ndividual or teamwork activities on different topics. </w:t>
            </w:r>
          </w:p>
          <w:p w:rsidR="00202706" w:rsidRPr="0075170B" w:rsidRDefault="00202706" w:rsidP="00202706">
            <w:pPr>
              <w:spacing w:after="0" w:line="240" w:lineRule="auto"/>
              <w:rPr>
                <w:rFonts w:asciiTheme="majorBidi" w:hAnsiTheme="majorBidi" w:cstheme="majorBidi"/>
                <w:sz w:val="28"/>
                <w:szCs w:val="28"/>
              </w:rPr>
            </w:pPr>
          </w:p>
          <w:p w:rsidR="00202706" w:rsidRPr="0075170B" w:rsidRDefault="00202706" w:rsidP="00202706">
            <w:pPr>
              <w:spacing w:after="0" w:line="240" w:lineRule="auto"/>
              <w:rPr>
                <w:rFonts w:asciiTheme="majorBidi" w:hAnsiTheme="majorBidi" w:cstheme="majorBidi"/>
                <w:sz w:val="28"/>
                <w:szCs w:val="28"/>
              </w:rPr>
            </w:pPr>
            <w:r w:rsidRPr="0075170B">
              <w:rPr>
                <w:rFonts w:asciiTheme="majorBidi" w:hAnsiTheme="majorBidi" w:cstheme="majorBidi"/>
                <w:sz w:val="28"/>
                <w:szCs w:val="28"/>
              </w:rPr>
              <w:t>Students are</w:t>
            </w:r>
            <w:r>
              <w:rPr>
                <w:rFonts w:asciiTheme="majorBidi" w:hAnsiTheme="majorBidi" w:cstheme="majorBidi"/>
                <w:sz w:val="28"/>
                <w:szCs w:val="28"/>
              </w:rPr>
              <w:t xml:space="preserve"> also</w:t>
            </w:r>
            <w:r w:rsidRPr="0075170B">
              <w:rPr>
                <w:rFonts w:asciiTheme="majorBidi" w:hAnsiTheme="majorBidi" w:cstheme="majorBidi"/>
                <w:sz w:val="28"/>
                <w:szCs w:val="28"/>
              </w:rPr>
              <w:t xml:space="preserve"> to abide by the code of the content of SUH which regulates their </w:t>
            </w:r>
            <w:r w:rsidRPr="0075170B">
              <w:rPr>
                <w:rFonts w:asciiTheme="majorBidi" w:hAnsiTheme="majorBidi" w:cstheme="majorBidi"/>
                <w:sz w:val="28"/>
                <w:szCs w:val="28"/>
              </w:rPr>
              <w:t>behaviour</w:t>
            </w:r>
            <w:r w:rsidRPr="0075170B">
              <w:rPr>
                <w:rFonts w:asciiTheme="majorBidi" w:hAnsiTheme="majorBidi" w:cstheme="majorBidi"/>
                <w:sz w:val="28"/>
                <w:szCs w:val="28"/>
              </w:rPr>
              <w:t>, observations practicing and content at exam. Students need to attend the lectures . The maximum absence is %10 (2 hours get first warning. 4 hours get final warning, 7hours fail in lesson for the whole course.)</w:t>
            </w:r>
          </w:p>
          <w:p w:rsidR="00202706" w:rsidRPr="006324E8" w:rsidRDefault="00202706" w:rsidP="003F667A">
            <w:pPr>
              <w:rPr>
                <w:rFonts w:asciiTheme="minorHAnsi" w:hAnsiTheme="minorHAnsi"/>
                <w:sz w:val="24"/>
                <w:szCs w:val="24"/>
                <w:rtl/>
                <w:lang w:bidi="ar-KW"/>
              </w:rPr>
            </w:pPr>
          </w:p>
        </w:tc>
      </w:tr>
      <w:tr w:rsidR="00202706" w:rsidRPr="006324E8" w:rsidTr="003F667A">
        <w:trPr>
          <w:trHeight w:val="704"/>
        </w:trPr>
        <w:tc>
          <w:tcPr>
            <w:tcW w:w="9093" w:type="dxa"/>
            <w:gridSpan w:val="3"/>
          </w:tcPr>
          <w:p w:rsidR="00202706" w:rsidRPr="006324E8" w:rsidRDefault="00202706" w:rsidP="003F667A">
            <w:pPr>
              <w:spacing w:after="0" w:line="240" w:lineRule="auto"/>
              <w:rPr>
                <w:rFonts w:asciiTheme="minorHAnsi" w:hAnsiTheme="minorHAnsi"/>
                <w:b/>
                <w:bCs/>
                <w:sz w:val="28"/>
                <w:szCs w:val="28"/>
                <w:lang w:bidi="ar-KW"/>
              </w:rPr>
            </w:pPr>
            <w:r w:rsidRPr="006324E8">
              <w:rPr>
                <w:rFonts w:asciiTheme="minorHAnsi" w:hAnsiTheme="minorHAnsi"/>
                <w:b/>
                <w:bCs/>
                <w:sz w:val="28"/>
                <w:szCs w:val="28"/>
                <w:lang w:bidi="ar-KW"/>
              </w:rPr>
              <w:t>13. Forms of teaching</w:t>
            </w:r>
          </w:p>
          <w:p w:rsidR="00202706" w:rsidRPr="006324E8" w:rsidRDefault="00202706" w:rsidP="003F667A">
            <w:pPr>
              <w:jc w:val="both"/>
              <w:rPr>
                <w:rFonts w:asciiTheme="minorHAnsi" w:hAnsiTheme="minorHAnsi" w:cs="Times New Roman"/>
                <w:sz w:val="24"/>
                <w:szCs w:val="24"/>
              </w:rPr>
            </w:pPr>
            <w:r w:rsidRPr="006324E8">
              <w:rPr>
                <w:rFonts w:asciiTheme="minorHAnsi" w:hAnsiTheme="minorHAnsi" w:cs="Times New Roman"/>
                <w:sz w:val="24"/>
                <w:szCs w:val="24"/>
              </w:rPr>
              <w:t>The module is delivered through a program of weekly lectures and activities.</w:t>
            </w:r>
          </w:p>
          <w:p w:rsidR="00202706" w:rsidRPr="006324E8" w:rsidRDefault="00202706" w:rsidP="003F667A">
            <w:pPr>
              <w:spacing w:before="240"/>
              <w:ind w:firstLine="426"/>
              <w:jc w:val="both"/>
              <w:rPr>
                <w:rFonts w:asciiTheme="minorHAnsi" w:hAnsiTheme="minorHAnsi" w:cs="Times New Roman"/>
                <w:sz w:val="24"/>
                <w:szCs w:val="24"/>
              </w:rPr>
            </w:pPr>
            <w:r w:rsidRPr="006324E8">
              <w:rPr>
                <w:rFonts w:asciiTheme="minorHAnsi" w:hAnsiTheme="minorHAnsi" w:cs="Times New Roman"/>
                <w:sz w:val="24"/>
                <w:szCs w:val="24"/>
              </w:rPr>
              <w:t xml:space="preserve">Lectures will provide the outline and introduction to the subject. The introductory lectures are very important in setting the </w:t>
            </w:r>
            <w:r>
              <w:rPr>
                <w:rFonts w:asciiTheme="minorHAnsi" w:hAnsiTheme="minorHAnsi" w:cs="Times New Roman"/>
                <w:sz w:val="24"/>
                <w:szCs w:val="24"/>
              </w:rPr>
              <w:t>subject</w:t>
            </w:r>
            <w:r w:rsidRPr="006324E8">
              <w:rPr>
                <w:rFonts w:asciiTheme="minorHAnsi" w:hAnsiTheme="minorHAnsi" w:cs="Times New Roman"/>
                <w:sz w:val="24"/>
                <w:szCs w:val="24"/>
              </w:rPr>
              <w:t xml:space="preserve"> in context and ensuring that you have a sound base from which to develop your understanding of the subject.</w:t>
            </w:r>
          </w:p>
          <w:p w:rsidR="00202706" w:rsidRPr="006324E8" w:rsidRDefault="00202706" w:rsidP="003F667A">
            <w:pPr>
              <w:spacing w:before="240"/>
              <w:ind w:firstLine="426"/>
              <w:jc w:val="both"/>
              <w:rPr>
                <w:rFonts w:asciiTheme="minorHAnsi" w:hAnsiTheme="minorHAnsi" w:cs="Times New Roman"/>
                <w:sz w:val="24"/>
                <w:szCs w:val="24"/>
              </w:rPr>
            </w:pPr>
            <w:r w:rsidRPr="006324E8">
              <w:rPr>
                <w:rFonts w:asciiTheme="minorHAnsi" w:hAnsiTheme="minorHAnsi" w:cs="Times New Roman"/>
                <w:sz w:val="24"/>
                <w:szCs w:val="24"/>
              </w:rPr>
              <w:t xml:space="preserve">Activity classes are aimed to engage students in class and train them to use the knowledge they achieved in class and advance it in a way to be able to use them in real life situations like professional lawyers. </w:t>
            </w:r>
          </w:p>
          <w:p w:rsidR="00202706" w:rsidRPr="006324E8" w:rsidRDefault="00202706" w:rsidP="003F667A">
            <w:pPr>
              <w:spacing w:before="240"/>
              <w:ind w:firstLine="426"/>
              <w:jc w:val="both"/>
              <w:rPr>
                <w:rFonts w:asciiTheme="minorHAnsi" w:hAnsiTheme="minorHAnsi" w:cs="Times New Roman"/>
                <w:sz w:val="24"/>
                <w:szCs w:val="24"/>
                <w:rtl/>
              </w:rPr>
            </w:pPr>
            <w:r w:rsidRPr="006324E8">
              <w:rPr>
                <w:rFonts w:asciiTheme="minorHAnsi" w:hAnsiTheme="minorHAnsi" w:cs="Times New Roman"/>
                <w:sz w:val="24"/>
                <w:szCs w:val="24"/>
              </w:rPr>
              <w:t xml:space="preserve">Each activity class is specially designed to meet the needs of the students and are designed based on weekly needs assessment of the students. Students are carefully and closely studied by the instructor and based on that class activities and homework are </w:t>
            </w:r>
            <w:r w:rsidRPr="006324E8">
              <w:rPr>
                <w:rFonts w:asciiTheme="minorHAnsi" w:hAnsiTheme="minorHAnsi" w:cs="Times New Roman"/>
                <w:sz w:val="24"/>
                <w:szCs w:val="24"/>
              </w:rPr>
              <w:lastRenderedPageBreak/>
              <w:t>designed by the instructor. Besides that, the classes are made student-cantered.</w:t>
            </w:r>
          </w:p>
        </w:tc>
      </w:tr>
      <w:tr w:rsidR="00202706" w:rsidRPr="006324E8" w:rsidTr="003F667A">
        <w:trPr>
          <w:trHeight w:val="704"/>
        </w:trPr>
        <w:tc>
          <w:tcPr>
            <w:tcW w:w="9093" w:type="dxa"/>
            <w:gridSpan w:val="3"/>
          </w:tcPr>
          <w:p w:rsidR="00202706" w:rsidRPr="006324E8" w:rsidRDefault="00202706" w:rsidP="003F667A">
            <w:pPr>
              <w:spacing w:after="0" w:line="240" w:lineRule="auto"/>
              <w:rPr>
                <w:rFonts w:asciiTheme="minorHAnsi" w:hAnsiTheme="minorHAnsi"/>
                <w:b/>
                <w:bCs/>
                <w:sz w:val="28"/>
                <w:szCs w:val="28"/>
                <w:lang w:bidi="ar-KW"/>
              </w:rPr>
            </w:pPr>
            <w:r w:rsidRPr="006324E8">
              <w:rPr>
                <w:rFonts w:asciiTheme="minorHAnsi" w:hAnsiTheme="minorHAnsi"/>
                <w:b/>
                <w:bCs/>
                <w:sz w:val="28"/>
                <w:szCs w:val="28"/>
                <w:lang w:bidi="ar-KW"/>
              </w:rPr>
              <w:lastRenderedPageBreak/>
              <w:t>14. Assessment scheme</w:t>
            </w:r>
          </w:p>
          <w:p w:rsidR="00202706" w:rsidRPr="0075170B" w:rsidRDefault="00202706" w:rsidP="003F667A">
            <w:pPr>
              <w:spacing w:after="0" w:line="240" w:lineRule="auto"/>
              <w:rPr>
                <w:rFonts w:asciiTheme="majorBidi" w:hAnsiTheme="majorBidi" w:cstheme="majorBidi"/>
                <w:b/>
                <w:bCs/>
                <w:sz w:val="28"/>
                <w:szCs w:val="28"/>
                <w:u w:val="single"/>
              </w:rPr>
            </w:pPr>
            <w:r w:rsidRPr="006324E8">
              <w:rPr>
                <w:rFonts w:asciiTheme="minorHAnsi" w:hAnsiTheme="minorHAnsi"/>
                <w:sz w:val="28"/>
                <w:szCs w:val="28"/>
                <w:rtl/>
                <w:lang w:val="en-US" w:bidi="ar-KW"/>
              </w:rPr>
              <w:t>‌</w:t>
            </w:r>
            <w:r w:rsidRPr="006324E8">
              <w:rPr>
                <w:rFonts w:asciiTheme="minorHAnsi" w:hAnsiTheme="minorHAnsi"/>
                <w:sz w:val="24"/>
                <w:szCs w:val="24"/>
                <w:lang w:bidi="ar-KW"/>
              </w:rPr>
              <w:t xml:space="preserve"> </w:t>
            </w:r>
            <w:r w:rsidRPr="0075170B">
              <w:rPr>
                <w:rFonts w:asciiTheme="majorBidi" w:hAnsiTheme="majorBidi" w:cstheme="majorBidi"/>
                <w:b/>
                <w:bCs/>
                <w:sz w:val="28"/>
                <w:szCs w:val="28"/>
                <w:u w:val="single"/>
              </w:rPr>
              <w:t xml:space="preserve">Grading system: </w:t>
            </w:r>
          </w:p>
          <w:p w:rsidR="00202706" w:rsidRPr="0075170B" w:rsidRDefault="00202706" w:rsidP="003F667A">
            <w:pPr>
              <w:spacing w:after="0" w:line="240" w:lineRule="auto"/>
              <w:rPr>
                <w:rFonts w:asciiTheme="majorBidi" w:hAnsiTheme="majorBidi" w:cstheme="majorBidi"/>
                <w:sz w:val="28"/>
                <w:szCs w:val="28"/>
              </w:rPr>
            </w:pPr>
            <w:r w:rsidRPr="0075170B">
              <w:rPr>
                <w:rFonts w:asciiTheme="majorBidi" w:hAnsiTheme="majorBidi" w:cstheme="majorBidi"/>
                <w:sz w:val="28"/>
                <w:szCs w:val="28"/>
              </w:rPr>
              <w:t xml:space="preserve">The distribution of marks are as follows: </w:t>
            </w:r>
          </w:p>
          <w:p w:rsidR="00202706" w:rsidRPr="0075170B" w:rsidRDefault="00202706" w:rsidP="003F667A">
            <w:pPr>
              <w:spacing w:after="0" w:line="240" w:lineRule="auto"/>
              <w:rPr>
                <w:rFonts w:asciiTheme="majorBidi" w:hAnsiTheme="majorBidi" w:cstheme="majorBidi"/>
                <w:sz w:val="28"/>
                <w:szCs w:val="28"/>
              </w:rPr>
            </w:pPr>
            <w:r w:rsidRPr="0075170B">
              <w:rPr>
                <w:rFonts w:asciiTheme="majorBidi" w:hAnsiTheme="majorBidi" w:cstheme="majorBidi"/>
                <w:sz w:val="28"/>
                <w:szCs w:val="28"/>
              </w:rPr>
              <w:t xml:space="preserve">%30 marks are allotted to Midterm Exam </w:t>
            </w:r>
          </w:p>
          <w:p w:rsidR="00202706" w:rsidRPr="0075170B" w:rsidRDefault="00202706" w:rsidP="003F667A">
            <w:pPr>
              <w:spacing w:after="0" w:line="240" w:lineRule="auto"/>
              <w:rPr>
                <w:rFonts w:asciiTheme="majorBidi" w:hAnsiTheme="majorBidi" w:cstheme="majorBidi"/>
                <w:sz w:val="28"/>
                <w:szCs w:val="28"/>
              </w:rPr>
            </w:pPr>
            <w:r w:rsidRPr="0075170B">
              <w:rPr>
                <w:rFonts w:asciiTheme="majorBidi" w:hAnsiTheme="majorBidi" w:cstheme="majorBidi"/>
                <w:sz w:val="28"/>
                <w:szCs w:val="28"/>
              </w:rPr>
              <w:t xml:space="preserve">%10 for daily participation , class </w:t>
            </w:r>
            <w:proofErr w:type="spellStart"/>
            <w:r w:rsidRPr="0075170B">
              <w:rPr>
                <w:rFonts w:asciiTheme="majorBidi" w:hAnsiTheme="majorBidi" w:cstheme="majorBidi"/>
                <w:sz w:val="28"/>
                <w:szCs w:val="28"/>
              </w:rPr>
              <w:t>behavior</w:t>
            </w:r>
            <w:proofErr w:type="spellEnd"/>
            <w:r w:rsidRPr="0075170B">
              <w:rPr>
                <w:rFonts w:asciiTheme="majorBidi" w:hAnsiTheme="majorBidi" w:cstheme="majorBidi"/>
                <w:sz w:val="28"/>
                <w:szCs w:val="28"/>
              </w:rPr>
              <w:t xml:space="preserve"> and attendance </w:t>
            </w:r>
          </w:p>
          <w:p w:rsidR="00202706" w:rsidRDefault="00202706" w:rsidP="003F667A">
            <w:pPr>
              <w:rPr>
                <w:rFonts w:asciiTheme="minorHAnsi" w:hAnsiTheme="minorHAnsi" w:cs="Times New Roman"/>
                <w:sz w:val="24"/>
                <w:szCs w:val="24"/>
              </w:rPr>
            </w:pPr>
            <w:r w:rsidRPr="0075170B">
              <w:rPr>
                <w:rFonts w:asciiTheme="majorBidi" w:hAnsiTheme="majorBidi" w:cstheme="majorBidi"/>
                <w:sz w:val="28"/>
                <w:szCs w:val="28"/>
              </w:rPr>
              <w:t>%60 for Final examination</w:t>
            </w:r>
            <w:r w:rsidRPr="006324E8">
              <w:rPr>
                <w:rFonts w:asciiTheme="minorHAnsi" w:hAnsiTheme="minorHAnsi" w:cs="Times New Roman"/>
                <w:sz w:val="24"/>
                <w:szCs w:val="24"/>
              </w:rPr>
              <w:t xml:space="preserve"> </w:t>
            </w:r>
          </w:p>
          <w:p w:rsidR="00202706" w:rsidRPr="006324E8" w:rsidRDefault="00202706" w:rsidP="003F667A">
            <w:pPr>
              <w:ind w:firstLine="426"/>
              <w:jc w:val="both"/>
              <w:rPr>
                <w:rFonts w:asciiTheme="minorHAnsi" w:hAnsiTheme="minorHAnsi" w:cs="Times New Roman"/>
                <w:sz w:val="24"/>
                <w:szCs w:val="24"/>
                <w:rtl/>
              </w:rPr>
            </w:pPr>
          </w:p>
        </w:tc>
      </w:tr>
      <w:tr w:rsidR="00202706" w:rsidRPr="006324E8" w:rsidTr="003F667A">
        <w:trPr>
          <w:trHeight w:val="704"/>
        </w:trPr>
        <w:tc>
          <w:tcPr>
            <w:tcW w:w="9093" w:type="dxa"/>
            <w:gridSpan w:val="3"/>
          </w:tcPr>
          <w:p w:rsidR="00202706" w:rsidRPr="006324E8" w:rsidRDefault="00202706" w:rsidP="003F667A">
            <w:pPr>
              <w:spacing w:after="0" w:line="240" w:lineRule="auto"/>
              <w:rPr>
                <w:rFonts w:asciiTheme="minorHAnsi" w:hAnsiTheme="minorHAnsi"/>
                <w:b/>
                <w:bCs/>
                <w:sz w:val="28"/>
                <w:szCs w:val="28"/>
                <w:lang w:bidi="ar-KW"/>
              </w:rPr>
            </w:pPr>
            <w:r w:rsidRPr="006324E8">
              <w:rPr>
                <w:rFonts w:asciiTheme="minorHAnsi" w:hAnsiTheme="minorHAnsi"/>
                <w:b/>
                <w:bCs/>
                <w:sz w:val="28"/>
                <w:szCs w:val="28"/>
                <w:lang w:bidi="ar-KW"/>
              </w:rPr>
              <w:t>15. Student learning outcome:</w:t>
            </w:r>
          </w:p>
          <w:p w:rsidR="00202706" w:rsidRPr="006324E8" w:rsidRDefault="00202706" w:rsidP="003F667A">
            <w:pPr>
              <w:rPr>
                <w:rFonts w:asciiTheme="minorHAnsi" w:hAnsiTheme="minorHAnsi" w:cs="Times New Roman"/>
                <w:sz w:val="24"/>
                <w:szCs w:val="24"/>
              </w:rPr>
            </w:pPr>
            <w:r w:rsidRPr="006324E8">
              <w:rPr>
                <w:rFonts w:asciiTheme="minorHAnsi" w:hAnsiTheme="minorHAnsi" w:cs="Times New Roman"/>
                <w:sz w:val="24"/>
                <w:szCs w:val="24"/>
              </w:rPr>
              <w:t xml:space="preserve">By the end of the module, you should be able to: </w:t>
            </w:r>
          </w:p>
          <w:p w:rsidR="00202706" w:rsidRPr="006324E8" w:rsidRDefault="00202706" w:rsidP="00202706">
            <w:pPr>
              <w:numPr>
                <w:ilvl w:val="0"/>
                <w:numId w:val="5"/>
              </w:numPr>
              <w:spacing w:after="0" w:line="240" w:lineRule="auto"/>
              <w:rPr>
                <w:rFonts w:asciiTheme="minorHAnsi" w:hAnsiTheme="minorHAnsi" w:cs="Times New Roman"/>
                <w:sz w:val="24"/>
                <w:szCs w:val="24"/>
              </w:rPr>
            </w:pPr>
            <w:r w:rsidRPr="006324E8">
              <w:rPr>
                <w:rFonts w:asciiTheme="minorHAnsi" w:hAnsiTheme="minorHAnsi" w:cs="Times New Roman"/>
                <w:sz w:val="24"/>
                <w:szCs w:val="24"/>
              </w:rPr>
              <w:t>Use the language properly and you will achieve English language skills that are needed for a legal environment.</w:t>
            </w:r>
          </w:p>
          <w:p w:rsidR="00202706" w:rsidRPr="006324E8" w:rsidRDefault="00202706" w:rsidP="00202706">
            <w:pPr>
              <w:numPr>
                <w:ilvl w:val="0"/>
                <w:numId w:val="5"/>
              </w:numPr>
              <w:spacing w:after="0" w:line="240" w:lineRule="auto"/>
              <w:rPr>
                <w:rFonts w:asciiTheme="minorHAnsi" w:hAnsiTheme="minorHAnsi" w:cs="Times New Roman"/>
                <w:sz w:val="24"/>
                <w:szCs w:val="24"/>
              </w:rPr>
            </w:pPr>
            <w:r w:rsidRPr="006324E8">
              <w:rPr>
                <w:rFonts w:asciiTheme="minorHAnsi" w:hAnsiTheme="minorHAnsi" w:cs="Times New Roman"/>
                <w:sz w:val="24"/>
                <w:szCs w:val="24"/>
              </w:rPr>
              <w:t xml:space="preserve">Accurately describe and critically comment upon the subjects; </w:t>
            </w:r>
          </w:p>
          <w:p w:rsidR="00202706" w:rsidRPr="006324E8" w:rsidRDefault="00202706" w:rsidP="00202706">
            <w:pPr>
              <w:numPr>
                <w:ilvl w:val="0"/>
                <w:numId w:val="5"/>
              </w:numPr>
              <w:spacing w:after="0" w:line="240" w:lineRule="auto"/>
              <w:rPr>
                <w:rFonts w:asciiTheme="minorHAnsi" w:hAnsiTheme="minorHAnsi" w:cs="Times New Roman"/>
                <w:sz w:val="24"/>
                <w:szCs w:val="24"/>
              </w:rPr>
            </w:pPr>
            <w:r w:rsidRPr="006324E8">
              <w:rPr>
                <w:rFonts w:asciiTheme="minorHAnsi" w:hAnsiTheme="minorHAnsi" w:cs="Times New Roman"/>
                <w:sz w:val="24"/>
                <w:szCs w:val="24"/>
              </w:rPr>
              <w:t xml:space="preserve">Identify and critically appraise the role played by </w:t>
            </w:r>
            <w:r>
              <w:rPr>
                <w:rFonts w:asciiTheme="minorHAnsi" w:hAnsiTheme="minorHAnsi" w:cs="Times New Roman"/>
                <w:sz w:val="24"/>
                <w:szCs w:val="24"/>
              </w:rPr>
              <w:t>language</w:t>
            </w:r>
            <w:r w:rsidRPr="006324E8">
              <w:rPr>
                <w:rFonts w:asciiTheme="minorHAnsi" w:hAnsiTheme="minorHAnsi" w:cs="Times New Roman"/>
                <w:sz w:val="24"/>
                <w:szCs w:val="24"/>
              </w:rPr>
              <w:t xml:space="preserve">; </w:t>
            </w:r>
          </w:p>
          <w:p w:rsidR="00202706" w:rsidRPr="006324E8" w:rsidRDefault="00202706" w:rsidP="00202706">
            <w:pPr>
              <w:numPr>
                <w:ilvl w:val="0"/>
                <w:numId w:val="5"/>
              </w:numPr>
              <w:spacing w:after="0" w:line="240" w:lineRule="auto"/>
              <w:rPr>
                <w:rFonts w:asciiTheme="minorHAnsi" w:hAnsiTheme="minorHAnsi" w:cs="Times New Roman"/>
                <w:sz w:val="24"/>
                <w:szCs w:val="24"/>
              </w:rPr>
            </w:pPr>
            <w:r w:rsidRPr="006324E8">
              <w:rPr>
                <w:rFonts w:asciiTheme="minorHAnsi" w:hAnsiTheme="minorHAnsi" w:cs="Times New Roman"/>
                <w:sz w:val="24"/>
                <w:szCs w:val="24"/>
              </w:rPr>
              <w:t xml:space="preserve">Demonstrate an appropriate level of research skills in locating and evaluating </w:t>
            </w:r>
            <w:r>
              <w:rPr>
                <w:rFonts w:asciiTheme="minorHAnsi" w:hAnsiTheme="minorHAnsi" w:cs="Times New Roman"/>
                <w:sz w:val="24"/>
                <w:szCs w:val="24"/>
              </w:rPr>
              <w:t>the examples and the topics</w:t>
            </w:r>
            <w:r w:rsidRPr="006324E8">
              <w:rPr>
                <w:rFonts w:asciiTheme="minorHAnsi" w:hAnsiTheme="minorHAnsi" w:cs="Times New Roman"/>
                <w:sz w:val="24"/>
                <w:szCs w:val="24"/>
              </w:rPr>
              <w:t xml:space="preserve">; </w:t>
            </w:r>
          </w:p>
          <w:p w:rsidR="00202706" w:rsidRPr="006324E8" w:rsidRDefault="00202706" w:rsidP="00202706">
            <w:pPr>
              <w:numPr>
                <w:ilvl w:val="0"/>
                <w:numId w:val="5"/>
              </w:numPr>
              <w:spacing w:after="0" w:line="240" w:lineRule="auto"/>
              <w:rPr>
                <w:rFonts w:asciiTheme="minorHAnsi" w:hAnsiTheme="minorHAnsi" w:cs="Times New Roman"/>
                <w:sz w:val="24"/>
                <w:szCs w:val="24"/>
              </w:rPr>
            </w:pPr>
            <w:r w:rsidRPr="006324E8">
              <w:rPr>
                <w:rFonts w:asciiTheme="minorHAnsi" w:hAnsiTheme="minorHAnsi" w:cs="Times New Roman"/>
                <w:sz w:val="24"/>
                <w:szCs w:val="24"/>
              </w:rPr>
              <w:t xml:space="preserve">Solve problems utilizing the knowledge gained from the various seminars and work effectively as part of a group towards this aim; and </w:t>
            </w:r>
          </w:p>
          <w:p w:rsidR="00202706" w:rsidRPr="006324E8" w:rsidRDefault="00202706" w:rsidP="00202706">
            <w:pPr>
              <w:numPr>
                <w:ilvl w:val="0"/>
                <w:numId w:val="5"/>
              </w:numPr>
              <w:spacing w:after="0" w:line="240" w:lineRule="auto"/>
              <w:rPr>
                <w:rFonts w:asciiTheme="minorHAnsi" w:hAnsiTheme="minorHAnsi" w:cs="Times New Roman"/>
                <w:sz w:val="24"/>
                <w:szCs w:val="24"/>
                <w:rtl/>
              </w:rPr>
            </w:pPr>
            <w:r w:rsidRPr="006324E8">
              <w:rPr>
                <w:rFonts w:asciiTheme="minorHAnsi" w:hAnsiTheme="minorHAnsi" w:cs="Times New Roman"/>
                <w:sz w:val="24"/>
                <w:szCs w:val="24"/>
              </w:rPr>
              <w:t xml:space="preserve">Express yourself effectively, orally and in writing, on material covered by the module. </w:t>
            </w:r>
          </w:p>
        </w:tc>
      </w:tr>
      <w:tr w:rsidR="00202706" w:rsidRPr="006324E8" w:rsidTr="003F667A">
        <w:trPr>
          <w:trHeight w:val="5418"/>
        </w:trPr>
        <w:tc>
          <w:tcPr>
            <w:tcW w:w="9093" w:type="dxa"/>
            <w:gridSpan w:val="3"/>
          </w:tcPr>
          <w:p w:rsidR="00202706" w:rsidRPr="006324E8" w:rsidRDefault="00202706" w:rsidP="003F667A">
            <w:pPr>
              <w:spacing w:after="0" w:line="240" w:lineRule="auto"/>
              <w:rPr>
                <w:rFonts w:asciiTheme="minorHAnsi" w:hAnsiTheme="minorHAnsi"/>
                <w:b/>
                <w:bCs/>
                <w:sz w:val="28"/>
                <w:szCs w:val="28"/>
                <w:lang w:val="en-US" w:bidi="ar-KW"/>
              </w:rPr>
            </w:pPr>
            <w:r w:rsidRPr="006324E8">
              <w:rPr>
                <w:rFonts w:asciiTheme="minorHAnsi" w:hAnsiTheme="minorHAnsi"/>
                <w:b/>
                <w:bCs/>
                <w:sz w:val="28"/>
                <w:szCs w:val="28"/>
                <w:lang w:bidi="ar-KW"/>
              </w:rPr>
              <w:t>16. Course Reading List and References</w:t>
            </w:r>
            <w:r w:rsidRPr="006324E8">
              <w:rPr>
                <w:rFonts w:asciiTheme="minorHAnsi" w:hAnsiTheme="minorHAnsi"/>
                <w:b/>
                <w:bCs/>
                <w:sz w:val="28"/>
                <w:szCs w:val="28"/>
                <w:rtl/>
                <w:lang w:bidi="ar-KW"/>
              </w:rPr>
              <w:t>‌</w:t>
            </w:r>
            <w:r w:rsidRPr="006324E8">
              <w:rPr>
                <w:rFonts w:asciiTheme="minorHAnsi" w:hAnsiTheme="minorHAnsi"/>
                <w:b/>
                <w:bCs/>
                <w:sz w:val="28"/>
                <w:szCs w:val="28"/>
                <w:lang w:bidi="ar-KW"/>
              </w:rPr>
              <w:t>:</w:t>
            </w:r>
          </w:p>
          <w:p w:rsidR="00202706" w:rsidRPr="006324E8" w:rsidRDefault="00202706" w:rsidP="003F667A">
            <w:pPr>
              <w:spacing w:after="0" w:line="240" w:lineRule="auto"/>
              <w:rPr>
                <w:rFonts w:asciiTheme="minorHAnsi" w:hAnsiTheme="minorHAnsi"/>
                <w:sz w:val="24"/>
                <w:szCs w:val="24"/>
                <w:lang w:bidi="ar-KW"/>
              </w:rPr>
            </w:pPr>
            <w:r w:rsidRPr="006324E8">
              <w:rPr>
                <w:rFonts w:asciiTheme="minorHAnsi" w:hAnsiTheme="minorHAnsi" w:cs="Lucida Sans Unicode"/>
                <w:sz w:val="24"/>
                <w:szCs w:val="24"/>
                <w:lang w:bidi="ar-KW"/>
              </w:rPr>
              <w:t>▪</w:t>
            </w:r>
            <w:r w:rsidRPr="006324E8">
              <w:rPr>
                <w:rFonts w:asciiTheme="minorHAnsi" w:hAnsiTheme="minorHAnsi"/>
                <w:sz w:val="24"/>
                <w:szCs w:val="24"/>
                <w:lang w:bidi="ar-KW"/>
              </w:rPr>
              <w:t xml:space="preserve">  Key references: </w:t>
            </w:r>
          </w:p>
          <w:p w:rsidR="00202706" w:rsidRDefault="00202706" w:rsidP="00202706">
            <w:pPr>
              <w:spacing w:after="0" w:line="240" w:lineRule="auto"/>
              <w:rPr>
                <w:rFonts w:asciiTheme="majorBidi" w:hAnsiTheme="majorBidi" w:cstheme="majorBidi"/>
                <w:sz w:val="28"/>
                <w:szCs w:val="28"/>
              </w:rPr>
            </w:pPr>
            <w:r w:rsidRPr="005F79B9">
              <w:rPr>
                <w:rFonts w:asciiTheme="majorBidi" w:hAnsiTheme="majorBidi" w:cstheme="majorBidi"/>
                <w:sz w:val="28"/>
                <w:szCs w:val="28"/>
              </w:rPr>
              <w:t>Career Paths: Law</w:t>
            </w:r>
            <w:r w:rsidRPr="0075170B">
              <w:rPr>
                <w:rFonts w:asciiTheme="majorBidi" w:hAnsiTheme="majorBidi" w:cstheme="majorBidi"/>
                <w:sz w:val="28"/>
                <w:szCs w:val="28"/>
              </w:rPr>
              <w:t xml:space="preserve"> </w:t>
            </w:r>
          </w:p>
          <w:p w:rsidR="00202706" w:rsidRPr="005F79B9" w:rsidRDefault="00202706" w:rsidP="00202706">
            <w:pPr>
              <w:spacing w:after="0" w:line="240" w:lineRule="auto"/>
              <w:rPr>
                <w:rFonts w:asciiTheme="majorBidi" w:hAnsiTheme="majorBidi" w:cstheme="majorBidi"/>
                <w:sz w:val="28"/>
                <w:szCs w:val="28"/>
              </w:rPr>
            </w:pPr>
          </w:p>
          <w:p w:rsidR="00202706" w:rsidRPr="005F79B9" w:rsidRDefault="00202706" w:rsidP="00202706">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of </w:t>
            </w:r>
            <w:r w:rsidRPr="0075170B">
              <w:rPr>
                <w:rFonts w:asciiTheme="majorBidi" w:hAnsiTheme="majorBidi" w:cstheme="majorBidi"/>
                <w:sz w:val="28"/>
                <w:szCs w:val="28"/>
              </w:rPr>
              <w:t xml:space="preserve"> </w:t>
            </w:r>
            <w:r w:rsidRPr="005F79B9">
              <w:rPr>
                <w:rFonts w:asciiTheme="majorBidi" w:hAnsiTheme="majorBidi" w:cstheme="majorBidi"/>
                <w:sz w:val="28"/>
                <w:szCs w:val="28"/>
              </w:rPr>
              <w:t>Authors: </w:t>
            </w:r>
          </w:p>
          <w:p w:rsidR="00202706" w:rsidRPr="006324E8" w:rsidRDefault="00202706" w:rsidP="00202706">
            <w:pPr>
              <w:spacing w:after="0" w:line="240" w:lineRule="auto"/>
              <w:rPr>
                <w:rFonts w:asciiTheme="minorHAnsi" w:hAnsiTheme="minorHAnsi"/>
                <w:b/>
                <w:bCs/>
                <w:sz w:val="28"/>
                <w:szCs w:val="28"/>
                <w:lang w:val="en-US" w:bidi="ar-KW"/>
              </w:rPr>
            </w:pPr>
            <w:r w:rsidRPr="005F79B9">
              <w:rPr>
                <w:rFonts w:asciiTheme="majorBidi" w:hAnsiTheme="majorBidi" w:cstheme="majorBidi"/>
                <w:sz w:val="28"/>
                <w:szCs w:val="28"/>
              </w:rPr>
              <w:t>Virginia Evans, Jenny Dooley, David J. Smith - J.D.</w:t>
            </w:r>
          </w:p>
        </w:tc>
      </w:tr>
      <w:tr w:rsidR="00202706" w:rsidRPr="006324E8" w:rsidTr="003F667A">
        <w:tc>
          <w:tcPr>
            <w:tcW w:w="4644" w:type="dxa"/>
            <w:gridSpan w:val="2"/>
            <w:tcBorders>
              <w:bottom w:val="single" w:sz="8" w:space="0" w:color="auto"/>
            </w:tcBorders>
          </w:tcPr>
          <w:p w:rsidR="00202706" w:rsidRPr="006324E8" w:rsidRDefault="00202706" w:rsidP="003F667A">
            <w:pPr>
              <w:spacing w:after="0" w:line="240" w:lineRule="auto"/>
              <w:rPr>
                <w:rFonts w:asciiTheme="minorHAnsi" w:hAnsiTheme="minorHAnsi"/>
                <w:b/>
                <w:bCs/>
                <w:sz w:val="28"/>
                <w:szCs w:val="28"/>
                <w:rtl/>
                <w:lang w:bidi="ar-KW"/>
              </w:rPr>
            </w:pPr>
            <w:r w:rsidRPr="006324E8">
              <w:rPr>
                <w:rFonts w:asciiTheme="minorHAnsi" w:hAnsiTheme="minorHAnsi"/>
                <w:b/>
                <w:bCs/>
                <w:sz w:val="28"/>
                <w:szCs w:val="28"/>
                <w:lang w:bidi="ar-KW"/>
              </w:rPr>
              <w:t>17. The Topics:</w:t>
            </w:r>
          </w:p>
        </w:tc>
        <w:tc>
          <w:tcPr>
            <w:tcW w:w="4449" w:type="dxa"/>
            <w:tcBorders>
              <w:bottom w:val="single" w:sz="8" w:space="0" w:color="auto"/>
            </w:tcBorders>
          </w:tcPr>
          <w:p w:rsidR="00202706" w:rsidRPr="006324E8" w:rsidRDefault="00202706" w:rsidP="003F667A">
            <w:pPr>
              <w:spacing w:after="0" w:line="240" w:lineRule="auto"/>
              <w:rPr>
                <w:rFonts w:asciiTheme="minorHAnsi" w:hAnsiTheme="minorHAnsi"/>
                <w:b/>
                <w:bCs/>
                <w:sz w:val="28"/>
                <w:szCs w:val="28"/>
                <w:rtl/>
                <w:lang w:bidi="ar-KW"/>
              </w:rPr>
            </w:pPr>
            <w:r w:rsidRPr="006324E8">
              <w:rPr>
                <w:rFonts w:asciiTheme="minorHAnsi" w:hAnsiTheme="minorHAnsi"/>
                <w:b/>
                <w:bCs/>
                <w:sz w:val="28"/>
                <w:szCs w:val="28"/>
                <w:lang w:bidi="ar-KW"/>
              </w:rPr>
              <w:t>Lecturer's name</w:t>
            </w:r>
          </w:p>
        </w:tc>
      </w:tr>
      <w:tr w:rsidR="00202706" w:rsidRPr="006324E8" w:rsidTr="003F667A">
        <w:tc>
          <w:tcPr>
            <w:tcW w:w="4644" w:type="dxa"/>
            <w:gridSpan w:val="2"/>
            <w:tcBorders>
              <w:bottom w:val="single" w:sz="8" w:space="0" w:color="auto"/>
            </w:tcBorders>
          </w:tcPr>
          <w:p w:rsidR="00202706" w:rsidRPr="006324E8" w:rsidRDefault="00202706" w:rsidP="00202706">
            <w:pPr>
              <w:pStyle w:val="ListParagraph"/>
              <w:numPr>
                <w:ilvl w:val="0"/>
                <w:numId w:val="4"/>
              </w:numPr>
              <w:spacing w:after="0" w:line="240" w:lineRule="auto"/>
              <w:rPr>
                <w:rFonts w:asciiTheme="minorHAnsi" w:hAnsiTheme="minorHAnsi"/>
                <w:sz w:val="28"/>
                <w:szCs w:val="28"/>
                <w:lang w:bidi="ar-KW"/>
              </w:rPr>
            </w:pPr>
            <w:r w:rsidRPr="006324E8">
              <w:rPr>
                <w:rFonts w:asciiTheme="minorHAnsi" w:hAnsiTheme="minorHAnsi"/>
                <w:sz w:val="24"/>
                <w:szCs w:val="24"/>
                <w:lang w:val="en-US" w:bidi="ar-IQ"/>
              </w:rPr>
              <w:lastRenderedPageBreak/>
              <w:t xml:space="preserve">Introduction to </w:t>
            </w:r>
            <w:r>
              <w:rPr>
                <w:rFonts w:asciiTheme="minorHAnsi" w:hAnsiTheme="minorHAnsi"/>
                <w:sz w:val="24"/>
                <w:szCs w:val="24"/>
                <w:lang w:val="en-US" w:bidi="ar-IQ"/>
              </w:rPr>
              <w:t>the Lecture</w:t>
            </w:r>
          </w:p>
        </w:tc>
        <w:tc>
          <w:tcPr>
            <w:tcW w:w="4449" w:type="dxa"/>
            <w:tcBorders>
              <w:bottom w:val="single" w:sz="8"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one</w:t>
            </w:r>
          </w:p>
        </w:tc>
      </w:tr>
      <w:tr w:rsidR="00202706" w:rsidRPr="006324E8" w:rsidTr="003F667A">
        <w:trPr>
          <w:trHeight w:val="435"/>
        </w:trPr>
        <w:tc>
          <w:tcPr>
            <w:tcW w:w="4644" w:type="dxa"/>
            <w:gridSpan w:val="2"/>
            <w:tcBorders>
              <w:bottom w:val="single" w:sz="4" w:space="0" w:color="auto"/>
            </w:tcBorders>
          </w:tcPr>
          <w:p w:rsidR="00202706" w:rsidRPr="006324E8" w:rsidRDefault="00202706" w:rsidP="003F667A">
            <w:pPr>
              <w:jc w:val="both"/>
              <w:rPr>
                <w:rFonts w:asciiTheme="minorHAnsi" w:hAnsiTheme="minorHAnsi"/>
                <w:sz w:val="28"/>
                <w:szCs w:val="28"/>
                <w:lang w:bidi="ar-KW"/>
              </w:rPr>
            </w:pPr>
            <w:r w:rsidRPr="005F79B9">
              <w:rPr>
                <w:rFonts w:asciiTheme="majorBidi" w:hAnsiTheme="majorBidi" w:cstheme="majorBidi"/>
                <w:sz w:val="28"/>
                <w:szCs w:val="28"/>
              </w:rPr>
              <w:t>Unit1 : Basic Leal Terms</w:t>
            </w:r>
          </w:p>
        </w:tc>
        <w:tc>
          <w:tcPr>
            <w:tcW w:w="4449" w:type="dxa"/>
            <w:tcBorders>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two</w:t>
            </w:r>
          </w:p>
        </w:tc>
      </w:tr>
      <w:tr w:rsidR="00202706" w:rsidRPr="006324E8" w:rsidTr="003F667A">
        <w:trPr>
          <w:trHeight w:val="405"/>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 xml:space="preserve">Unit2 : Basic Leal Concepts </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three</w:t>
            </w:r>
          </w:p>
        </w:tc>
      </w:tr>
      <w:tr w:rsidR="00202706" w:rsidRPr="006324E8" w:rsidTr="003F667A">
        <w:trPr>
          <w:trHeight w:val="39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Unit3 : Leal resources</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four</w:t>
            </w:r>
          </w:p>
        </w:tc>
      </w:tr>
      <w:tr w:rsidR="00202706" w:rsidRPr="006324E8" w:rsidTr="003F667A">
        <w:trPr>
          <w:trHeight w:val="45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4: Sources of Law</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five</w:t>
            </w:r>
          </w:p>
        </w:tc>
      </w:tr>
      <w:tr w:rsidR="00202706" w:rsidRPr="006324E8" w:rsidTr="003F667A">
        <w:trPr>
          <w:trHeight w:val="45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5: Preliminary Documents</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six</w:t>
            </w:r>
          </w:p>
        </w:tc>
      </w:tr>
      <w:tr w:rsidR="00202706" w:rsidRPr="006324E8" w:rsidTr="003F667A">
        <w:trPr>
          <w:trHeight w:val="39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6: Court Structure</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seven</w:t>
            </w:r>
          </w:p>
        </w:tc>
      </w:tr>
      <w:tr w:rsidR="00202706" w:rsidRPr="006324E8" w:rsidTr="003F667A">
        <w:trPr>
          <w:trHeight w:val="555"/>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7: In the Court Room</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 xml:space="preserve">Week eight </w:t>
            </w:r>
          </w:p>
        </w:tc>
      </w:tr>
      <w:tr w:rsidR="00202706" w:rsidRPr="006324E8" w:rsidTr="003F667A">
        <w:trPr>
          <w:trHeight w:val="48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8: Court Process</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nine</w:t>
            </w:r>
          </w:p>
        </w:tc>
      </w:tr>
      <w:tr w:rsidR="00202706" w:rsidRPr="006324E8" w:rsidTr="003F667A">
        <w:trPr>
          <w:trHeight w:val="51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9: Jurisdiction</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lang w:bidi="ar-KW"/>
              </w:rPr>
              <w:t>Week ten</w:t>
            </w:r>
          </w:p>
        </w:tc>
      </w:tr>
      <w:tr w:rsidR="00202706" w:rsidRPr="006324E8" w:rsidTr="003F667A">
        <w:trPr>
          <w:trHeight w:val="480"/>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10: Court Etiquette</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eleven</w:t>
            </w:r>
          </w:p>
        </w:tc>
      </w:tr>
      <w:tr w:rsidR="00202706" w:rsidRPr="006324E8" w:rsidTr="003F667A">
        <w:trPr>
          <w:trHeight w:val="435"/>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 xml:space="preserve">Unit 11: Criminal Law </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 xml:space="preserve">Week twelve </w:t>
            </w:r>
          </w:p>
        </w:tc>
      </w:tr>
      <w:tr w:rsidR="00202706" w:rsidRPr="006324E8" w:rsidTr="003F667A">
        <w:trPr>
          <w:trHeight w:val="451"/>
        </w:trPr>
        <w:tc>
          <w:tcPr>
            <w:tcW w:w="4644" w:type="dxa"/>
            <w:gridSpan w:val="2"/>
            <w:tcBorders>
              <w:top w:val="single" w:sz="4" w:space="0" w:color="auto"/>
              <w:bottom w:val="single" w:sz="4" w:space="0" w:color="auto"/>
            </w:tcBorders>
          </w:tcPr>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12 : Civil Law</w:t>
            </w:r>
          </w:p>
          <w:p w:rsidR="00202706" w:rsidRPr="005F79B9" w:rsidRDefault="00202706" w:rsidP="003F667A">
            <w:pPr>
              <w:jc w:val="both"/>
              <w:rPr>
                <w:rFonts w:asciiTheme="majorBidi" w:hAnsiTheme="majorBidi" w:cstheme="majorBidi"/>
                <w:sz w:val="28"/>
                <w:szCs w:val="28"/>
              </w:rPr>
            </w:pPr>
            <w:r w:rsidRPr="005F79B9">
              <w:rPr>
                <w:rFonts w:asciiTheme="majorBidi" w:hAnsiTheme="majorBidi" w:cstheme="majorBidi"/>
                <w:sz w:val="28"/>
                <w:szCs w:val="28"/>
              </w:rPr>
              <w:t>Unit 13:Adminstrative Law</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thirteen</w:t>
            </w:r>
          </w:p>
        </w:tc>
      </w:tr>
      <w:tr w:rsidR="00202706" w:rsidRPr="006324E8" w:rsidTr="003F667A">
        <w:trPr>
          <w:trHeight w:val="528"/>
        </w:trPr>
        <w:tc>
          <w:tcPr>
            <w:tcW w:w="4644" w:type="dxa"/>
            <w:gridSpan w:val="2"/>
            <w:tcBorders>
              <w:top w:val="single" w:sz="4" w:space="0" w:color="auto"/>
              <w:bottom w:val="single" w:sz="4" w:space="0" w:color="auto"/>
            </w:tcBorders>
          </w:tcPr>
          <w:p w:rsidR="00202706" w:rsidRPr="005F79B9" w:rsidRDefault="00202706" w:rsidP="003F667A">
            <w:pPr>
              <w:rPr>
                <w:rFonts w:asciiTheme="majorBidi" w:hAnsiTheme="majorBidi" w:cstheme="majorBidi"/>
                <w:sz w:val="28"/>
                <w:szCs w:val="28"/>
              </w:rPr>
            </w:pPr>
            <w:r w:rsidRPr="005F79B9">
              <w:rPr>
                <w:rFonts w:asciiTheme="majorBidi" w:hAnsiTheme="majorBidi" w:cstheme="majorBidi"/>
                <w:sz w:val="28"/>
                <w:szCs w:val="28"/>
              </w:rPr>
              <w:t>Unit 14: Initial client Administrative</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bidi="ar-KW"/>
              </w:rPr>
              <w:t>Week fourteen</w:t>
            </w:r>
          </w:p>
        </w:tc>
      </w:tr>
      <w:tr w:rsidR="00202706" w:rsidRPr="006324E8" w:rsidTr="003F667A">
        <w:trPr>
          <w:trHeight w:val="450"/>
        </w:trPr>
        <w:tc>
          <w:tcPr>
            <w:tcW w:w="4644" w:type="dxa"/>
            <w:gridSpan w:val="2"/>
            <w:tcBorders>
              <w:top w:val="single" w:sz="4" w:space="0" w:color="auto"/>
              <w:bottom w:val="single" w:sz="4" w:space="0" w:color="auto"/>
            </w:tcBorders>
          </w:tcPr>
          <w:p w:rsidR="00202706" w:rsidRPr="005F79B9" w:rsidRDefault="00202706" w:rsidP="003F667A">
            <w:pPr>
              <w:rPr>
                <w:rFonts w:asciiTheme="majorBidi" w:hAnsiTheme="majorBidi" w:cstheme="majorBidi"/>
                <w:sz w:val="28"/>
                <w:szCs w:val="28"/>
              </w:rPr>
            </w:pPr>
            <w:r w:rsidRPr="005F79B9">
              <w:rPr>
                <w:rFonts w:asciiTheme="majorBidi" w:hAnsiTheme="majorBidi" w:cstheme="majorBidi"/>
                <w:sz w:val="28"/>
                <w:szCs w:val="28"/>
              </w:rPr>
              <w:t>Unit 15:Interviewin witness</w:t>
            </w:r>
          </w:p>
        </w:tc>
        <w:tc>
          <w:tcPr>
            <w:tcW w:w="4449" w:type="dxa"/>
            <w:tcBorders>
              <w:top w:val="single" w:sz="4" w:space="0" w:color="auto"/>
              <w:bottom w:val="single" w:sz="4" w:space="0" w:color="auto"/>
            </w:tcBorders>
          </w:tcPr>
          <w:p w:rsidR="00202706" w:rsidRPr="006324E8" w:rsidRDefault="00202706" w:rsidP="003F667A">
            <w:pPr>
              <w:rPr>
                <w:rFonts w:asciiTheme="minorHAnsi" w:hAnsiTheme="minorHAnsi"/>
              </w:rPr>
            </w:pPr>
            <w:r>
              <w:rPr>
                <w:rFonts w:asciiTheme="minorHAnsi" w:hAnsiTheme="minorHAnsi"/>
                <w:sz w:val="24"/>
                <w:szCs w:val="24"/>
                <w:lang w:val="en-US" w:bidi="ar-IQ"/>
              </w:rPr>
              <w:t>Week fifteen</w:t>
            </w:r>
          </w:p>
        </w:tc>
      </w:tr>
      <w:tr w:rsidR="00202706" w:rsidRPr="006324E8" w:rsidTr="003F667A">
        <w:trPr>
          <w:trHeight w:val="732"/>
        </w:trPr>
        <w:tc>
          <w:tcPr>
            <w:tcW w:w="9093" w:type="dxa"/>
            <w:gridSpan w:val="3"/>
          </w:tcPr>
          <w:p w:rsidR="00202706" w:rsidRPr="006324E8" w:rsidRDefault="00202706" w:rsidP="003F667A">
            <w:pPr>
              <w:spacing w:after="0" w:line="240" w:lineRule="auto"/>
              <w:rPr>
                <w:rFonts w:asciiTheme="minorHAnsi" w:hAnsiTheme="minorHAnsi"/>
                <w:b/>
                <w:bCs/>
                <w:sz w:val="28"/>
                <w:szCs w:val="28"/>
                <w:lang w:bidi="ar-KW"/>
              </w:rPr>
            </w:pPr>
            <w:r w:rsidRPr="006324E8">
              <w:rPr>
                <w:rFonts w:asciiTheme="minorHAnsi" w:hAnsiTheme="minorHAnsi"/>
                <w:b/>
                <w:bCs/>
                <w:sz w:val="28"/>
                <w:szCs w:val="28"/>
                <w:lang w:bidi="ar-KW"/>
              </w:rPr>
              <w:t>20. Extra notes:</w:t>
            </w:r>
          </w:p>
          <w:p w:rsidR="00202706" w:rsidRPr="006324E8" w:rsidRDefault="00202706" w:rsidP="00202706">
            <w:pPr>
              <w:spacing w:after="0" w:line="240" w:lineRule="auto"/>
              <w:rPr>
                <w:rFonts w:asciiTheme="minorHAnsi" w:hAnsiTheme="minorHAnsi"/>
                <w:sz w:val="24"/>
                <w:szCs w:val="24"/>
                <w:lang w:bidi="ar-KW"/>
              </w:rPr>
            </w:pPr>
            <w:r w:rsidRPr="006324E8">
              <w:rPr>
                <w:rFonts w:asciiTheme="minorHAnsi" w:hAnsiTheme="minorHAnsi"/>
                <w:sz w:val="24"/>
                <w:szCs w:val="24"/>
                <w:lang w:bidi="ar-KW"/>
              </w:rPr>
              <w:t>The course book is designed to familiarise students with the basic topics in a simple and easy way vi</w:t>
            </w:r>
            <w:r>
              <w:rPr>
                <w:rFonts w:asciiTheme="minorHAnsi" w:hAnsiTheme="minorHAnsi"/>
                <w:sz w:val="24"/>
                <w:szCs w:val="24"/>
                <w:lang w:bidi="ar-KW"/>
              </w:rPr>
              <w:t>a</w:t>
            </w:r>
            <w:bookmarkStart w:id="0" w:name="_GoBack"/>
            <w:bookmarkEnd w:id="0"/>
            <w:r w:rsidRPr="006324E8">
              <w:rPr>
                <w:rFonts w:asciiTheme="minorHAnsi" w:hAnsiTheme="minorHAnsi"/>
                <w:sz w:val="24"/>
                <w:szCs w:val="24"/>
                <w:lang w:bidi="ar-KW"/>
              </w:rPr>
              <w:t xml:space="preserve"> using power points and data shows and other daily activities in the class.</w:t>
            </w:r>
          </w:p>
        </w:tc>
      </w:tr>
      <w:tr w:rsidR="00202706" w:rsidRPr="006324E8" w:rsidTr="003F667A">
        <w:trPr>
          <w:trHeight w:val="732"/>
        </w:trPr>
        <w:tc>
          <w:tcPr>
            <w:tcW w:w="9093" w:type="dxa"/>
            <w:gridSpan w:val="3"/>
          </w:tcPr>
          <w:p w:rsidR="00202706" w:rsidRPr="006324E8" w:rsidRDefault="00202706" w:rsidP="003F667A">
            <w:pPr>
              <w:spacing w:after="0" w:line="240" w:lineRule="auto"/>
              <w:rPr>
                <w:rFonts w:asciiTheme="minorHAnsi" w:hAnsiTheme="minorHAnsi"/>
                <w:b/>
                <w:bCs/>
                <w:sz w:val="28"/>
                <w:szCs w:val="28"/>
                <w:lang w:val="en-US" w:bidi="ar-KW"/>
              </w:rPr>
            </w:pPr>
            <w:r w:rsidRPr="006324E8">
              <w:rPr>
                <w:rFonts w:asciiTheme="minorHAnsi" w:hAnsiTheme="minorHAnsi"/>
                <w:b/>
                <w:bCs/>
                <w:sz w:val="28"/>
                <w:szCs w:val="28"/>
                <w:lang w:bidi="ar-KW"/>
              </w:rPr>
              <w:t>21. Peer review</w:t>
            </w:r>
            <w:r w:rsidRPr="006324E8">
              <w:rPr>
                <w:rFonts w:asciiTheme="minorHAnsi" w:hAnsiTheme="minorHAnsi" w:cs="Times New Roman"/>
                <w:b/>
                <w:bCs/>
                <w:sz w:val="28"/>
                <w:szCs w:val="28"/>
                <w:rtl/>
                <w:lang w:bidi="ar-KW"/>
              </w:rPr>
              <w:t xml:space="preserve">                   </w:t>
            </w:r>
            <w:r w:rsidRPr="006324E8">
              <w:rPr>
                <w:rFonts w:asciiTheme="minorHAnsi" w:hAnsiTheme="minorHAnsi"/>
                <w:b/>
                <w:bCs/>
                <w:sz w:val="28"/>
                <w:szCs w:val="28"/>
                <w:rtl/>
                <w:lang w:bidi="ar-KW"/>
              </w:rPr>
              <w:t xml:space="preserve">                                          </w:t>
            </w:r>
          </w:p>
          <w:p w:rsidR="00202706" w:rsidRDefault="00202706" w:rsidP="003F667A">
            <w:pPr>
              <w:spacing w:after="0" w:line="240" w:lineRule="auto"/>
              <w:rPr>
                <w:rFonts w:asciiTheme="minorHAnsi" w:hAnsiTheme="minorHAnsi"/>
                <w:sz w:val="24"/>
                <w:szCs w:val="24"/>
                <w:lang w:bidi="ar-KW"/>
              </w:rPr>
            </w:pPr>
            <w:r w:rsidRPr="006324E8">
              <w:rPr>
                <w:rFonts w:asciiTheme="minorHAnsi" w:hAnsiTheme="minorHAnsi"/>
                <w:sz w:val="24"/>
                <w:szCs w:val="24"/>
                <w:lang w:bidi="ar-KW"/>
              </w:rPr>
              <w:t xml:space="preserve">This course book is well prepared in a way that it covers all topics </w:t>
            </w:r>
            <w:r>
              <w:rPr>
                <w:rFonts w:asciiTheme="minorHAnsi" w:hAnsiTheme="minorHAnsi"/>
                <w:sz w:val="24"/>
                <w:szCs w:val="24"/>
                <w:lang w:bidi="ar-KW"/>
              </w:rPr>
              <w:t>that are needed</w:t>
            </w:r>
            <w:r w:rsidRPr="006324E8">
              <w:rPr>
                <w:rFonts w:asciiTheme="minorHAnsi" w:hAnsiTheme="minorHAnsi"/>
                <w:sz w:val="24"/>
                <w:szCs w:val="24"/>
                <w:lang w:bidi="ar-KW"/>
              </w:rPr>
              <w:t xml:space="preserve"> with special focus on </w:t>
            </w:r>
            <w:r>
              <w:rPr>
                <w:rFonts w:asciiTheme="minorHAnsi" w:hAnsiTheme="minorHAnsi"/>
                <w:sz w:val="24"/>
                <w:szCs w:val="24"/>
                <w:lang w:bidi="ar-KW"/>
              </w:rPr>
              <w:t>the important subjects</w:t>
            </w:r>
            <w:r w:rsidRPr="006324E8">
              <w:rPr>
                <w:rFonts w:asciiTheme="minorHAnsi" w:hAnsiTheme="minorHAnsi"/>
                <w:i/>
                <w:iCs/>
                <w:sz w:val="24"/>
                <w:szCs w:val="24"/>
                <w:lang w:bidi="ar-KW"/>
              </w:rPr>
              <w:t xml:space="preserve">. </w:t>
            </w:r>
            <w:r w:rsidRPr="006324E8">
              <w:rPr>
                <w:rFonts w:asciiTheme="minorHAnsi" w:hAnsiTheme="minorHAnsi"/>
                <w:sz w:val="24"/>
                <w:szCs w:val="24"/>
                <w:lang w:bidi="ar-KW"/>
              </w:rPr>
              <w:t xml:space="preserve">The objective and outcomes of the course are clear and highly considered. </w:t>
            </w:r>
          </w:p>
          <w:p w:rsidR="00202706" w:rsidRDefault="00202706" w:rsidP="003F667A">
            <w:pPr>
              <w:spacing w:after="0" w:line="240" w:lineRule="auto"/>
              <w:rPr>
                <w:rFonts w:asciiTheme="minorHAnsi" w:hAnsiTheme="minorHAnsi"/>
                <w:sz w:val="24"/>
                <w:szCs w:val="24"/>
                <w:lang w:bidi="ar-KW"/>
              </w:rPr>
            </w:pPr>
          </w:p>
          <w:p w:rsidR="00202706" w:rsidRPr="006324E8" w:rsidRDefault="00202706" w:rsidP="003F667A">
            <w:pPr>
              <w:spacing w:after="0" w:line="240" w:lineRule="auto"/>
              <w:rPr>
                <w:rFonts w:asciiTheme="minorHAnsi" w:hAnsiTheme="minorHAnsi"/>
                <w:sz w:val="24"/>
                <w:szCs w:val="24"/>
                <w:lang w:bidi="ar-KW"/>
              </w:rPr>
            </w:pPr>
            <w:r>
              <w:rPr>
                <w:rFonts w:asciiTheme="minorHAnsi" w:hAnsiTheme="minorHAnsi"/>
                <w:sz w:val="24"/>
                <w:szCs w:val="24"/>
                <w:lang w:bidi="ar-KW"/>
              </w:rPr>
              <w:t>Lecturer</w:t>
            </w:r>
          </w:p>
          <w:p w:rsidR="00202706" w:rsidRPr="002F13E6" w:rsidRDefault="00202706" w:rsidP="003F667A">
            <w:pPr>
              <w:spacing w:after="0" w:line="240" w:lineRule="auto"/>
              <w:rPr>
                <w:rFonts w:asciiTheme="minorHAnsi" w:hAnsiTheme="minorHAnsi"/>
                <w:b/>
                <w:bCs/>
                <w:sz w:val="28"/>
                <w:szCs w:val="28"/>
                <w:rtl/>
                <w:lang w:val="en-US" w:bidi="ar-KW"/>
              </w:rPr>
            </w:pPr>
            <w:r>
              <w:rPr>
                <w:rFonts w:asciiTheme="minorHAnsi" w:hAnsiTheme="minorHAnsi"/>
                <w:b/>
                <w:bCs/>
                <w:sz w:val="24"/>
                <w:szCs w:val="24"/>
                <w:lang w:bidi="ar-KW"/>
              </w:rPr>
              <w:t xml:space="preserve">Prof. assistant dr. </w:t>
            </w:r>
            <w:proofErr w:type="spellStart"/>
            <w:r>
              <w:rPr>
                <w:rFonts w:asciiTheme="minorHAnsi" w:hAnsiTheme="minorHAnsi"/>
                <w:b/>
                <w:bCs/>
                <w:sz w:val="24"/>
                <w:szCs w:val="24"/>
                <w:lang w:bidi="ar-KW"/>
              </w:rPr>
              <w:t>Najat</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Muammed</w:t>
            </w:r>
            <w:proofErr w:type="spellEnd"/>
            <w:r>
              <w:rPr>
                <w:rFonts w:asciiTheme="minorHAnsi" w:hAnsiTheme="minorHAnsi"/>
                <w:b/>
                <w:bCs/>
                <w:sz w:val="24"/>
                <w:szCs w:val="24"/>
                <w:lang w:bidi="ar-KW"/>
              </w:rPr>
              <w:t xml:space="preserve"> Amin </w:t>
            </w:r>
            <w:r w:rsidRPr="002F13E6">
              <w:rPr>
                <w:rFonts w:asciiTheme="minorHAnsi" w:hAnsiTheme="minorHAnsi"/>
                <w:b/>
                <w:bCs/>
                <w:sz w:val="24"/>
                <w:szCs w:val="24"/>
                <w:rtl/>
                <w:lang w:val="en-US" w:bidi="ar-KW"/>
              </w:rPr>
              <w:tab/>
              <w:t xml:space="preserve"> </w:t>
            </w:r>
          </w:p>
        </w:tc>
      </w:tr>
    </w:tbl>
    <w:p w:rsidR="00202706" w:rsidRPr="006324E8" w:rsidRDefault="00202706" w:rsidP="00202706">
      <w:pPr>
        <w:rPr>
          <w:rFonts w:asciiTheme="minorHAnsi" w:hAnsiTheme="minorHAnsi"/>
          <w:sz w:val="18"/>
          <w:szCs w:val="18"/>
        </w:rPr>
      </w:pPr>
    </w:p>
    <w:p w:rsidR="00234351" w:rsidRDefault="00234351"/>
    <w:sectPr w:rsidR="00234351" w:rsidSect="0080086A">
      <w:headerReference w:type="even" r:id="rId7"/>
      <w:headerReference w:type="default" r:id="rId8"/>
      <w:footerReference w:type="even" r:id="rId9"/>
      <w:footerReference w:type="default" r:id="rId10"/>
      <w:headerReference w:type="first" r:id="rId11"/>
      <w:footerReference w:type="first" r:id="rId12"/>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202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Pr="00483DD0" w:rsidRDefault="0020270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E089A" w:rsidRDefault="00202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2027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202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Pr="00441BF4" w:rsidRDefault="0020270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A" w:rsidRDefault="00202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18D"/>
    <w:multiLevelType w:val="hybridMultilevel"/>
    <w:tmpl w:val="DB6C4A18"/>
    <w:lvl w:ilvl="0" w:tplc="0F74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690D"/>
    <w:multiLevelType w:val="hybridMultilevel"/>
    <w:tmpl w:val="DE840DDE"/>
    <w:lvl w:ilvl="0" w:tplc="0809000F">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2">
    <w:nsid w:val="39FC2AAC"/>
    <w:multiLevelType w:val="hybridMultilevel"/>
    <w:tmpl w:val="0BB8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A3B40"/>
    <w:multiLevelType w:val="hybridMultilevel"/>
    <w:tmpl w:val="B40823B6"/>
    <w:lvl w:ilvl="0" w:tplc="6802940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5D25D3"/>
    <w:multiLevelType w:val="hybridMultilevel"/>
    <w:tmpl w:val="86CE0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0A203B6"/>
    <w:multiLevelType w:val="multilevel"/>
    <w:tmpl w:val="FED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E0F72"/>
    <w:multiLevelType w:val="hybridMultilevel"/>
    <w:tmpl w:val="9A4613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3568FB"/>
    <w:multiLevelType w:val="hybridMultilevel"/>
    <w:tmpl w:val="91D2A94E"/>
    <w:lvl w:ilvl="0" w:tplc="789ED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563DB"/>
    <w:multiLevelType w:val="hybridMultilevel"/>
    <w:tmpl w:val="4F00353A"/>
    <w:lvl w:ilvl="0" w:tplc="56F0A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646C93"/>
    <w:multiLevelType w:val="hybridMultilevel"/>
    <w:tmpl w:val="A7A294EA"/>
    <w:lvl w:ilvl="0" w:tplc="8C38E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4"/>
  </w:num>
  <w:num w:numId="6">
    <w:abstractNumId w:val="9"/>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06"/>
    <w:rsid w:val="00202706"/>
    <w:rsid w:val="00234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06"/>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06"/>
    <w:pPr>
      <w:ind w:left="720"/>
      <w:contextualSpacing/>
    </w:pPr>
  </w:style>
  <w:style w:type="paragraph" w:styleId="Header">
    <w:name w:val="header"/>
    <w:basedOn w:val="Normal"/>
    <w:link w:val="HeaderChar"/>
    <w:uiPriority w:val="99"/>
    <w:unhideWhenUsed/>
    <w:rsid w:val="00202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706"/>
    <w:rPr>
      <w:rFonts w:ascii="Calibri" w:eastAsia="Calibri" w:hAnsi="Calibri" w:cs="Arial"/>
      <w:lang w:val="en-GB"/>
    </w:rPr>
  </w:style>
  <w:style w:type="paragraph" w:styleId="Footer">
    <w:name w:val="footer"/>
    <w:basedOn w:val="Normal"/>
    <w:link w:val="FooterChar"/>
    <w:uiPriority w:val="99"/>
    <w:unhideWhenUsed/>
    <w:rsid w:val="00202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706"/>
    <w:rPr>
      <w:rFonts w:ascii="Calibri" w:eastAsia="Calibri" w:hAnsi="Calibri" w:cs="Arial"/>
      <w:lang w:val="en-GB"/>
    </w:rPr>
  </w:style>
  <w:style w:type="paragraph" w:styleId="NormalWeb">
    <w:name w:val="Normal (Web)"/>
    <w:basedOn w:val="Normal"/>
    <w:uiPriority w:val="99"/>
    <w:unhideWhenUsed/>
    <w:rsid w:val="00202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02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06"/>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06"/>
    <w:pPr>
      <w:ind w:left="720"/>
      <w:contextualSpacing/>
    </w:pPr>
  </w:style>
  <w:style w:type="paragraph" w:styleId="Header">
    <w:name w:val="header"/>
    <w:basedOn w:val="Normal"/>
    <w:link w:val="HeaderChar"/>
    <w:uiPriority w:val="99"/>
    <w:unhideWhenUsed/>
    <w:rsid w:val="00202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706"/>
    <w:rPr>
      <w:rFonts w:ascii="Calibri" w:eastAsia="Calibri" w:hAnsi="Calibri" w:cs="Arial"/>
      <w:lang w:val="en-GB"/>
    </w:rPr>
  </w:style>
  <w:style w:type="paragraph" w:styleId="Footer">
    <w:name w:val="footer"/>
    <w:basedOn w:val="Normal"/>
    <w:link w:val="FooterChar"/>
    <w:uiPriority w:val="99"/>
    <w:unhideWhenUsed/>
    <w:rsid w:val="00202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706"/>
    <w:rPr>
      <w:rFonts w:ascii="Calibri" w:eastAsia="Calibri" w:hAnsi="Calibri" w:cs="Arial"/>
      <w:lang w:val="en-GB"/>
    </w:rPr>
  </w:style>
  <w:style w:type="paragraph" w:styleId="NormalWeb">
    <w:name w:val="Normal (Web)"/>
    <w:basedOn w:val="Normal"/>
    <w:uiPriority w:val="99"/>
    <w:unhideWhenUsed/>
    <w:rsid w:val="00202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0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2023-10-19T17:02:00Z</dcterms:created>
  <dcterms:modified xsi:type="dcterms:W3CDTF">2023-10-19T17:13:00Z</dcterms:modified>
</cp:coreProperties>
</file>