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5302" w14:textId="77777777" w:rsidR="007545D9" w:rsidRDefault="002B2AE9" w:rsidP="00211E19">
      <w:pPr>
        <w:bidi/>
        <w:ind w:firstLine="720"/>
        <w:jc w:val="center"/>
        <w:rPr>
          <w:rFonts w:cs="Traditional Arabic"/>
          <w:b/>
          <w:bCs/>
          <w:color w:val="FF0000"/>
          <w:sz w:val="36"/>
          <w:u w:val="single"/>
          <w:rtl/>
        </w:rPr>
      </w:pPr>
      <w:bookmarkStart w:id="0" w:name="_GoBack"/>
      <w:bookmarkEnd w:id="0"/>
      <w:r w:rsidRPr="007545D9">
        <w:rPr>
          <w:rFonts w:cs="Traditional Arabic"/>
          <w:b/>
          <w:bCs/>
          <w:color w:val="FF0000"/>
          <w:sz w:val="36"/>
          <w:u w:val="single"/>
          <w:rtl/>
        </w:rPr>
        <w:t>القراءة</w:t>
      </w:r>
      <w:r w:rsidRPr="007545D9">
        <w:rPr>
          <w:rFonts w:cs="Traditional Arabic" w:hint="cs"/>
          <w:b/>
          <w:bCs/>
          <w:color w:val="FF0000"/>
          <w:sz w:val="36"/>
          <w:u w:val="single"/>
          <w:rtl/>
        </w:rPr>
        <w:t xml:space="preserve"> لغة واصطلاحا</w:t>
      </w:r>
      <w:r w:rsidR="0019364C" w:rsidRPr="007545D9">
        <w:rPr>
          <w:rFonts w:cs="Traditional Arabic" w:hint="cs"/>
          <w:b/>
          <w:bCs/>
          <w:color w:val="FF0000"/>
          <w:sz w:val="36"/>
          <w:u w:val="single"/>
          <w:rtl/>
        </w:rPr>
        <w:t>:</w:t>
      </w:r>
    </w:p>
    <w:p w14:paraId="328567F1" w14:textId="77777777" w:rsidR="0011076A" w:rsidRPr="007545D9" w:rsidRDefault="002B2AE9" w:rsidP="007545D9">
      <w:pPr>
        <w:bidi/>
        <w:ind w:firstLine="720"/>
        <w:jc w:val="left"/>
        <w:rPr>
          <w:rFonts w:cs="Traditional Arabic"/>
          <w:b/>
          <w:bCs/>
          <w:sz w:val="36"/>
          <w:rtl/>
        </w:rPr>
      </w:pPr>
      <w:r w:rsidRPr="007545D9">
        <w:rPr>
          <w:rFonts w:cs="Traditional Arabic"/>
          <w:b/>
          <w:bCs/>
          <w:sz w:val="36"/>
          <w:rtl/>
        </w:rPr>
        <w:t>القراءة تعني: الجمع، والضم، والتنويع، والإبلاغ، وقد تكون القراءة من الكتاب نظرًا، أو من الذاكرة المختزنة حفظًا، وقد تكون جهرًا أو سرًا، وقد تكون استماعًا، كما في حديث بدء الوحي</w:t>
      </w:r>
      <w:r w:rsidRPr="007545D9">
        <w:rPr>
          <w:rFonts w:cs="Traditional Arabic" w:hint="cs"/>
          <w:b/>
          <w:bCs/>
          <w:sz w:val="36"/>
          <w:rtl/>
        </w:rPr>
        <w:t>.</w:t>
      </w:r>
    </w:p>
    <w:p w14:paraId="42F157E6" w14:textId="77777777" w:rsidR="002B2AE9" w:rsidRPr="007545D9" w:rsidRDefault="002B2AE9" w:rsidP="0011076A">
      <w:pPr>
        <w:bidi/>
        <w:ind w:firstLine="720"/>
        <w:jc w:val="left"/>
        <w:rPr>
          <w:rFonts w:cs="Traditional Arabic"/>
          <w:b/>
          <w:bCs/>
          <w:sz w:val="36"/>
          <w:rtl/>
        </w:rPr>
      </w:pPr>
      <w:r w:rsidRPr="007545D9">
        <w:rPr>
          <w:rFonts w:cs="Traditional Arabic" w:hint="cs"/>
          <w:b/>
          <w:bCs/>
          <w:sz w:val="36"/>
          <w:rtl/>
        </w:rPr>
        <w:t>[مفهوم القراءة-اصطلاحاً-] مفهو</w:t>
      </w:r>
      <w:r w:rsidRPr="007545D9">
        <w:rPr>
          <w:rFonts w:cs="Traditional Arabic" w:hint="eastAsia"/>
          <w:b/>
          <w:bCs/>
          <w:sz w:val="36"/>
          <w:rtl/>
        </w:rPr>
        <w:t>م</w:t>
      </w:r>
      <w:r w:rsidRPr="007545D9">
        <w:rPr>
          <w:rFonts w:cs="Traditional Arabic"/>
          <w:b/>
          <w:bCs/>
          <w:sz w:val="36"/>
          <w:rtl/>
        </w:rPr>
        <w:t xml:space="preserve"> القراءة بمعناه البسيط يتمثل في: </w:t>
      </w:r>
      <w:r w:rsidRPr="007545D9">
        <w:rPr>
          <w:rFonts w:cs="Traditional Arabic" w:hint="cs"/>
          <w:b/>
          <w:bCs/>
          <w:sz w:val="36"/>
          <w:rtl/>
        </w:rPr>
        <w:t>(</w:t>
      </w:r>
      <w:r w:rsidRPr="007545D9">
        <w:rPr>
          <w:rFonts w:cs="Traditional Arabic"/>
          <w:b/>
          <w:bCs/>
          <w:sz w:val="36"/>
          <w:rtl/>
        </w:rPr>
        <w:t>القدرة على التعرف على الحروف والكلمات، والنطق بها على الوجه الصحيح</w:t>
      </w:r>
      <w:r w:rsidRPr="007545D9">
        <w:rPr>
          <w:rFonts w:cs="Traditional Arabic" w:hint="cs"/>
          <w:b/>
          <w:bCs/>
          <w:sz w:val="36"/>
          <w:rtl/>
        </w:rPr>
        <w:t>).</w:t>
      </w:r>
    </w:p>
    <w:p w14:paraId="3FC5FA1B" w14:textId="77777777" w:rsidR="002B2AE9" w:rsidRPr="007545D9" w:rsidRDefault="002B2AE9" w:rsidP="002B2AE9">
      <w:pPr>
        <w:bidi/>
        <w:ind w:firstLine="720"/>
        <w:rPr>
          <w:rFonts w:cs="Traditional Arabic"/>
          <w:b/>
          <w:bCs/>
          <w:sz w:val="36"/>
        </w:rPr>
      </w:pPr>
      <w:r w:rsidRPr="007545D9">
        <w:rPr>
          <w:rFonts w:cs="Traditional Arabic"/>
          <w:b/>
          <w:bCs/>
          <w:sz w:val="36"/>
          <w:rtl/>
        </w:rPr>
        <w:t>ولكن هذا المفهوم تطور فيما بعد – وإن كان لا يزال يمثل فقط الجانب الآلي من القراءة – إلى العملية الفعلية المعقدة، التي تشمل الإدراك والتذكر والاستنتاج والربط، ثم التحليل والمناقشة، وهو ما يحتاج إلى إمعان النظر في المقروء، ومزيد من الأناة والدقة</w:t>
      </w:r>
      <w:r w:rsidRPr="007545D9">
        <w:rPr>
          <w:rFonts w:cs="Traditional Arabic"/>
          <w:b/>
          <w:bCs/>
          <w:sz w:val="36"/>
        </w:rPr>
        <w:t>.</w:t>
      </w:r>
    </w:p>
    <w:p w14:paraId="2918B8B3" w14:textId="77777777" w:rsidR="0019364C" w:rsidRDefault="002B2AE9" w:rsidP="0011076A">
      <w:pPr>
        <w:bidi/>
        <w:rPr>
          <w:rFonts w:cs="Traditional Arabic"/>
          <w:b/>
          <w:bCs/>
          <w:sz w:val="36"/>
          <w:rtl/>
        </w:rPr>
      </w:pPr>
      <w:r w:rsidRPr="007545D9">
        <w:rPr>
          <w:rFonts w:cs="Traditional Arabic"/>
          <w:b/>
          <w:bCs/>
          <w:sz w:val="36"/>
          <w:rtl/>
        </w:rPr>
        <w:t>وقد حدد الباحثون القراءة بأنها</w:t>
      </w:r>
      <w:r w:rsidRPr="007545D9">
        <w:rPr>
          <w:rFonts w:cs="Traditional Arabic" w:hint="cs"/>
          <w:b/>
          <w:bCs/>
          <w:sz w:val="36"/>
          <w:rtl/>
        </w:rPr>
        <w:t xml:space="preserve">: </w:t>
      </w:r>
      <w:r w:rsidRPr="007545D9">
        <w:rPr>
          <w:rFonts w:cs="Traditional Arabic"/>
          <w:b/>
          <w:bCs/>
          <w:sz w:val="36"/>
          <w:rtl/>
        </w:rPr>
        <w:t xml:space="preserve">نطق الرموز وفهمها ونقدها وتحليلها، والتفاعل معها، وحدوث رد فعل بالنسبة لها ... وأن تؤدي بالقارئ إلى أن يستخلص ما يقرأه مما يساعده في مواجهة </w:t>
      </w:r>
      <w:r w:rsidRPr="007545D9">
        <w:rPr>
          <w:rFonts w:cs="Traditional Arabic" w:hint="cs"/>
          <w:b/>
          <w:bCs/>
          <w:sz w:val="36"/>
          <w:rtl/>
        </w:rPr>
        <w:t>المشكلا</w:t>
      </w:r>
      <w:r w:rsidRPr="007545D9">
        <w:rPr>
          <w:rFonts w:cs="Traditional Arabic" w:hint="eastAsia"/>
          <w:b/>
          <w:bCs/>
          <w:sz w:val="36"/>
          <w:rtl/>
        </w:rPr>
        <w:t>ت</w:t>
      </w:r>
      <w:r w:rsidRPr="007545D9">
        <w:rPr>
          <w:rFonts w:cs="Traditional Arabic" w:hint="cs"/>
          <w:b/>
          <w:bCs/>
          <w:sz w:val="36"/>
          <w:rtl/>
        </w:rPr>
        <w:t>.</w:t>
      </w:r>
    </w:p>
    <w:p w14:paraId="34726B2B" w14:textId="77777777" w:rsidR="007545D9" w:rsidRPr="007545D9" w:rsidRDefault="007545D9" w:rsidP="007545D9">
      <w:pPr>
        <w:bidi/>
        <w:ind w:firstLine="720"/>
        <w:jc w:val="left"/>
        <w:rPr>
          <w:rFonts w:cs="Traditional Arabic"/>
          <w:b/>
          <w:bCs/>
          <w:color w:val="FF0000"/>
          <w:sz w:val="36"/>
          <w:u w:val="single"/>
          <w:rtl/>
        </w:rPr>
      </w:pPr>
      <w:r w:rsidRPr="007545D9">
        <w:rPr>
          <w:rFonts w:cs="Traditional Arabic" w:hint="cs"/>
          <w:b/>
          <w:bCs/>
          <w:color w:val="FF0000"/>
          <w:sz w:val="36"/>
          <w:u w:val="single"/>
          <w:rtl/>
        </w:rPr>
        <w:t>الاستيعاب لغة واصطلاحاً:</w:t>
      </w:r>
    </w:p>
    <w:p w14:paraId="248616AE" w14:textId="77777777" w:rsidR="00E3658B" w:rsidRPr="007545D9" w:rsidRDefault="00E3658B" w:rsidP="00E3658B">
      <w:pPr>
        <w:bidi/>
        <w:ind w:firstLine="720"/>
        <w:rPr>
          <w:rFonts w:cs="Traditional Arabic"/>
          <w:b/>
          <w:bCs/>
          <w:sz w:val="36"/>
          <w:rtl/>
        </w:rPr>
      </w:pPr>
      <w:r w:rsidRPr="00E3658B">
        <w:rPr>
          <w:rFonts w:cs="Traditional Arabic"/>
          <w:b/>
          <w:bCs/>
          <w:sz w:val="36"/>
          <w:rtl/>
        </w:rPr>
        <w:t xml:space="preserve">الاستيعاب لغةً: هو الشمول، </w:t>
      </w:r>
      <w:r w:rsidRPr="007545D9">
        <w:rPr>
          <w:rFonts w:cs="Traditional Arabic" w:hint="cs"/>
          <w:b/>
          <w:bCs/>
          <w:sz w:val="36"/>
          <w:rtl/>
        </w:rPr>
        <w:t>والاستقصاء</w:t>
      </w:r>
      <w:r w:rsidRPr="00E3658B">
        <w:rPr>
          <w:rFonts w:cs="Traditional Arabic"/>
          <w:b/>
          <w:bCs/>
          <w:sz w:val="36"/>
          <w:rtl/>
        </w:rPr>
        <w:t>.</w:t>
      </w:r>
      <w:r w:rsidRPr="007545D9">
        <w:rPr>
          <w:rFonts w:cs="Traditional Arabic" w:hint="cs"/>
          <w:b/>
          <w:bCs/>
          <w:sz w:val="36"/>
          <w:rtl/>
        </w:rPr>
        <w:t xml:space="preserve"> </w:t>
      </w:r>
      <w:r w:rsidRPr="00E3658B">
        <w:rPr>
          <w:rFonts w:cs="Traditional Arabic"/>
          <w:b/>
          <w:bCs/>
          <w:sz w:val="36"/>
          <w:rtl/>
        </w:rPr>
        <w:t>يقال: اسْتَوْعَبَ الشَّيْءَ: إذا اسْتَقْصاهُ كُلَّهُ، وأَخَذَهُ أَجْمَعَ ولم يَتْرُكْ مِنْهُ شَيْئاً.</w:t>
      </w:r>
      <w:r w:rsidRPr="007545D9">
        <w:rPr>
          <w:rFonts w:cs="Traditional Arabic" w:hint="cs"/>
          <w:b/>
          <w:bCs/>
          <w:sz w:val="36"/>
          <w:rtl/>
        </w:rPr>
        <w:t xml:space="preserve"> </w:t>
      </w:r>
      <w:r w:rsidRPr="00E3658B">
        <w:rPr>
          <w:rFonts w:cs="Traditional Arabic"/>
          <w:b/>
          <w:bCs/>
          <w:sz w:val="36"/>
          <w:rtl/>
        </w:rPr>
        <w:t>ومنه: استيعاب الحديث: فهم جميع معانيه.</w:t>
      </w:r>
      <w:r w:rsidRPr="007545D9">
        <w:rPr>
          <w:rFonts w:cs="Traditional Arabic" w:hint="cs"/>
          <w:b/>
          <w:bCs/>
          <w:sz w:val="36"/>
          <w:rtl/>
        </w:rPr>
        <w:t xml:space="preserve"> </w:t>
      </w:r>
      <w:r w:rsidRPr="00E3658B">
        <w:rPr>
          <w:rFonts w:cs="Traditional Arabic"/>
          <w:b/>
          <w:bCs/>
          <w:sz w:val="36"/>
          <w:rtl/>
        </w:rPr>
        <w:t xml:space="preserve">الاستيعاب صيغة مزيدة </w:t>
      </w:r>
      <w:r w:rsidRPr="007545D9">
        <w:rPr>
          <w:rFonts w:cs="Traditional Arabic" w:hint="cs"/>
          <w:b/>
          <w:bCs/>
          <w:sz w:val="36"/>
          <w:rtl/>
        </w:rPr>
        <w:t>مجردها: وَعَب</w:t>
      </w:r>
      <w:r w:rsidRPr="007545D9">
        <w:rPr>
          <w:rFonts w:cs="Traditional Arabic" w:hint="eastAsia"/>
          <w:b/>
          <w:bCs/>
          <w:sz w:val="36"/>
          <w:rtl/>
        </w:rPr>
        <w:t>َ</w:t>
      </w:r>
      <w:r w:rsidRPr="00E3658B">
        <w:rPr>
          <w:rFonts w:cs="Traditional Arabic"/>
          <w:b/>
          <w:bCs/>
          <w:sz w:val="36"/>
          <w:rtl/>
        </w:rPr>
        <w:t> </w:t>
      </w:r>
      <w:r w:rsidRPr="007545D9">
        <w:rPr>
          <w:rFonts w:cs="Traditional Arabic" w:hint="cs"/>
          <w:b/>
          <w:bCs/>
          <w:sz w:val="36"/>
          <w:rtl/>
        </w:rPr>
        <w:t>الشَّيْءَ: أي: أَخَذَهُ</w:t>
      </w:r>
      <w:r w:rsidRPr="00E3658B">
        <w:rPr>
          <w:rFonts w:cs="Traditional Arabic"/>
          <w:b/>
          <w:bCs/>
          <w:sz w:val="36"/>
          <w:rtl/>
        </w:rPr>
        <w:t xml:space="preserve"> بِأَجْمَعِهِ وَلَمْ يُبْقِ مِنْهُ شَيْئاً.</w:t>
      </w:r>
    </w:p>
    <w:p w14:paraId="4720E4AE" w14:textId="77777777" w:rsidR="00E3658B" w:rsidRPr="00E3658B" w:rsidRDefault="00E3658B" w:rsidP="00E3658B">
      <w:pPr>
        <w:bidi/>
        <w:ind w:firstLine="720"/>
        <w:rPr>
          <w:rFonts w:cs="Traditional Arabic"/>
          <w:b/>
          <w:bCs/>
          <w:sz w:val="36"/>
        </w:rPr>
      </w:pPr>
      <w:r w:rsidRPr="00E3658B">
        <w:rPr>
          <w:rFonts w:cs="Traditional Arabic"/>
          <w:b/>
          <w:bCs/>
          <w:sz w:val="36"/>
          <w:rtl/>
        </w:rPr>
        <w:t>الاستيعاب اصطلاحًا:</w:t>
      </w:r>
      <w:r w:rsidRPr="007545D9">
        <w:rPr>
          <w:rFonts w:cs="Traditional Arabic" w:hint="cs"/>
          <w:b/>
          <w:bCs/>
          <w:sz w:val="36"/>
          <w:rtl/>
        </w:rPr>
        <w:t xml:space="preserve"> </w:t>
      </w:r>
      <w:r w:rsidRPr="00E3658B">
        <w:rPr>
          <w:rFonts w:cs="Traditional Arabic"/>
          <w:b/>
          <w:bCs/>
          <w:sz w:val="36"/>
          <w:rtl/>
        </w:rPr>
        <w:t xml:space="preserve">هو الطاقةُ والقدرةُ على فهم أَبعاد مهمَّةٍ معيَّنة أو نشاط مُحدَّد بحِذْقٍ ودقةٍ. </w:t>
      </w:r>
    </w:p>
    <w:p w14:paraId="53F1CE63" w14:textId="77777777" w:rsidR="002B2AE9" w:rsidRPr="00DE55CD" w:rsidRDefault="002B2AE9" w:rsidP="007545D9">
      <w:pPr>
        <w:bidi/>
        <w:jc w:val="center"/>
        <w:rPr>
          <w:rFonts w:cs="Traditional Arabic"/>
          <w:b/>
          <w:bCs/>
          <w:color w:val="FF0000"/>
          <w:sz w:val="36"/>
          <w:u w:val="single"/>
        </w:rPr>
      </w:pPr>
      <w:r w:rsidRPr="00DE55CD">
        <w:rPr>
          <w:rFonts w:cs="Traditional Arabic"/>
          <w:b/>
          <w:bCs/>
          <w:color w:val="FF0000"/>
          <w:sz w:val="36"/>
          <w:u w:val="single"/>
          <w:rtl/>
        </w:rPr>
        <w:t>أهدافها القراءة و</w:t>
      </w:r>
      <w:r w:rsidRPr="00DE55CD">
        <w:rPr>
          <w:rFonts w:cs="Traditional Arabic" w:hint="cs"/>
          <w:b/>
          <w:bCs/>
          <w:color w:val="FF0000"/>
          <w:sz w:val="36"/>
          <w:u w:val="single"/>
          <w:rtl/>
        </w:rPr>
        <w:t>و</w:t>
      </w:r>
      <w:r w:rsidRPr="00DE55CD">
        <w:rPr>
          <w:rFonts w:cs="Traditional Arabic"/>
          <w:b/>
          <w:bCs/>
          <w:color w:val="FF0000"/>
          <w:sz w:val="36"/>
          <w:u w:val="single"/>
          <w:rtl/>
        </w:rPr>
        <w:t>ظيف</w:t>
      </w:r>
      <w:r w:rsidRPr="00DE55CD">
        <w:rPr>
          <w:rFonts w:cs="Traditional Arabic" w:hint="cs"/>
          <w:b/>
          <w:bCs/>
          <w:color w:val="FF0000"/>
          <w:sz w:val="36"/>
          <w:u w:val="single"/>
          <w:rtl/>
        </w:rPr>
        <w:t>تها</w:t>
      </w:r>
    </w:p>
    <w:p w14:paraId="7E878A5F" w14:textId="77777777" w:rsidR="002B2AE9" w:rsidRDefault="002B2AE9" w:rsidP="002B2AE9">
      <w:pPr>
        <w:bidi/>
        <w:ind w:firstLine="360"/>
        <w:rPr>
          <w:rFonts w:cs="Traditional Arabic"/>
          <w:b/>
          <w:bCs/>
          <w:sz w:val="32"/>
          <w:szCs w:val="32"/>
          <w:rtl/>
        </w:rPr>
      </w:pPr>
      <w:r w:rsidRPr="008955F1">
        <w:rPr>
          <w:rFonts w:cs="Traditional Arabic"/>
          <w:b/>
          <w:bCs/>
          <w:sz w:val="32"/>
          <w:szCs w:val="32"/>
          <w:rtl/>
        </w:rPr>
        <w:lastRenderedPageBreak/>
        <w:t>أهداف القراءة تختلف من شخص لآخر، كل بحسب حاله ووضعه، ومستواه ال</w:t>
      </w:r>
      <w:r>
        <w:rPr>
          <w:rFonts w:cs="Traditional Arabic" w:hint="cs"/>
          <w:b/>
          <w:bCs/>
          <w:sz w:val="32"/>
          <w:szCs w:val="32"/>
          <w:rtl/>
        </w:rPr>
        <w:t>علمي</w:t>
      </w:r>
      <w:r w:rsidRPr="008955F1">
        <w:rPr>
          <w:rFonts w:cs="Traditional Arabic"/>
          <w:b/>
          <w:bCs/>
          <w:sz w:val="32"/>
          <w:szCs w:val="32"/>
          <w:rtl/>
        </w:rPr>
        <w:t>، وولعه ب</w:t>
      </w:r>
      <w:r>
        <w:rPr>
          <w:rFonts w:cs="Traditional Arabic" w:hint="cs"/>
          <w:b/>
          <w:bCs/>
          <w:sz w:val="32"/>
          <w:szCs w:val="32"/>
          <w:rtl/>
        </w:rPr>
        <w:t>ه</w:t>
      </w:r>
      <w:r w:rsidRPr="008955F1">
        <w:rPr>
          <w:rFonts w:cs="Traditional Arabic"/>
          <w:b/>
          <w:bCs/>
          <w:sz w:val="32"/>
          <w:szCs w:val="32"/>
          <w:rtl/>
        </w:rPr>
        <w:t>، ولكن يمكن إجمالها فيما يلي</w:t>
      </w:r>
      <w:r w:rsidRPr="008955F1">
        <w:rPr>
          <w:rFonts w:cs="Traditional Arabic"/>
          <w:b/>
          <w:bCs/>
          <w:sz w:val="32"/>
          <w:szCs w:val="32"/>
        </w:rPr>
        <w:t>:</w:t>
      </w:r>
    </w:p>
    <w:p w14:paraId="30D4599F"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لطلب العلم والمعرفة: وهذا هدف عام، ومصاحب للقراءة منذ تعلمها في البدء، وفي هذا تحقيق لرسالة الإنسان في الأرض، وهي المستفادة من قول الله عز وجل: وَقُلْ رَبِّ زِدْنِي عِلْمًا</w:t>
      </w:r>
      <w:r w:rsidRPr="00E966ED">
        <w:rPr>
          <w:rFonts w:cs="Traditional Arabic"/>
          <w:b/>
          <w:bCs/>
          <w:sz w:val="32"/>
          <w:szCs w:val="32"/>
        </w:rPr>
        <w:t>.</w:t>
      </w:r>
    </w:p>
    <w:p w14:paraId="5D7EED05"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للاستذكار والمراجعة: فالدارس يحتاج إلى مراجعة معلوماته من آن لآخر؛ للتثبت منها، والتأكد من معناها، أو مقارنتها بمعلومات جديدة</w:t>
      </w:r>
      <w:r w:rsidRPr="00E966ED">
        <w:rPr>
          <w:rFonts w:cs="Traditional Arabic"/>
          <w:b/>
          <w:bCs/>
          <w:sz w:val="32"/>
          <w:szCs w:val="32"/>
        </w:rPr>
        <w:t>.</w:t>
      </w:r>
    </w:p>
    <w:p w14:paraId="6957C4DC"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لمتابعة التخصص: وهذا مرتبط بالتعلم في مجال محدد، لا يتعلق بحاجة طارئة، ولا يتوقف على مناسبة، وهناك فرق بين المتخصص المتابع لما يصدر من جديد في تخصصه، وبين كل من يكتفي بما حصَّله في دراسته ويركن إليه</w:t>
      </w:r>
      <w:r w:rsidRPr="00E966ED">
        <w:rPr>
          <w:rFonts w:cs="Traditional Arabic"/>
          <w:b/>
          <w:bCs/>
          <w:sz w:val="32"/>
          <w:szCs w:val="32"/>
        </w:rPr>
        <w:t>.</w:t>
      </w:r>
    </w:p>
    <w:p w14:paraId="67282946"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لإعداد بحث: فالباحث – أو القارئ – هنا يقرأ بعقلية ناقدة أكثر، ويقارن بين الآراء المختلفة، ويستمد من ثقافته ومعلوماته ما يساعده على الرأي والحكم</w:t>
      </w:r>
      <w:r w:rsidRPr="00E966ED">
        <w:rPr>
          <w:rFonts w:cs="Traditional Arabic"/>
          <w:b/>
          <w:bCs/>
          <w:sz w:val="32"/>
          <w:szCs w:val="32"/>
        </w:rPr>
        <w:t>.</w:t>
      </w:r>
    </w:p>
    <w:p w14:paraId="0AC45E37"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للتسلية والترويح: فهي قد تساعد المرء على الهدوء والاسترخاء، بما تحقق له من متعة وترويح، وذلك بقراءة الموضوعات الخفيفة، والقصص السهلة، أو مراجعة الصحف، ولكن ليعلم المرء أنه لو اكتفى بها فلن يحقق عن طريقها نموًا علميًا، أو إثراء في دراسته أو ثقافته، ولن تساعده على تحصيل العلم</w:t>
      </w:r>
      <w:r w:rsidRPr="00E966ED">
        <w:rPr>
          <w:rFonts w:cs="Traditional Arabic"/>
          <w:b/>
          <w:bCs/>
          <w:sz w:val="32"/>
          <w:szCs w:val="32"/>
        </w:rPr>
        <w:t>.</w:t>
      </w:r>
    </w:p>
    <w:p w14:paraId="2A5F1A28" w14:textId="77777777" w:rsidR="002B2AE9" w:rsidRPr="00E966ED" w:rsidRDefault="002B2AE9" w:rsidP="002B2AE9">
      <w:pPr>
        <w:pStyle w:val="a5"/>
        <w:numPr>
          <w:ilvl w:val="0"/>
          <w:numId w:val="36"/>
        </w:numPr>
        <w:bidi/>
        <w:spacing w:before="0" w:beforeAutospacing="0" w:after="160" w:afterAutospacing="0" w:line="259" w:lineRule="auto"/>
        <w:rPr>
          <w:rFonts w:cs="Traditional Arabic"/>
          <w:b/>
          <w:bCs/>
          <w:sz w:val="32"/>
          <w:szCs w:val="32"/>
        </w:rPr>
      </w:pPr>
      <w:r w:rsidRPr="00E966ED">
        <w:rPr>
          <w:rFonts w:cs="Traditional Arabic"/>
          <w:b/>
          <w:bCs/>
          <w:sz w:val="32"/>
          <w:szCs w:val="32"/>
          <w:rtl/>
        </w:rPr>
        <w:t>لأجل توسيع قاعدة الفهم: والذين يقرؤون من أجل هذا الهدف قلة قليلة من الناس، وذلك أن أكثر الناس يعتقدون أن ما يملكون من مبادئ وقدرات ذهنية وإدراكية كاف وجيد، ويكتسب القارئ من خلال ذلك عادات فكرية جديدة، كما أن القارئ لأجل توسيع قاعدة الفهم تزهر معلوماته وتثمر</w:t>
      </w:r>
      <w:r w:rsidRPr="00E966ED">
        <w:rPr>
          <w:rFonts w:cs="Traditional Arabic"/>
          <w:b/>
          <w:bCs/>
          <w:sz w:val="32"/>
          <w:szCs w:val="32"/>
        </w:rPr>
        <w:t>.</w:t>
      </w:r>
    </w:p>
    <w:p w14:paraId="1D7B3086" w14:textId="77777777" w:rsidR="005F36DC" w:rsidRDefault="005F36DC" w:rsidP="002B2AE9">
      <w:pPr>
        <w:bidi/>
        <w:ind w:firstLine="360"/>
        <w:rPr>
          <w:rFonts w:cs="Traditional Arabic"/>
          <w:b/>
          <w:bCs/>
          <w:sz w:val="32"/>
          <w:szCs w:val="32"/>
          <w:rtl/>
        </w:rPr>
      </w:pPr>
    </w:p>
    <w:p w14:paraId="1A013CCE" w14:textId="77777777" w:rsidR="005F36DC" w:rsidRDefault="005F36DC" w:rsidP="005F36DC">
      <w:pPr>
        <w:bidi/>
        <w:ind w:firstLine="360"/>
        <w:rPr>
          <w:rFonts w:cs="Traditional Arabic"/>
          <w:b/>
          <w:bCs/>
          <w:sz w:val="32"/>
          <w:szCs w:val="32"/>
          <w:rtl/>
        </w:rPr>
      </w:pPr>
    </w:p>
    <w:p w14:paraId="3C86602F" w14:textId="77777777" w:rsidR="002B2AE9" w:rsidRDefault="002B2AE9" w:rsidP="005F36DC">
      <w:pPr>
        <w:bidi/>
        <w:ind w:firstLine="360"/>
        <w:rPr>
          <w:rFonts w:cs="Traditional Arabic"/>
          <w:b/>
          <w:bCs/>
          <w:sz w:val="32"/>
          <w:szCs w:val="32"/>
          <w:rtl/>
        </w:rPr>
      </w:pPr>
      <w:r w:rsidRPr="008955F1">
        <w:rPr>
          <w:rFonts w:cs="Traditional Arabic"/>
          <w:b/>
          <w:bCs/>
          <w:sz w:val="32"/>
          <w:szCs w:val="32"/>
          <w:rtl/>
        </w:rPr>
        <w:t>وهناك أهداف أخرى</w:t>
      </w:r>
      <w:r>
        <w:rPr>
          <w:rFonts w:cs="Traditional Arabic" w:hint="cs"/>
          <w:b/>
          <w:bCs/>
          <w:sz w:val="32"/>
          <w:szCs w:val="32"/>
          <w:rtl/>
        </w:rPr>
        <w:t xml:space="preserve"> غير ما ذكرن</w:t>
      </w:r>
      <w:r>
        <w:rPr>
          <w:rFonts w:cs="Traditional Arabic" w:hint="eastAsia"/>
          <w:b/>
          <w:bCs/>
          <w:sz w:val="32"/>
          <w:szCs w:val="32"/>
          <w:rtl/>
        </w:rPr>
        <w:t>ا</w:t>
      </w:r>
      <w:r w:rsidRPr="008955F1">
        <w:rPr>
          <w:rFonts w:cs="Traditional Arabic"/>
          <w:b/>
          <w:bCs/>
          <w:sz w:val="32"/>
          <w:szCs w:val="32"/>
          <w:rtl/>
        </w:rPr>
        <w:t xml:space="preserve"> لخصها </w:t>
      </w:r>
      <w:r>
        <w:rPr>
          <w:rFonts w:cs="Traditional Arabic" w:hint="cs"/>
          <w:b/>
          <w:bCs/>
          <w:sz w:val="32"/>
          <w:szCs w:val="32"/>
          <w:rtl/>
        </w:rPr>
        <w:t>بعض الباحثين المعاصرين، وهي بالاختصار:</w:t>
      </w:r>
    </w:p>
    <w:p w14:paraId="0A24D181" w14:textId="77777777" w:rsidR="002B2AE9" w:rsidRPr="008403C6" w:rsidRDefault="002B2AE9" w:rsidP="002B2AE9">
      <w:pPr>
        <w:bidi/>
        <w:ind w:firstLine="360"/>
        <w:rPr>
          <w:rFonts w:cs="Traditional Arabic"/>
          <w:b/>
          <w:bCs/>
          <w:sz w:val="32"/>
          <w:szCs w:val="32"/>
          <w:rtl/>
        </w:rPr>
      </w:pPr>
      <w:r>
        <w:rPr>
          <w:rFonts w:cs="Traditional Arabic" w:hint="cs"/>
          <w:b/>
          <w:bCs/>
          <w:sz w:val="32"/>
          <w:szCs w:val="32"/>
          <w:rtl/>
        </w:rPr>
        <w:lastRenderedPageBreak/>
        <w:t>1- ال</w:t>
      </w:r>
      <w:r w:rsidRPr="008403C6">
        <w:rPr>
          <w:rFonts w:cs="Traditional Arabic"/>
          <w:b/>
          <w:bCs/>
          <w:sz w:val="32"/>
          <w:szCs w:val="32"/>
          <w:rtl/>
        </w:rPr>
        <w:t>رضوخ للعادة</w:t>
      </w:r>
      <w:r w:rsidRPr="008403C6">
        <w:rPr>
          <w:rFonts w:cs="Traditional Arabic"/>
          <w:b/>
          <w:bCs/>
          <w:sz w:val="32"/>
          <w:szCs w:val="32"/>
        </w:rPr>
        <w:t>.</w:t>
      </w:r>
      <w:r>
        <w:rPr>
          <w:rFonts w:cs="Traditional Arabic" w:hint="cs"/>
          <w:b/>
          <w:bCs/>
          <w:sz w:val="32"/>
          <w:szCs w:val="32"/>
          <w:rtl/>
        </w:rPr>
        <w:t xml:space="preserve">  2- ال</w:t>
      </w:r>
      <w:r w:rsidRPr="008403C6">
        <w:rPr>
          <w:rFonts w:cs="Traditional Arabic"/>
          <w:b/>
          <w:bCs/>
          <w:sz w:val="32"/>
          <w:szCs w:val="32"/>
          <w:rtl/>
        </w:rPr>
        <w:t>شعور</w:t>
      </w:r>
      <w:r>
        <w:rPr>
          <w:rFonts w:cs="Traditional Arabic" w:hint="cs"/>
          <w:b/>
          <w:bCs/>
          <w:sz w:val="32"/>
          <w:szCs w:val="32"/>
          <w:rtl/>
        </w:rPr>
        <w:t xml:space="preserve"> </w:t>
      </w:r>
      <w:r w:rsidRPr="008403C6">
        <w:rPr>
          <w:rFonts w:cs="Traditional Arabic"/>
          <w:b/>
          <w:bCs/>
          <w:sz w:val="32"/>
          <w:szCs w:val="32"/>
          <w:rtl/>
        </w:rPr>
        <w:t>بالواجب</w:t>
      </w:r>
      <w:r>
        <w:rPr>
          <w:rFonts w:cs="Traditional Arabic" w:hint="cs"/>
          <w:b/>
          <w:bCs/>
          <w:sz w:val="32"/>
          <w:szCs w:val="32"/>
          <w:rtl/>
        </w:rPr>
        <w:t xml:space="preserve">.  3- </w:t>
      </w:r>
      <w:r w:rsidRPr="008403C6">
        <w:rPr>
          <w:rFonts w:cs="Traditional Arabic"/>
          <w:b/>
          <w:bCs/>
          <w:sz w:val="32"/>
          <w:szCs w:val="32"/>
          <w:rtl/>
        </w:rPr>
        <w:t>لمجرد ملء الفراغ</w:t>
      </w:r>
      <w:r w:rsidRPr="008403C6">
        <w:rPr>
          <w:rFonts w:cs="Traditional Arabic"/>
          <w:b/>
          <w:bCs/>
          <w:sz w:val="32"/>
          <w:szCs w:val="32"/>
        </w:rPr>
        <w:t>.</w:t>
      </w:r>
      <w:r>
        <w:rPr>
          <w:rFonts w:cs="Traditional Arabic" w:hint="cs"/>
          <w:b/>
          <w:bCs/>
          <w:sz w:val="32"/>
          <w:szCs w:val="32"/>
          <w:rtl/>
        </w:rPr>
        <w:t xml:space="preserve"> 4- </w:t>
      </w:r>
      <w:r w:rsidRPr="008403C6">
        <w:rPr>
          <w:rFonts w:cs="Traditional Arabic"/>
          <w:b/>
          <w:bCs/>
          <w:sz w:val="32"/>
          <w:szCs w:val="32"/>
          <w:rtl/>
        </w:rPr>
        <w:t>للتعرف على الأحداث الجارية</w:t>
      </w:r>
      <w:r w:rsidRPr="008403C6">
        <w:rPr>
          <w:rFonts w:cs="Traditional Arabic"/>
          <w:b/>
          <w:bCs/>
          <w:sz w:val="32"/>
          <w:szCs w:val="32"/>
        </w:rPr>
        <w:t>.</w:t>
      </w:r>
      <w:r>
        <w:rPr>
          <w:rFonts w:cs="Traditional Arabic" w:hint="cs"/>
          <w:b/>
          <w:bCs/>
          <w:sz w:val="32"/>
          <w:szCs w:val="32"/>
          <w:rtl/>
        </w:rPr>
        <w:t xml:space="preserve">  5- </w:t>
      </w:r>
      <w:r w:rsidRPr="008403C6">
        <w:rPr>
          <w:rFonts w:cs="Traditional Arabic"/>
          <w:b/>
          <w:bCs/>
          <w:sz w:val="32"/>
          <w:szCs w:val="32"/>
          <w:rtl/>
        </w:rPr>
        <w:t>ا</w:t>
      </w:r>
      <w:r>
        <w:rPr>
          <w:rFonts w:cs="Traditional Arabic" w:hint="cs"/>
          <w:b/>
          <w:bCs/>
          <w:sz w:val="32"/>
          <w:szCs w:val="32"/>
          <w:rtl/>
        </w:rPr>
        <w:t>لا</w:t>
      </w:r>
      <w:r w:rsidRPr="008403C6">
        <w:rPr>
          <w:rFonts w:cs="Traditional Arabic"/>
          <w:b/>
          <w:bCs/>
          <w:sz w:val="32"/>
          <w:szCs w:val="32"/>
          <w:rtl/>
        </w:rPr>
        <w:t>ستجابة لحاجات عملية في الحياة اليومية</w:t>
      </w:r>
      <w:r w:rsidRPr="008403C6">
        <w:rPr>
          <w:rFonts w:cs="Traditional Arabic"/>
          <w:b/>
          <w:bCs/>
          <w:sz w:val="32"/>
          <w:szCs w:val="32"/>
        </w:rPr>
        <w:t>.</w:t>
      </w:r>
      <w:r>
        <w:rPr>
          <w:rFonts w:cs="Traditional Arabic" w:hint="cs"/>
          <w:b/>
          <w:bCs/>
          <w:sz w:val="32"/>
          <w:szCs w:val="32"/>
          <w:rtl/>
        </w:rPr>
        <w:t xml:space="preserve"> 6- الا</w:t>
      </w:r>
      <w:r w:rsidRPr="008403C6">
        <w:rPr>
          <w:rFonts w:cs="Traditional Arabic"/>
          <w:b/>
          <w:bCs/>
          <w:sz w:val="32"/>
          <w:szCs w:val="32"/>
          <w:rtl/>
        </w:rPr>
        <w:t>ستجابة لحاجات اجتماعية مدنية</w:t>
      </w:r>
      <w:r w:rsidRPr="008403C6">
        <w:rPr>
          <w:rFonts w:cs="Traditional Arabic"/>
          <w:b/>
          <w:bCs/>
          <w:sz w:val="32"/>
          <w:szCs w:val="32"/>
        </w:rPr>
        <w:t>.</w:t>
      </w:r>
      <w:r>
        <w:rPr>
          <w:rFonts w:cs="Traditional Arabic" w:hint="cs"/>
          <w:b/>
          <w:bCs/>
          <w:sz w:val="32"/>
          <w:szCs w:val="32"/>
          <w:rtl/>
        </w:rPr>
        <w:t xml:space="preserve"> 7- ال</w:t>
      </w:r>
      <w:r w:rsidRPr="008403C6">
        <w:rPr>
          <w:rFonts w:cs="Traditional Arabic"/>
          <w:b/>
          <w:bCs/>
          <w:sz w:val="32"/>
          <w:szCs w:val="32"/>
          <w:rtl/>
        </w:rPr>
        <w:t>تلبية لمتطلبات فكرية بحتة</w:t>
      </w:r>
    </w:p>
    <w:p w14:paraId="418600F4" w14:textId="6DFE5536" w:rsidR="002B2AE9" w:rsidRPr="00213C59" w:rsidRDefault="002B2AE9" w:rsidP="002B2AE9">
      <w:pPr>
        <w:bidi/>
        <w:jc w:val="center"/>
        <w:rPr>
          <w:rFonts w:cs="Traditional Arabic"/>
          <w:b/>
          <w:bCs/>
          <w:sz w:val="36"/>
          <w:rtl/>
        </w:rPr>
      </w:pPr>
      <w:r w:rsidRPr="00213C59">
        <w:rPr>
          <w:rFonts w:cs="Traditional Arabic" w:hint="cs"/>
          <w:b/>
          <w:bCs/>
          <w:sz w:val="36"/>
          <w:rtl/>
        </w:rPr>
        <w:t xml:space="preserve">وظيفة </w:t>
      </w:r>
      <w:r w:rsidR="002A6D51" w:rsidRPr="00213C59">
        <w:rPr>
          <w:rFonts w:cs="Traditional Arabic" w:hint="cs"/>
          <w:b/>
          <w:bCs/>
          <w:sz w:val="36"/>
          <w:rtl/>
        </w:rPr>
        <w:t>القراء</w:t>
      </w:r>
      <w:r w:rsidR="002A6D51">
        <w:rPr>
          <w:rFonts w:cs="Traditional Arabic" w:hint="eastAsia"/>
          <w:b/>
          <w:bCs/>
          <w:sz w:val="36"/>
          <w:rtl/>
        </w:rPr>
        <w:t>ة</w:t>
      </w:r>
    </w:p>
    <w:p w14:paraId="4CDF683B" w14:textId="77777777" w:rsidR="002B2AE9" w:rsidRPr="00B41F25" w:rsidRDefault="002B2AE9" w:rsidP="002B2AE9">
      <w:pPr>
        <w:bidi/>
        <w:ind w:firstLine="360"/>
        <w:rPr>
          <w:rFonts w:cs="Traditional Arabic"/>
          <w:b/>
          <w:bCs/>
          <w:sz w:val="32"/>
          <w:szCs w:val="32"/>
          <w:rtl/>
        </w:rPr>
      </w:pPr>
      <w:r w:rsidRPr="00B41F25">
        <w:rPr>
          <w:rFonts w:cs="Traditional Arabic"/>
          <w:b/>
          <w:bCs/>
          <w:sz w:val="32"/>
          <w:szCs w:val="32"/>
          <w:rtl/>
        </w:rPr>
        <w:t>تؤدي القراءة على المستويين الفردي والاجتماعي أربع وظائف، تتجلى في</w:t>
      </w:r>
      <w:r w:rsidRPr="00B41F25">
        <w:rPr>
          <w:rFonts w:cs="Traditional Arabic"/>
          <w:b/>
          <w:bCs/>
          <w:sz w:val="32"/>
          <w:szCs w:val="32"/>
        </w:rPr>
        <w:t>:</w:t>
      </w:r>
    </w:p>
    <w:p w14:paraId="31AE863D" w14:textId="77777777" w:rsidR="002B2AE9" w:rsidRPr="00B270D5" w:rsidRDefault="002B2AE9" w:rsidP="002B2AE9">
      <w:pPr>
        <w:pStyle w:val="a5"/>
        <w:numPr>
          <w:ilvl w:val="0"/>
          <w:numId w:val="35"/>
        </w:numPr>
        <w:bidi/>
        <w:spacing w:before="0" w:beforeAutospacing="0" w:after="160" w:afterAutospacing="0" w:line="259" w:lineRule="auto"/>
        <w:rPr>
          <w:rFonts w:cs="Traditional Arabic"/>
          <w:b/>
          <w:bCs/>
          <w:sz w:val="32"/>
          <w:szCs w:val="32"/>
        </w:rPr>
      </w:pPr>
      <w:r w:rsidRPr="00B270D5">
        <w:rPr>
          <w:rFonts w:cs="Traditional Arabic"/>
          <w:b/>
          <w:bCs/>
          <w:sz w:val="36"/>
          <w:rtl/>
        </w:rPr>
        <w:t>المجال الديني:</w:t>
      </w:r>
      <w:r w:rsidRPr="00B270D5">
        <w:rPr>
          <w:rFonts w:cs="Traditional Arabic"/>
          <w:b/>
          <w:bCs/>
          <w:sz w:val="32"/>
          <w:szCs w:val="32"/>
          <w:rtl/>
        </w:rPr>
        <w:t xml:space="preserve"> للمساعدة على عبادة الله على الوجه الصحيح، والإجابة على كثير من التساؤلات، وحل المشكلات الدينية</w:t>
      </w:r>
      <w:r w:rsidRPr="00B270D5">
        <w:rPr>
          <w:rFonts w:cs="Traditional Arabic"/>
          <w:b/>
          <w:bCs/>
          <w:sz w:val="32"/>
          <w:szCs w:val="32"/>
        </w:rPr>
        <w:t>.</w:t>
      </w:r>
    </w:p>
    <w:p w14:paraId="0F608DBB" w14:textId="77777777" w:rsidR="002B2AE9" w:rsidRPr="00B270D5" w:rsidRDefault="002B2AE9" w:rsidP="002B2AE9">
      <w:pPr>
        <w:pStyle w:val="a5"/>
        <w:numPr>
          <w:ilvl w:val="0"/>
          <w:numId w:val="35"/>
        </w:numPr>
        <w:bidi/>
        <w:spacing w:before="0" w:beforeAutospacing="0" w:after="160" w:afterAutospacing="0" w:line="259" w:lineRule="auto"/>
        <w:rPr>
          <w:rFonts w:cs="Traditional Arabic"/>
          <w:b/>
          <w:bCs/>
          <w:sz w:val="32"/>
          <w:szCs w:val="32"/>
        </w:rPr>
      </w:pPr>
      <w:r w:rsidRPr="00B270D5">
        <w:rPr>
          <w:rFonts w:cs="Traditional Arabic"/>
          <w:b/>
          <w:bCs/>
          <w:sz w:val="36"/>
          <w:rtl/>
        </w:rPr>
        <w:t>المجال النفسي:</w:t>
      </w:r>
      <w:r w:rsidRPr="00B270D5">
        <w:rPr>
          <w:rFonts w:cs="Traditional Arabic"/>
          <w:b/>
          <w:bCs/>
          <w:sz w:val="32"/>
          <w:szCs w:val="32"/>
          <w:rtl/>
        </w:rPr>
        <w:t xml:space="preserve"> للمساعدة على التكيف النفسي، ومواجهة حالات الإحباط والانفعالات</w:t>
      </w:r>
      <w:r w:rsidRPr="00B270D5">
        <w:rPr>
          <w:rFonts w:cs="Traditional Arabic"/>
          <w:b/>
          <w:bCs/>
          <w:sz w:val="32"/>
          <w:szCs w:val="32"/>
        </w:rPr>
        <w:t>.</w:t>
      </w:r>
    </w:p>
    <w:p w14:paraId="062A01EC" w14:textId="77777777" w:rsidR="002B2AE9" w:rsidRPr="00B270D5" w:rsidRDefault="002B2AE9" w:rsidP="002B2AE9">
      <w:pPr>
        <w:pStyle w:val="a5"/>
        <w:numPr>
          <w:ilvl w:val="0"/>
          <w:numId w:val="35"/>
        </w:numPr>
        <w:bidi/>
        <w:spacing w:before="0" w:beforeAutospacing="0" w:after="160" w:afterAutospacing="0" w:line="259" w:lineRule="auto"/>
        <w:rPr>
          <w:rFonts w:cs="Traditional Arabic"/>
          <w:b/>
          <w:bCs/>
          <w:sz w:val="32"/>
          <w:szCs w:val="32"/>
        </w:rPr>
      </w:pPr>
      <w:r w:rsidRPr="00B270D5">
        <w:rPr>
          <w:rFonts w:cs="Traditional Arabic"/>
          <w:b/>
          <w:bCs/>
          <w:sz w:val="36"/>
          <w:rtl/>
        </w:rPr>
        <w:t>المجال الاجتماعي:</w:t>
      </w:r>
      <w:r w:rsidRPr="00B270D5">
        <w:rPr>
          <w:rFonts w:cs="Traditional Arabic"/>
          <w:b/>
          <w:bCs/>
          <w:sz w:val="32"/>
          <w:szCs w:val="32"/>
          <w:rtl/>
        </w:rPr>
        <w:t xml:space="preserve"> للمساعدة على التكيف الاجتماعي، والتبادل الثقافي بين الشعوب</w:t>
      </w:r>
      <w:r w:rsidRPr="00B270D5">
        <w:rPr>
          <w:rFonts w:cs="Traditional Arabic"/>
          <w:b/>
          <w:bCs/>
          <w:sz w:val="32"/>
          <w:szCs w:val="32"/>
        </w:rPr>
        <w:t>.</w:t>
      </w:r>
    </w:p>
    <w:p w14:paraId="14987D0D" w14:textId="77777777" w:rsidR="005F36DC" w:rsidRDefault="002B2AE9" w:rsidP="00C452E7">
      <w:pPr>
        <w:pStyle w:val="a5"/>
        <w:numPr>
          <w:ilvl w:val="0"/>
          <w:numId w:val="35"/>
        </w:numPr>
        <w:bidi/>
        <w:spacing w:before="0" w:beforeAutospacing="0" w:after="160" w:afterAutospacing="0" w:line="259" w:lineRule="auto"/>
        <w:ind w:firstLine="720"/>
        <w:jc w:val="center"/>
        <w:rPr>
          <w:rFonts w:cs="Traditional Arabic"/>
          <w:b/>
          <w:bCs/>
          <w:sz w:val="32"/>
          <w:szCs w:val="32"/>
        </w:rPr>
      </w:pPr>
      <w:r w:rsidRPr="00211E19">
        <w:rPr>
          <w:rFonts w:cs="Traditional Arabic"/>
          <w:b/>
          <w:bCs/>
          <w:sz w:val="36"/>
          <w:rtl/>
        </w:rPr>
        <w:t>المجال المعرفي:</w:t>
      </w:r>
      <w:r w:rsidRPr="00211E19">
        <w:rPr>
          <w:rFonts w:cs="Traditional Arabic"/>
          <w:b/>
          <w:bCs/>
          <w:sz w:val="32"/>
          <w:szCs w:val="32"/>
          <w:rtl/>
        </w:rPr>
        <w:t xml:space="preserve"> لإشباع الحاجات المعرفية للفرد والمجتمع في سن التحصيل الدراسي وما بعدها</w:t>
      </w:r>
    </w:p>
    <w:sectPr w:rsidR="005F36DC"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FB0C" w14:textId="77777777" w:rsidR="003B7AC6" w:rsidRDefault="003B7AC6" w:rsidP="00A2128B">
      <w:pPr>
        <w:spacing w:before="0" w:after="0"/>
      </w:pPr>
      <w:r>
        <w:separator/>
      </w:r>
    </w:p>
  </w:endnote>
  <w:endnote w:type="continuationSeparator" w:id="0">
    <w:p w14:paraId="4F30B829" w14:textId="77777777" w:rsidR="003B7AC6" w:rsidRDefault="003B7AC6"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66EE" w14:textId="77777777" w:rsidR="003B7AC6" w:rsidRDefault="003B7AC6" w:rsidP="00A2128B">
      <w:pPr>
        <w:spacing w:before="0" w:after="0"/>
      </w:pPr>
      <w:r>
        <w:separator/>
      </w:r>
    </w:p>
  </w:footnote>
  <w:footnote w:type="continuationSeparator" w:id="0">
    <w:p w14:paraId="3E03E83B" w14:textId="77777777" w:rsidR="003B7AC6" w:rsidRDefault="003B7AC6"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1E19"/>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B108D"/>
    <w:rsid w:val="003B635A"/>
    <w:rsid w:val="003B7AC6"/>
    <w:rsid w:val="003D372B"/>
    <w:rsid w:val="003E0464"/>
    <w:rsid w:val="003E05C7"/>
    <w:rsid w:val="004020B0"/>
    <w:rsid w:val="00432BAF"/>
    <w:rsid w:val="0044728C"/>
    <w:rsid w:val="00455BC8"/>
    <w:rsid w:val="00470B4C"/>
    <w:rsid w:val="004726B9"/>
    <w:rsid w:val="0047352B"/>
    <w:rsid w:val="004B1314"/>
    <w:rsid w:val="004C1D3D"/>
    <w:rsid w:val="004C6909"/>
    <w:rsid w:val="004D0406"/>
    <w:rsid w:val="004D53AE"/>
    <w:rsid w:val="004E7A6F"/>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412C5"/>
    <w:rsid w:val="00645FA1"/>
    <w:rsid w:val="006522B3"/>
    <w:rsid w:val="0065609B"/>
    <w:rsid w:val="006570BA"/>
    <w:rsid w:val="00667CDC"/>
    <w:rsid w:val="00671311"/>
    <w:rsid w:val="00691DD4"/>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D2F17"/>
    <w:rsid w:val="007D51B1"/>
    <w:rsid w:val="007E40A1"/>
    <w:rsid w:val="00800E55"/>
    <w:rsid w:val="00802B56"/>
    <w:rsid w:val="00810118"/>
    <w:rsid w:val="00812919"/>
    <w:rsid w:val="0081548A"/>
    <w:rsid w:val="00816BA2"/>
    <w:rsid w:val="00835BF7"/>
    <w:rsid w:val="008366DA"/>
    <w:rsid w:val="008370FF"/>
    <w:rsid w:val="00861F64"/>
    <w:rsid w:val="00866410"/>
    <w:rsid w:val="008904A3"/>
    <w:rsid w:val="008928E6"/>
    <w:rsid w:val="008C1963"/>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908EB"/>
    <w:rsid w:val="00997E40"/>
    <w:rsid w:val="009A1053"/>
    <w:rsid w:val="009C4052"/>
    <w:rsid w:val="009C7248"/>
    <w:rsid w:val="009D77D5"/>
    <w:rsid w:val="009E181C"/>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477</Words>
  <Characters>2724</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73</cp:revision>
  <cp:lastPrinted>2023-03-05T13:35:00Z</cp:lastPrinted>
  <dcterms:created xsi:type="dcterms:W3CDTF">2015-10-19T16:40:00Z</dcterms:created>
  <dcterms:modified xsi:type="dcterms:W3CDTF">2023-05-29T10:21:00Z</dcterms:modified>
</cp:coreProperties>
</file>