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3BCB2" w14:textId="77777777" w:rsidR="002B2AE9" w:rsidRPr="00A24BD8" w:rsidRDefault="002B2AE9" w:rsidP="002B2AE9">
      <w:pPr>
        <w:bidi/>
        <w:jc w:val="center"/>
        <w:rPr>
          <w:rFonts w:cs="Traditional Arabic"/>
          <w:b/>
          <w:bCs/>
          <w:color w:val="FF0000"/>
          <w:sz w:val="36"/>
          <w:u w:val="single"/>
          <w:rtl/>
        </w:rPr>
      </w:pPr>
      <w:bookmarkStart w:id="0" w:name="_GoBack"/>
      <w:bookmarkEnd w:id="0"/>
      <w:r w:rsidRPr="00A24BD8">
        <w:rPr>
          <w:rFonts w:cs="Traditional Arabic" w:hint="cs"/>
          <w:b/>
          <w:bCs/>
          <w:color w:val="FF0000"/>
          <w:sz w:val="36"/>
          <w:u w:val="single"/>
          <w:rtl/>
        </w:rPr>
        <w:t>أنواع القراءة</w:t>
      </w:r>
    </w:p>
    <w:p w14:paraId="3ADAE9BB" w14:textId="77777777" w:rsidR="002B2AE9" w:rsidRPr="008955F1" w:rsidRDefault="002B2AE9" w:rsidP="002B2AE9">
      <w:pPr>
        <w:bidi/>
        <w:ind w:firstLine="720"/>
        <w:rPr>
          <w:rFonts w:cs="Traditional Arabic"/>
          <w:b/>
          <w:bCs/>
          <w:sz w:val="32"/>
          <w:szCs w:val="32"/>
        </w:rPr>
      </w:pPr>
      <w:r w:rsidRPr="008955F1">
        <w:rPr>
          <w:rFonts w:cs="Traditional Arabic"/>
          <w:b/>
          <w:bCs/>
          <w:sz w:val="32"/>
          <w:szCs w:val="32"/>
          <w:rtl/>
        </w:rPr>
        <w:t xml:space="preserve">وقد أورد </w:t>
      </w:r>
      <w:r>
        <w:rPr>
          <w:rFonts w:cs="Traditional Arabic" w:hint="cs"/>
          <w:b/>
          <w:bCs/>
          <w:sz w:val="32"/>
          <w:szCs w:val="32"/>
          <w:rtl/>
        </w:rPr>
        <w:t>أ.د.</w:t>
      </w:r>
      <w:r w:rsidRPr="008955F1">
        <w:rPr>
          <w:rFonts w:cs="Traditional Arabic"/>
          <w:b/>
          <w:bCs/>
          <w:sz w:val="32"/>
          <w:szCs w:val="32"/>
          <w:rtl/>
        </w:rPr>
        <w:t xml:space="preserve"> عبد الكريم بكار في كتابه (القراءة المثمرة) </w:t>
      </w:r>
      <w:r w:rsidRPr="008955F1">
        <w:rPr>
          <w:rFonts w:cs="Traditional Arabic" w:hint="cs"/>
          <w:b/>
          <w:bCs/>
          <w:sz w:val="32"/>
          <w:szCs w:val="32"/>
          <w:rtl/>
        </w:rPr>
        <w:t>خمس</w:t>
      </w:r>
      <w:r w:rsidRPr="008955F1">
        <w:rPr>
          <w:rFonts w:cs="Traditional Arabic"/>
          <w:b/>
          <w:bCs/>
          <w:sz w:val="32"/>
          <w:szCs w:val="32"/>
          <w:rtl/>
        </w:rPr>
        <w:t xml:space="preserve"> تقسيمات للقراءة، هي</w:t>
      </w:r>
      <w:r w:rsidRPr="008955F1">
        <w:rPr>
          <w:rFonts w:cs="Traditional Arabic"/>
          <w:b/>
          <w:bCs/>
          <w:sz w:val="32"/>
          <w:szCs w:val="32"/>
        </w:rPr>
        <w:t>:</w:t>
      </w:r>
    </w:p>
    <w:p w14:paraId="7B458884" w14:textId="77777777" w:rsidR="002B2AE9" w:rsidRDefault="002B2AE9" w:rsidP="002B2AE9">
      <w:pPr>
        <w:pStyle w:val="a5"/>
        <w:numPr>
          <w:ilvl w:val="0"/>
          <w:numId w:val="37"/>
        </w:numPr>
        <w:bidi/>
        <w:spacing w:before="0" w:beforeAutospacing="0" w:after="160" w:afterAutospacing="0" w:line="259" w:lineRule="auto"/>
        <w:rPr>
          <w:rFonts w:cs="Traditional Arabic"/>
          <w:b/>
          <w:bCs/>
          <w:sz w:val="32"/>
          <w:szCs w:val="32"/>
        </w:rPr>
      </w:pPr>
      <w:r w:rsidRPr="000F5CEB">
        <w:rPr>
          <w:rFonts w:cs="Traditional Arabic"/>
          <w:b/>
          <w:bCs/>
          <w:sz w:val="32"/>
          <w:szCs w:val="32"/>
        </w:rPr>
        <w:t xml:space="preserve"> </w:t>
      </w:r>
      <w:r w:rsidRPr="00DC3DBE">
        <w:rPr>
          <w:rFonts w:cs="Traditional Arabic"/>
          <w:b/>
          <w:bCs/>
          <w:sz w:val="36"/>
          <w:rtl/>
        </w:rPr>
        <w:t>القراءة الاستكشافية:</w:t>
      </w:r>
      <w:r w:rsidRPr="000F5CEB">
        <w:rPr>
          <w:rFonts w:cs="Traditional Arabic"/>
          <w:b/>
          <w:bCs/>
          <w:sz w:val="32"/>
          <w:szCs w:val="32"/>
          <w:rtl/>
        </w:rPr>
        <w:t xml:space="preserve"> ويقصد بها: القراءة التي يلجأ إليها القارئ قبل شراء أي كتاب، حيث ينبغي على المرء </w:t>
      </w:r>
      <w:proofErr w:type="gramStart"/>
      <w:r w:rsidRPr="000F5CEB">
        <w:rPr>
          <w:rFonts w:cs="Traditional Arabic"/>
          <w:b/>
          <w:bCs/>
          <w:sz w:val="32"/>
          <w:szCs w:val="32"/>
          <w:rtl/>
        </w:rPr>
        <w:t>أن لا</w:t>
      </w:r>
      <w:proofErr w:type="gramEnd"/>
      <w:r w:rsidRPr="000F5CEB">
        <w:rPr>
          <w:rFonts w:cs="Traditional Arabic"/>
          <w:b/>
          <w:bCs/>
          <w:sz w:val="32"/>
          <w:szCs w:val="32"/>
          <w:rtl/>
        </w:rPr>
        <w:t xml:space="preserve"> يستعجل بشراء أي كتاب، مهما كان موضوعه أو ثمنه، وأيا كان كاتبه، ما لم يلق عليه نظرة استكشافية </w:t>
      </w:r>
      <w:proofErr w:type="spellStart"/>
      <w:r w:rsidRPr="000F5CEB">
        <w:rPr>
          <w:rFonts w:cs="Traditional Arabic"/>
          <w:b/>
          <w:bCs/>
          <w:sz w:val="32"/>
          <w:szCs w:val="32"/>
          <w:rtl/>
        </w:rPr>
        <w:t>تصفحية</w:t>
      </w:r>
      <w:proofErr w:type="spellEnd"/>
      <w:r w:rsidRPr="000F5CEB">
        <w:rPr>
          <w:rFonts w:cs="Traditional Arabic"/>
          <w:b/>
          <w:bCs/>
          <w:sz w:val="32"/>
          <w:szCs w:val="32"/>
          <w:rtl/>
        </w:rPr>
        <w:t>؛ ليكشف عن مدى حاجته إليه، والطريقة التي عليه أن يتبعها في قراءته</w:t>
      </w:r>
      <w:r>
        <w:rPr>
          <w:rFonts w:cs="Traditional Arabic" w:hint="cs"/>
          <w:b/>
          <w:bCs/>
          <w:sz w:val="32"/>
          <w:szCs w:val="32"/>
          <w:rtl/>
        </w:rPr>
        <w:t>.</w:t>
      </w:r>
    </w:p>
    <w:p w14:paraId="35932B23" w14:textId="77777777" w:rsidR="002B2AE9" w:rsidRDefault="002B2AE9" w:rsidP="002B2AE9">
      <w:pPr>
        <w:pStyle w:val="a5"/>
        <w:numPr>
          <w:ilvl w:val="0"/>
          <w:numId w:val="37"/>
        </w:numPr>
        <w:bidi/>
        <w:spacing w:before="0" w:beforeAutospacing="0" w:after="160" w:afterAutospacing="0" w:line="259" w:lineRule="auto"/>
        <w:rPr>
          <w:rFonts w:cs="Traditional Arabic"/>
          <w:b/>
          <w:bCs/>
          <w:sz w:val="32"/>
          <w:szCs w:val="32"/>
        </w:rPr>
      </w:pPr>
      <w:r w:rsidRPr="00DC3DBE">
        <w:rPr>
          <w:rFonts w:cs="Traditional Arabic"/>
          <w:b/>
          <w:bCs/>
          <w:sz w:val="36"/>
          <w:rtl/>
        </w:rPr>
        <w:t>القراءة السريعة:</w:t>
      </w:r>
      <w:r w:rsidRPr="000F5CEB">
        <w:rPr>
          <w:rFonts w:cs="Traditional Arabic"/>
          <w:b/>
          <w:bCs/>
          <w:sz w:val="32"/>
          <w:szCs w:val="32"/>
          <w:rtl/>
        </w:rPr>
        <w:t xml:space="preserve"> وهي التي تأتي بعد القراءة </w:t>
      </w:r>
      <w:proofErr w:type="spellStart"/>
      <w:r w:rsidRPr="000F5CEB">
        <w:rPr>
          <w:rFonts w:cs="Traditional Arabic"/>
          <w:b/>
          <w:bCs/>
          <w:sz w:val="32"/>
          <w:szCs w:val="32"/>
          <w:rtl/>
        </w:rPr>
        <w:t>الاستشكافية</w:t>
      </w:r>
      <w:proofErr w:type="spellEnd"/>
      <w:r w:rsidRPr="000F5CEB">
        <w:rPr>
          <w:rFonts w:cs="Traditional Arabic"/>
          <w:b/>
          <w:bCs/>
          <w:sz w:val="32"/>
          <w:szCs w:val="32"/>
          <w:rtl/>
        </w:rPr>
        <w:t>، حيث يحدد القارئ أي نوع من القراءة يستحقه الكتاب: هل هي قراءة دقيقة متناهية؟ أو قراءة سريعة؟ وفكرة القراءة السريعة تقوم على أن النظر يقفز من مساحة إلى أخرى، وعندما يستقر على مساحة معينة، فإنه يلتقط عددًا من الرموز والإشارات، ثم يقفز ليستقر ثانية ... وهكذا، وقد أقامت بعض الدول المتقدمة دورات للقراءة السريعة منذ أكثر من نصف قرن؛ بهدف تدريب القارئ على التقاط أكبر عدد من الكلمات أثناء الثانية التي تقف فيها العين</w:t>
      </w:r>
      <w:r>
        <w:rPr>
          <w:rFonts w:cs="Traditional Arabic" w:hint="cs"/>
          <w:b/>
          <w:bCs/>
          <w:sz w:val="32"/>
          <w:szCs w:val="32"/>
          <w:rtl/>
        </w:rPr>
        <w:t>.</w:t>
      </w:r>
    </w:p>
    <w:p w14:paraId="69EAA8DE" w14:textId="77777777" w:rsidR="002B2AE9" w:rsidRDefault="002B2AE9" w:rsidP="002B2AE9">
      <w:pPr>
        <w:pStyle w:val="a5"/>
        <w:numPr>
          <w:ilvl w:val="0"/>
          <w:numId w:val="37"/>
        </w:numPr>
        <w:bidi/>
        <w:spacing w:before="0" w:beforeAutospacing="0" w:after="160" w:afterAutospacing="0" w:line="259" w:lineRule="auto"/>
        <w:rPr>
          <w:rFonts w:cs="Traditional Arabic"/>
          <w:b/>
          <w:bCs/>
          <w:sz w:val="32"/>
          <w:szCs w:val="32"/>
        </w:rPr>
      </w:pPr>
      <w:r w:rsidRPr="00DC3DBE">
        <w:rPr>
          <w:rFonts w:cs="Traditional Arabic"/>
          <w:b/>
          <w:bCs/>
          <w:sz w:val="36"/>
          <w:rtl/>
        </w:rPr>
        <w:t>القراءة الانتقالية:</w:t>
      </w:r>
      <w:r w:rsidRPr="000F5CEB">
        <w:rPr>
          <w:rFonts w:cs="Traditional Arabic"/>
          <w:b/>
          <w:bCs/>
          <w:sz w:val="32"/>
          <w:szCs w:val="32"/>
          <w:rtl/>
        </w:rPr>
        <w:t xml:space="preserve"> وهي التي يحتاج إليها القارئ حينما يتجه إلى التعمق في موضوع بعينه، حيث يكون بحاجة إلى تتبع العديد من المراجع والكتب المتنوعة؛ للعثور على مادة متجانسة تساعده على تكوين صورة جيدة عن الموضوع الذي يهتم به</w:t>
      </w:r>
      <w:r w:rsidRPr="000F5CEB">
        <w:rPr>
          <w:rFonts w:cs="Traditional Arabic"/>
          <w:b/>
          <w:bCs/>
          <w:sz w:val="32"/>
          <w:szCs w:val="32"/>
        </w:rPr>
        <w:t>.</w:t>
      </w:r>
    </w:p>
    <w:p w14:paraId="6A5D2D9A" w14:textId="77777777" w:rsidR="002B2AE9" w:rsidRDefault="002B2AE9" w:rsidP="002B2AE9">
      <w:pPr>
        <w:pStyle w:val="a5"/>
        <w:numPr>
          <w:ilvl w:val="0"/>
          <w:numId w:val="37"/>
        </w:numPr>
        <w:bidi/>
        <w:spacing w:before="0" w:beforeAutospacing="0" w:after="160" w:afterAutospacing="0" w:line="259" w:lineRule="auto"/>
        <w:rPr>
          <w:rFonts w:cs="Traditional Arabic"/>
          <w:b/>
          <w:bCs/>
          <w:sz w:val="32"/>
          <w:szCs w:val="32"/>
        </w:rPr>
      </w:pPr>
      <w:r w:rsidRPr="00DC3DBE">
        <w:rPr>
          <w:rFonts w:cs="Traditional Arabic"/>
          <w:b/>
          <w:bCs/>
          <w:sz w:val="36"/>
          <w:rtl/>
        </w:rPr>
        <w:t>القراءة التحليلية:</w:t>
      </w:r>
      <w:r w:rsidRPr="000F5CEB">
        <w:rPr>
          <w:rFonts w:cs="Traditional Arabic"/>
          <w:b/>
          <w:bCs/>
          <w:sz w:val="32"/>
          <w:szCs w:val="32"/>
          <w:rtl/>
        </w:rPr>
        <w:t xml:space="preserve"> وهي أفضل أسلوب يمكن للقارئ أن يتبعه في استكناه مضمون كتاب ما في وقت غير محدد، فهي لا تعني الاطلاع والاستفادة فحسب، بقدر ما تعني نوعًا من الارتقاء بالقارئ إلى أفق الكاتب الذي يقرأ له، ومحاولة النفاذ إلى معرفة شيء من مصادره وخلفيته الثقافية، بل وحواره ونقده، والوقوف على جوانب القصور في الكتاب</w:t>
      </w:r>
      <w:r w:rsidRPr="000F5CEB">
        <w:rPr>
          <w:rFonts w:cs="Traditional Arabic"/>
          <w:b/>
          <w:bCs/>
          <w:sz w:val="32"/>
          <w:szCs w:val="32"/>
        </w:rPr>
        <w:t>.</w:t>
      </w:r>
    </w:p>
    <w:p w14:paraId="13AB6ECD" w14:textId="77777777" w:rsidR="002B2AE9" w:rsidRPr="000F5CEB" w:rsidRDefault="002B2AE9" w:rsidP="002B2AE9">
      <w:pPr>
        <w:pStyle w:val="a5"/>
        <w:numPr>
          <w:ilvl w:val="0"/>
          <w:numId w:val="37"/>
        </w:numPr>
        <w:bidi/>
        <w:spacing w:before="0" w:beforeAutospacing="0" w:after="160" w:afterAutospacing="0" w:line="259" w:lineRule="auto"/>
        <w:rPr>
          <w:rFonts w:cs="Traditional Arabic"/>
          <w:b/>
          <w:bCs/>
          <w:sz w:val="32"/>
          <w:szCs w:val="32"/>
          <w:rtl/>
        </w:rPr>
      </w:pPr>
      <w:r w:rsidRPr="00DC3DBE">
        <w:rPr>
          <w:rFonts w:cs="Traditional Arabic"/>
          <w:b/>
          <w:bCs/>
          <w:sz w:val="36"/>
          <w:rtl/>
        </w:rPr>
        <w:t>القراءة المحورية:</w:t>
      </w:r>
      <w:r w:rsidRPr="000F5CEB">
        <w:rPr>
          <w:rFonts w:cs="Traditional Arabic"/>
          <w:b/>
          <w:bCs/>
          <w:sz w:val="32"/>
          <w:szCs w:val="32"/>
          <w:rtl/>
        </w:rPr>
        <w:t xml:space="preserve"> وهي تلك القراءة التي تستهدف الوقوف على معلومات وأفكار ومفاهيم، تتعلق بموضوع معين، كما يفعل باحث أراد أن يكتب في موضوع ما، فإنه يحاول أن يطلع على مصادر المعلومات المختلفة التي تقدم له مادة أو خلفية أو رؤية تساعده في إنجاز عمله،</w:t>
      </w:r>
    </w:p>
    <w:sectPr w:rsidR="002B2AE9" w:rsidRPr="000F5CEB" w:rsidSect="00FB3DD1">
      <w:footerReference w:type="default" r:id="rId7"/>
      <w:pgSz w:w="11907" w:h="16839" w:code="9"/>
      <w:pgMar w:top="1260" w:right="1440" w:bottom="1440" w:left="1440" w:header="720" w:footer="720" w:gutter="0"/>
      <w:cols w:space="720"/>
      <w:bidi/>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B042A" w14:textId="77777777" w:rsidR="004C53CB" w:rsidRDefault="004C53CB" w:rsidP="00A2128B">
      <w:pPr>
        <w:spacing w:before="0" w:after="0"/>
      </w:pPr>
      <w:r>
        <w:separator/>
      </w:r>
    </w:p>
  </w:endnote>
  <w:endnote w:type="continuationSeparator" w:id="0">
    <w:p w14:paraId="58A807C0" w14:textId="77777777" w:rsidR="004C53CB" w:rsidRDefault="004C53CB" w:rsidP="00A212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bd Mehabad">
    <w:panose1 w:val="020B0604030504040204"/>
    <w:charset w:val="00"/>
    <w:family w:val="swiss"/>
    <w:pitch w:val="variable"/>
    <w:sig w:usb0="00002007" w:usb1="80000000" w:usb2="00000008" w:usb3="00000000" w:csb0="0000005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799804"/>
      <w:docPartObj>
        <w:docPartGallery w:val="Page Numbers (Bottom of Page)"/>
        <w:docPartUnique/>
      </w:docPartObj>
    </w:sdtPr>
    <w:sdtEndPr>
      <w:rPr>
        <w:noProof/>
      </w:rPr>
    </w:sdtEndPr>
    <w:sdtContent>
      <w:p w14:paraId="5E0204C8" w14:textId="77777777" w:rsidR="00A2128B" w:rsidRDefault="00A2128B">
        <w:pPr>
          <w:pStyle w:val="a7"/>
          <w:jc w:val="center"/>
        </w:pPr>
        <w:r w:rsidRPr="00A2128B">
          <w:rPr>
            <w:sz w:val="20"/>
            <w:szCs w:val="22"/>
          </w:rPr>
          <w:fldChar w:fldCharType="begin"/>
        </w:r>
        <w:r w:rsidRPr="00A2128B">
          <w:rPr>
            <w:sz w:val="20"/>
            <w:szCs w:val="22"/>
          </w:rPr>
          <w:instrText xml:space="preserve"> PAGE   \* MERGEFORMAT </w:instrText>
        </w:r>
        <w:r w:rsidRPr="00A2128B">
          <w:rPr>
            <w:sz w:val="20"/>
            <w:szCs w:val="22"/>
          </w:rPr>
          <w:fldChar w:fldCharType="separate"/>
        </w:r>
        <w:r w:rsidR="00470B4C">
          <w:rPr>
            <w:noProof/>
            <w:sz w:val="20"/>
            <w:szCs w:val="22"/>
          </w:rPr>
          <w:t>3</w:t>
        </w:r>
        <w:r w:rsidRPr="00A2128B">
          <w:rPr>
            <w:noProof/>
            <w:sz w:val="20"/>
            <w:szCs w:val="22"/>
          </w:rPr>
          <w:fldChar w:fldCharType="end"/>
        </w:r>
      </w:p>
    </w:sdtContent>
  </w:sdt>
  <w:p w14:paraId="0E7E4F7D" w14:textId="77777777" w:rsidR="00A2128B" w:rsidRDefault="00A21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A9316" w14:textId="77777777" w:rsidR="004C53CB" w:rsidRDefault="004C53CB" w:rsidP="00A2128B">
      <w:pPr>
        <w:spacing w:before="0" w:after="0"/>
      </w:pPr>
      <w:r>
        <w:separator/>
      </w:r>
    </w:p>
  </w:footnote>
  <w:footnote w:type="continuationSeparator" w:id="0">
    <w:p w14:paraId="1EE258CB" w14:textId="77777777" w:rsidR="004C53CB" w:rsidRDefault="004C53CB" w:rsidP="00A212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D58"/>
    <w:multiLevelType w:val="hybridMultilevel"/>
    <w:tmpl w:val="0E0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72D8C"/>
    <w:multiLevelType w:val="hybridMultilevel"/>
    <w:tmpl w:val="AC2243D4"/>
    <w:lvl w:ilvl="0" w:tplc="B5B4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15BF"/>
    <w:multiLevelType w:val="hybridMultilevel"/>
    <w:tmpl w:val="E2F67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18B1"/>
    <w:multiLevelType w:val="hybridMultilevel"/>
    <w:tmpl w:val="D9CE6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7D569A"/>
    <w:multiLevelType w:val="hybridMultilevel"/>
    <w:tmpl w:val="3CF031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B59E9"/>
    <w:multiLevelType w:val="hybridMultilevel"/>
    <w:tmpl w:val="2E3E75E8"/>
    <w:lvl w:ilvl="0" w:tplc="04090001">
      <w:start w:val="1"/>
      <w:numFmt w:val="bullet"/>
      <w:lvlText w:val=""/>
      <w:lvlJc w:val="left"/>
      <w:pPr>
        <w:ind w:left="720" w:hanging="360"/>
      </w:pPr>
      <w:rPr>
        <w:rFonts w:ascii="Symbol" w:hAnsi="Symbol"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7065"/>
    <w:multiLevelType w:val="hybridMultilevel"/>
    <w:tmpl w:val="4C1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0086E"/>
    <w:multiLevelType w:val="hybridMultilevel"/>
    <w:tmpl w:val="0ADABAC6"/>
    <w:lvl w:ilvl="0" w:tplc="04090001">
      <w:start w:val="1"/>
      <w:numFmt w:val="bullet"/>
      <w:lvlText w:val=""/>
      <w:lvlJc w:val="left"/>
      <w:pPr>
        <w:ind w:left="780" w:hanging="420"/>
      </w:pPr>
      <w:rPr>
        <w:rFonts w:ascii="Symbol" w:hAnsi="Symbol"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38F4"/>
    <w:multiLevelType w:val="hybridMultilevel"/>
    <w:tmpl w:val="4CF6DD68"/>
    <w:lvl w:ilvl="0" w:tplc="0F822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04548"/>
    <w:multiLevelType w:val="hybridMultilevel"/>
    <w:tmpl w:val="9622FC64"/>
    <w:lvl w:ilvl="0" w:tplc="BA2C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202C"/>
    <w:multiLevelType w:val="hybridMultilevel"/>
    <w:tmpl w:val="00DC77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764BB"/>
    <w:multiLevelType w:val="hybridMultilevel"/>
    <w:tmpl w:val="89D2DC36"/>
    <w:lvl w:ilvl="0" w:tplc="04090003">
      <w:start w:val="1"/>
      <w:numFmt w:val="bullet"/>
      <w:lvlText w:val="o"/>
      <w:lvlJc w:val="left"/>
      <w:pPr>
        <w:ind w:left="1440" w:hanging="360"/>
      </w:pPr>
      <w:rPr>
        <w:rFonts w:ascii="Courier New" w:hAnsi="Courier New" w:cs="Courier New" w:hint="default"/>
      </w:rPr>
    </w:lvl>
    <w:lvl w:ilvl="1" w:tplc="A75C24AC">
      <w:numFmt w:val="bullet"/>
      <w:lvlText w:val="-"/>
      <w:lvlJc w:val="left"/>
      <w:pPr>
        <w:ind w:left="2160" w:hanging="360"/>
      </w:pPr>
      <w:rPr>
        <w:rFonts w:ascii="Traditional Arabic" w:eastAsiaTheme="minorHAnsi" w:hAnsi="Traditional Arabic" w:cs="Traditional Arab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84FAE"/>
    <w:multiLevelType w:val="hybridMultilevel"/>
    <w:tmpl w:val="0B2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0DBE"/>
    <w:multiLevelType w:val="hybridMultilevel"/>
    <w:tmpl w:val="B3AE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90AFC"/>
    <w:multiLevelType w:val="hybridMultilevel"/>
    <w:tmpl w:val="8EBE9EAC"/>
    <w:lvl w:ilvl="0" w:tplc="FE825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33319"/>
    <w:multiLevelType w:val="hybridMultilevel"/>
    <w:tmpl w:val="2CCACF8C"/>
    <w:lvl w:ilvl="0" w:tplc="8D0EF9E4">
      <w:start w:val="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BE5426"/>
    <w:multiLevelType w:val="hybridMultilevel"/>
    <w:tmpl w:val="EFA2AD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25B76"/>
    <w:multiLevelType w:val="hybridMultilevel"/>
    <w:tmpl w:val="0324F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E26CB0"/>
    <w:multiLevelType w:val="hybridMultilevel"/>
    <w:tmpl w:val="0B3ECCD4"/>
    <w:lvl w:ilvl="0" w:tplc="E9003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41AE5"/>
    <w:multiLevelType w:val="hybridMultilevel"/>
    <w:tmpl w:val="94A4BB52"/>
    <w:lvl w:ilvl="0" w:tplc="B2F4B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4372C"/>
    <w:multiLevelType w:val="hybridMultilevel"/>
    <w:tmpl w:val="873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401"/>
    <w:multiLevelType w:val="hybridMultilevel"/>
    <w:tmpl w:val="56A6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E52E9"/>
    <w:multiLevelType w:val="hybridMultilevel"/>
    <w:tmpl w:val="18A4C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661B57"/>
    <w:multiLevelType w:val="hybridMultilevel"/>
    <w:tmpl w:val="1BD07CF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3977D6"/>
    <w:multiLevelType w:val="hybridMultilevel"/>
    <w:tmpl w:val="2BD88650"/>
    <w:lvl w:ilvl="0" w:tplc="DB0CD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D12D8"/>
    <w:multiLevelType w:val="hybridMultilevel"/>
    <w:tmpl w:val="5BF6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A2F8B"/>
    <w:multiLevelType w:val="hybridMultilevel"/>
    <w:tmpl w:val="5DC0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0F2DE5"/>
    <w:multiLevelType w:val="hybridMultilevel"/>
    <w:tmpl w:val="4CEE9A82"/>
    <w:lvl w:ilvl="0" w:tplc="944C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213E7"/>
    <w:multiLevelType w:val="hybridMultilevel"/>
    <w:tmpl w:val="5FACA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96D71"/>
    <w:multiLevelType w:val="hybridMultilevel"/>
    <w:tmpl w:val="3FA29E5C"/>
    <w:lvl w:ilvl="0" w:tplc="D83AB7EC">
      <w:numFmt w:val="bullet"/>
      <w:lvlText w:val="*"/>
      <w:lvlJc w:val="left"/>
      <w:pPr>
        <w:ind w:left="720" w:hanging="360"/>
      </w:pPr>
      <w:rPr>
        <w:rFonts w:ascii="Abd Mehabad" w:eastAsiaTheme="minorHAnsi" w:hAnsi="Abd Mehabad"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F7C5D"/>
    <w:multiLevelType w:val="hybridMultilevel"/>
    <w:tmpl w:val="C4CA0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2291D"/>
    <w:multiLevelType w:val="hybridMultilevel"/>
    <w:tmpl w:val="0852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121E6F"/>
    <w:multiLevelType w:val="hybridMultilevel"/>
    <w:tmpl w:val="A1920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F0D93"/>
    <w:multiLevelType w:val="hybridMultilevel"/>
    <w:tmpl w:val="A7805468"/>
    <w:lvl w:ilvl="0" w:tplc="BDC6CE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263967"/>
    <w:multiLevelType w:val="hybridMultilevel"/>
    <w:tmpl w:val="C5D888E8"/>
    <w:lvl w:ilvl="0" w:tplc="0409000D">
      <w:start w:val="1"/>
      <w:numFmt w:val="bullet"/>
      <w:lvlText w:val=""/>
      <w:lvlJc w:val="left"/>
      <w:pPr>
        <w:ind w:left="720" w:hanging="360"/>
      </w:pPr>
      <w:rPr>
        <w:rFonts w:ascii="Wingdings" w:hAnsi="Wingdings"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423F8"/>
    <w:multiLevelType w:val="hybridMultilevel"/>
    <w:tmpl w:val="2226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6D0F63"/>
    <w:multiLevelType w:val="hybridMultilevel"/>
    <w:tmpl w:val="229ABCFE"/>
    <w:lvl w:ilvl="0" w:tplc="CC76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E1AEA"/>
    <w:multiLevelType w:val="hybridMultilevel"/>
    <w:tmpl w:val="700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E2EAA"/>
    <w:multiLevelType w:val="hybridMultilevel"/>
    <w:tmpl w:val="B4860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0B5190"/>
    <w:multiLevelType w:val="hybridMultilevel"/>
    <w:tmpl w:val="B0B47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D932D2"/>
    <w:multiLevelType w:val="hybridMultilevel"/>
    <w:tmpl w:val="BDDC3DA0"/>
    <w:lvl w:ilvl="0" w:tplc="6C069712">
      <w:numFmt w:val="bullet"/>
      <w:lvlText w:val="*"/>
      <w:lvlJc w:val="left"/>
      <w:pPr>
        <w:ind w:left="780" w:hanging="420"/>
      </w:pPr>
      <w:rPr>
        <w:rFonts w:ascii="Abd Mehabad" w:eastAsiaTheme="minorHAnsi" w:hAnsi="Abd Mehabad"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512A2"/>
    <w:multiLevelType w:val="hybridMultilevel"/>
    <w:tmpl w:val="61743D00"/>
    <w:lvl w:ilvl="0" w:tplc="0409000D">
      <w:start w:val="1"/>
      <w:numFmt w:val="bullet"/>
      <w:lvlText w:val=""/>
      <w:lvlJc w:val="left"/>
      <w:pPr>
        <w:ind w:left="1440" w:hanging="360"/>
      </w:pPr>
      <w:rPr>
        <w:rFonts w:ascii="Wingdings" w:hAnsi="Wingdings" w:hint="default"/>
      </w:rPr>
    </w:lvl>
    <w:lvl w:ilvl="1" w:tplc="940E7AF8">
      <w:numFmt w:val="bullet"/>
      <w:lvlText w:val="-"/>
      <w:lvlJc w:val="left"/>
      <w:pPr>
        <w:ind w:left="2160" w:hanging="360"/>
      </w:pPr>
      <w:rPr>
        <w:rFonts w:ascii="Traditional Arabic" w:eastAsia="Times New Roman" w:hAnsi="Traditional Arabic" w:cs="Traditional Arabic" w:hint="default"/>
        <w:color w:val="F5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7867CB"/>
    <w:multiLevelType w:val="hybridMultilevel"/>
    <w:tmpl w:val="8758A5A0"/>
    <w:lvl w:ilvl="0" w:tplc="715AE936">
      <w:start w:val="1"/>
      <w:numFmt w:val="decimal"/>
      <w:lvlText w:val="%1-"/>
      <w:lvlJc w:val="left"/>
      <w:pPr>
        <w:ind w:left="1440" w:hanging="360"/>
      </w:pPr>
      <w:rPr>
        <w:rFonts w:asciiTheme="minorHAnsi" w:eastAsiaTheme="minorHAnsi" w:hAnsiTheme="minorHAnsi"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FF66D2"/>
    <w:multiLevelType w:val="hybridMultilevel"/>
    <w:tmpl w:val="28689E74"/>
    <w:lvl w:ilvl="0" w:tplc="63C88B5E">
      <w:start w:val="1"/>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C74FE9"/>
    <w:multiLevelType w:val="multilevel"/>
    <w:tmpl w:val="D138C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C7D16F1"/>
    <w:multiLevelType w:val="hybridMultilevel"/>
    <w:tmpl w:val="A41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7425F"/>
    <w:multiLevelType w:val="hybridMultilevel"/>
    <w:tmpl w:val="EAA4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2"/>
  </w:num>
  <w:num w:numId="4">
    <w:abstractNumId w:val="30"/>
  </w:num>
  <w:num w:numId="5">
    <w:abstractNumId w:val="27"/>
  </w:num>
  <w:num w:numId="6">
    <w:abstractNumId w:val="18"/>
  </w:num>
  <w:num w:numId="7">
    <w:abstractNumId w:val="8"/>
  </w:num>
  <w:num w:numId="8">
    <w:abstractNumId w:val="14"/>
  </w:num>
  <w:num w:numId="9">
    <w:abstractNumId w:val="35"/>
  </w:num>
  <w:num w:numId="10">
    <w:abstractNumId w:val="39"/>
  </w:num>
  <w:num w:numId="11">
    <w:abstractNumId w:val="26"/>
  </w:num>
  <w:num w:numId="12">
    <w:abstractNumId w:val="43"/>
  </w:num>
  <w:num w:numId="13">
    <w:abstractNumId w:val="4"/>
  </w:num>
  <w:num w:numId="14">
    <w:abstractNumId w:val="16"/>
  </w:num>
  <w:num w:numId="15">
    <w:abstractNumId w:val="1"/>
  </w:num>
  <w:num w:numId="16">
    <w:abstractNumId w:val="40"/>
  </w:num>
  <w:num w:numId="17">
    <w:abstractNumId w:val="29"/>
  </w:num>
  <w:num w:numId="18">
    <w:abstractNumId w:val="7"/>
  </w:num>
  <w:num w:numId="19">
    <w:abstractNumId w:val="34"/>
  </w:num>
  <w:num w:numId="20">
    <w:abstractNumId w:val="5"/>
  </w:num>
  <w:num w:numId="21">
    <w:abstractNumId w:val="22"/>
  </w:num>
  <w:num w:numId="22">
    <w:abstractNumId w:val="41"/>
  </w:num>
  <w:num w:numId="23">
    <w:abstractNumId w:val="23"/>
  </w:num>
  <w:num w:numId="24">
    <w:abstractNumId w:val="38"/>
  </w:num>
  <w:num w:numId="25">
    <w:abstractNumId w:val="28"/>
  </w:num>
  <w:num w:numId="26">
    <w:abstractNumId w:val="11"/>
  </w:num>
  <w:num w:numId="27">
    <w:abstractNumId w:val="3"/>
  </w:num>
  <w:num w:numId="28">
    <w:abstractNumId w:val="10"/>
  </w:num>
  <w:num w:numId="29">
    <w:abstractNumId w:val="20"/>
  </w:num>
  <w:num w:numId="30">
    <w:abstractNumId w:val="12"/>
  </w:num>
  <w:num w:numId="31">
    <w:abstractNumId w:val="6"/>
  </w:num>
  <w:num w:numId="32">
    <w:abstractNumId w:val="33"/>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3"/>
  </w:num>
  <w:num w:numId="36">
    <w:abstractNumId w:val="21"/>
  </w:num>
  <w:num w:numId="37">
    <w:abstractNumId w:val="19"/>
  </w:num>
  <w:num w:numId="38">
    <w:abstractNumId w:val="42"/>
  </w:num>
  <w:num w:numId="39">
    <w:abstractNumId w:val="0"/>
  </w:num>
  <w:num w:numId="40">
    <w:abstractNumId w:val="15"/>
  </w:num>
  <w:num w:numId="41">
    <w:abstractNumId w:val="9"/>
  </w:num>
  <w:num w:numId="42">
    <w:abstractNumId w:val="45"/>
  </w:num>
  <w:num w:numId="43">
    <w:abstractNumId w:val="37"/>
  </w:num>
  <w:num w:numId="44">
    <w:abstractNumId w:val="25"/>
  </w:num>
  <w:num w:numId="45">
    <w:abstractNumId w:val="31"/>
  </w:num>
  <w:num w:numId="46">
    <w:abstractNumId w:val="3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124"/>
    <w:rsid w:val="00007BD3"/>
    <w:rsid w:val="0001741A"/>
    <w:rsid w:val="00022AFB"/>
    <w:rsid w:val="00022F60"/>
    <w:rsid w:val="00027AB4"/>
    <w:rsid w:val="00040E7E"/>
    <w:rsid w:val="0004334C"/>
    <w:rsid w:val="00047BEA"/>
    <w:rsid w:val="00053090"/>
    <w:rsid w:val="000642F9"/>
    <w:rsid w:val="00083411"/>
    <w:rsid w:val="000A0CD1"/>
    <w:rsid w:val="000A38B4"/>
    <w:rsid w:val="000A3C78"/>
    <w:rsid w:val="000C0EB2"/>
    <w:rsid w:val="000F4FD3"/>
    <w:rsid w:val="0011076A"/>
    <w:rsid w:val="00121AC8"/>
    <w:rsid w:val="00125ACC"/>
    <w:rsid w:val="00141C2A"/>
    <w:rsid w:val="0014533E"/>
    <w:rsid w:val="001469E9"/>
    <w:rsid w:val="00173C3D"/>
    <w:rsid w:val="00173EC0"/>
    <w:rsid w:val="001801F9"/>
    <w:rsid w:val="00185735"/>
    <w:rsid w:val="0019364C"/>
    <w:rsid w:val="001A0E91"/>
    <w:rsid w:val="001A3774"/>
    <w:rsid w:val="001C4EF7"/>
    <w:rsid w:val="001C6B16"/>
    <w:rsid w:val="001D25FD"/>
    <w:rsid w:val="001F3D24"/>
    <w:rsid w:val="00204C06"/>
    <w:rsid w:val="0021691A"/>
    <w:rsid w:val="002345A8"/>
    <w:rsid w:val="0024737F"/>
    <w:rsid w:val="00267927"/>
    <w:rsid w:val="00273AC1"/>
    <w:rsid w:val="002804E9"/>
    <w:rsid w:val="002813B0"/>
    <w:rsid w:val="002822B7"/>
    <w:rsid w:val="00286CF2"/>
    <w:rsid w:val="002A6D51"/>
    <w:rsid w:val="002B0954"/>
    <w:rsid w:val="002B2AE9"/>
    <w:rsid w:val="002B65BA"/>
    <w:rsid w:val="002B6D3D"/>
    <w:rsid w:val="002C08DC"/>
    <w:rsid w:val="002C1026"/>
    <w:rsid w:val="002D2A57"/>
    <w:rsid w:val="00323CA1"/>
    <w:rsid w:val="003273C3"/>
    <w:rsid w:val="00330107"/>
    <w:rsid w:val="003328BD"/>
    <w:rsid w:val="003339DD"/>
    <w:rsid w:val="00341586"/>
    <w:rsid w:val="00345875"/>
    <w:rsid w:val="00351D64"/>
    <w:rsid w:val="00380058"/>
    <w:rsid w:val="003B108D"/>
    <w:rsid w:val="003B635A"/>
    <w:rsid w:val="003D372B"/>
    <w:rsid w:val="003E0464"/>
    <w:rsid w:val="003E05C7"/>
    <w:rsid w:val="004020B0"/>
    <w:rsid w:val="00432BAF"/>
    <w:rsid w:val="0044728C"/>
    <w:rsid w:val="00455BC8"/>
    <w:rsid w:val="00470B4C"/>
    <w:rsid w:val="004726B9"/>
    <w:rsid w:val="0047352B"/>
    <w:rsid w:val="004B1314"/>
    <w:rsid w:val="004C1D3D"/>
    <w:rsid w:val="004C53CB"/>
    <w:rsid w:val="004C6909"/>
    <w:rsid w:val="004D0406"/>
    <w:rsid w:val="004D53AE"/>
    <w:rsid w:val="004E7A6F"/>
    <w:rsid w:val="004F2D05"/>
    <w:rsid w:val="005003E2"/>
    <w:rsid w:val="00500B60"/>
    <w:rsid w:val="00501606"/>
    <w:rsid w:val="00503749"/>
    <w:rsid w:val="00522783"/>
    <w:rsid w:val="00523B5C"/>
    <w:rsid w:val="00526E3C"/>
    <w:rsid w:val="0053771D"/>
    <w:rsid w:val="00553010"/>
    <w:rsid w:val="00554B73"/>
    <w:rsid w:val="005555BF"/>
    <w:rsid w:val="00555C91"/>
    <w:rsid w:val="005709B8"/>
    <w:rsid w:val="0057111B"/>
    <w:rsid w:val="00574A77"/>
    <w:rsid w:val="00583D35"/>
    <w:rsid w:val="005932FF"/>
    <w:rsid w:val="005B08E6"/>
    <w:rsid w:val="005E3DD4"/>
    <w:rsid w:val="005F36DC"/>
    <w:rsid w:val="00600185"/>
    <w:rsid w:val="0060566B"/>
    <w:rsid w:val="00614EF6"/>
    <w:rsid w:val="006214BB"/>
    <w:rsid w:val="00624D62"/>
    <w:rsid w:val="006412C5"/>
    <w:rsid w:val="00645FA1"/>
    <w:rsid w:val="006522B3"/>
    <w:rsid w:val="0065609B"/>
    <w:rsid w:val="006570BA"/>
    <w:rsid w:val="00667CDC"/>
    <w:rsid w:val="00671311"/>
    <w:rsid w:val="00691DD4"/>
    <w:rsid w:val="006D00B1"/>
    <w:rsid w:val="006E4A61"/>
    <w:rsid w:val="006F28B1"/>
    <w:rsid w:val="00704082"/>
    <w:rsid w:val="00704906"/>
    <w:rsid w:val="00705AA9"/>
    <w:rsid w:val="00744FBC"/>
    <w:rsid w:val="007525AA"/>
    <w:rsid w:val="007545D9"/>
    <w:rsid w:val="007610B0"/>
    <w:rsid w:val="007625EF"/>
    <w:rsid w:val="007626A9"/>
    <w:rsid w:val="00772557"/>
    <w:rsid w:val="00773FB4"/>
    <w:rsid w:val="00784A14"/>
    <w:rsid w:val="007972A6"/>
    <w:rsid w:val="007A2797"/>
    <w:rsid w:val="007A7B04"/>
    <w:rsid w:val="007D2F17"/>
    <w:rsid w:val="007D51B1"/>
    <w:rsid w:val="007E40A1"/>
    <w:rsid w:val="00800E55"/>
    <w:rsid w:val="00802B56"/>
    <w:rsid w:val="00810118"/>
    <w:rsid w:val="00812919"/>
    <w:rsid w:val="0081548A"/>
    <w:rsid w:val="00816BA2"/>
    <w:rsid w:val="00835BF7"/>
    <w:rsid w:val="008366DA"/>
    <w:rsid w:val="008370FF"/>
    <w:rsid w:val="00844096"/>
    <w:rsid w:val="00861F64"/>
    <w:rsid w:val="00866410"/>
    <w:rsid w:val="008904A3"/>
    <w:rsid w:val="008928E6"/>
    <w:rsid w:val="008C1963"/>
    <w:rsid w:val="008C5EB2"/>
    <w:rsid w:val="008D31B2"/>
    <w:rsid w:val="008E429C"/>
    <w:rsid w:val="0091060D"/>
    <w:rsid w:val="009144A1"/>
    <w:rsid w:val="00916EE0"/>
    <w:rsid w:val="009266A6"/>
    <w:rsid w:val="009323F9"/>
    <w:rsid w:val="009476BD"/>
    <w:rsid w:val="00952ED9"/>
    <w:rsid w:val="00960AF5"/>
    <w:rsid w:val="0096771D"/>
    <w:rsid w:val="00974533"/>
    <w:rsid w:val="009758F8"/>
    <w:rsid w:val="009908EB"/>
    <w:rsid w:val="009A1053"/>
    <w:rsid w:val="009C4052"/>
    <w:rsid w:val="009C7248"/>
    <w:rsid w:val="009D77D5"/>
    <w:rsid w:val="009E181C"/>
    <w:rsid w:val="00A17406"/>
    <w:rsid w:val="00A2128B"/>
    <w:rsid w:val="00A2293B"/>
    <w:rsid w:val="00A24BD8"/>
    <w:rsid w:val="00A52866"/>
    <w:rsid w:val="00A539E6"/>
    <w:rsid w:val="00A57F0B"/>
    <w:rsid w:val="00A76D94"/>
    <w:rsid w:val="00A84EFF"/>
    <w:rsid w:val="00AB786D"/>
    <w:rsid w:val="00AB7F76"/>
    <w:rsid w:val="00AC2EA9"/>
    <w:rsid w:val="00AC537F"/>
    <w:rsid w:val="00AE379A"/>
    <w:rsid w:val="00AF0E94"/>
    <w:rsid w:val="00AF6D35"/>
    <w:rsid w:val="00B06316"/>
    <w:rsid w:val="00B111D9"/>
    <w:rsid w:val="00B11E34"/>
    <w:rsid w:val="00B25E96"/>
    <w:rsid w:val="00B2639B"/>
    <w:rsid w:val="00B41056"/>
    <w:rsid w:val="00B56FEF"/>
    <w:rsid w:val="00B70FE9"/>
    <w:rsid w:val="00B82FF1"/>
    <w:rsid w:val="00B8465D"/>
    <w:rsid w:val="00B87423"/>
    <w:rsid w:val="00B94124"/>
    <w:rsid w:val="00BB0865"/>
    <w:rsid w:val="00BC6004"/>
    <w:rsid w:val="00BD1147"/>
    <w:rsid w:val="00C03693"/>
    <w:rsid w:val="00C14DE7"/>
    <w:rsid w:val="00C211C7"/>
    <w:rsid w:val="00C34C1A"/>
    <w:rsid w:val="00C43931"/>
    <w:rsid w:val="00C64723"/>
    <w:rsid w:val="00C66554"/>
    <w:rsid w:val="00C70619"/>
    <w:rsid w:val="00C80A22"/>
    <w:rsid w:val="00C939E5"/>
    <w:rsid w:val="00CA6B0A"/>
    <w:rsid w:val="00CA7B99"/>
    <w:rsid w:val="00CB1179"/>
    <w:rsid w:val="00CB25E5"/>
    <w:rsid w:val="00CB58DF"/>
    <w:rsid w:val="00CC3007"/>
    <w:rsid w:val="00CD20BF"/>
    <w:rsid w:val="00CD5E03"/>
    <w:rsid w:val="00CE41B8"/>
    <w:rsid w:val="00CF44B3"/>
    <w:rsid w:val="00D03BC3"/>
    <w:rsid w:val="00D30965"/>
    <w:rsid w:val="00D375A6"/>
    <w:rsid w:val="00D77CF2"/>
    <w:rsid w:val="00D8249C"/>
    <w:rsid w:val="00D839F8"/>
    <w:rsid w:val="00D91F8D"/>
    <w:rsid w:val="00DA2446"/>
    <w:rsid w:val="00DB6693"/>
    <w:rsid w:val="00DC3DBE"/>
    <w:rsid w:val="00DD6407"/>
    <w:rsid w:val="00DE1152"/>
    <w:rsid w:val="00DF1CE2"/>
    <w:rsid w:val="00DF7CF2"/>
    <w:rsid w:val="00E01B32"/>
    <w:rsid w:val="00E05F83"/>
    <w:rsid w:val="00E148AB"/>
    <w:rsid w:val="00E14A47"/>
    <w:rsid w:val="00E16216"/>
    <w:rsid w:val="00E241DD"/>
    <w:rsid w:val="00E3658B"/>
    <w:rsid w:val="00E64571"/>
    <w:rsid w:val="00E64D1B"/>
    <w:rsid w:val="00E766C9"/>
    <w:rsid w:val="00E81D72"/>
    <w:rsid w:val="00E9084C"/>
    <w:rsid w:val="00E93B37"/>
    <w:rsid w:val="00EA1B3F"/>
    <w:rsid w:val="00EB5146"/>
    <w:rsid w:val="00EE1C41"/>
    <w:rsid w:val="00F045FC"/>
    <w:rsid w:val="00F14E14"/>
    <w:rsid w:val="00F27917"/>
    <w:rsid w:val="00F36793"/>
    <w:rsid w:val="00F46ACA"/>
    <w:rsid w:val="00F473F0"/>
    <w:rsid w:val="00F6070D"/>
    <w:rsid w:val="00F6171F"/>
    <w:rsid w:val="00F652AB"/>
    <w:rsid w:val="00F65C4D"/>
    <w:rsid w:val="00FA1A0D"/>
    <w:rsid w:val="00FB3A38"/>
    <w:rsid w:val="00FB3DD1"/>
    <w:rsid w:val="00FD0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FA08"/>
  <w15:docId w15:val="{09895083-4806-43B9-8469-2F54DD1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implified Arabic" w:eastAsiaTheme="minorHAnsi" w:hAnsi="Simplified Arabic" w:cs="Simplified Arabic"/>
        <w:sz w:val="34"/>
        <w:szCs w:val="36"/>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D6407"/>
    <w:pPr>
      <w:spacing w:before="0" w:after="0"/>
    </w:pPr>
    <w:rPr>
      <w:sz w:val="20"/>
      <w:szCs w:val="20"/>
    </w:rPr>
  </w:style>
  <w:style w:type="character" w:customStyle="1" w:styleId="Char">
    <w:name w:val="نص حاشية سفلية Char"/>
    <w:basedOn w:val="a0"/>
    <w:link w:val="a3"/>
    <w:uiPriority w:val="99"/>
    <w:semiHidden/>
    <w:rsid w:val="00DD6407"/>
    <w:rPr>
      <w:sz w:val="20"/>
      <w:szCs w:val="20"/>
    </w:rPr>
  </w:style>
  <w:style w:type="paragraph" w:styleId="a4">
    <w:name w:val="Normal (Web)"/>
    <w:basedOn w:val="a"/>
    <w:uiPriority w:val="99"/>
    <w:semiHidden/>
    <w:unhideWhenUsed/>
    <w:rsid w:val="00B94124"/>
    <w:pPr>
      <w:jc w:val="left"/>
    </w:pPr>
    <w:rPr>
      <w:rFonts w:ascii="Times New Roman" w:eastAsia="Times New Roman" w:hAnsi="Times New Roman" w:cs="Times New Roman"/>
      <w:sz w:val="24"/>
      <w:szCs w:val="24"/>
    </w:rPr>
  </w:style>
  <w:style w:type="paragraph" w:styleId="a5">
    <w:name w:val="List Paragraph"/>
    <w:basedOn w:val="a"/>
    <w:uiPriority w:val="34"/>
    <w:qFormat/>
    <w:rsid w:val="00866410"/>
    <w:pPr>
      <w:ind w:left="720"/>
      <w:contextualSpacing/>
    </w:pPr>
  </w:style>
  <w:style w:type="paragraph" w:styleId="a6">
    <w:name w:val="header"/>
    <w:basedOn w:val="a"/>
    <w:link w:val="Char0"/>
    <w:uiPriority w:val="99"/>
    <w:unhideWhenUsed/>
    <w:rsid w:val="00A2128B"/>
    <w:pPr>
      <w:tabs>
        <w:tab w:val="center" w:pos="4320"/>
        <w:tab w:val="right" w:pos="8640"/>
      </w:tabs>
      <w:spacing w:before="0" w:after="0"/>
    </w:pPr>
  </w:style>
  <w:style w:type="character" w:customStyle="1" w:styleId="Char0">
    <w:name w:val="رأس الصفحة Char"/>
    <w:basedOn w:val="a0"/>
    <w:link w:val="a6"/>
    <w:uiPriority w:val="99"/>
    <w:rsid w:val="00A2128B"/>
  </w:style>
  <w:style w:type="paragraph" w:styleId="a7">
    <w:name w:val="footer"/>
    <w:basedOn w:val="a"/>
    <w:link w:val="Char1"/>
    <w:uiPriority w:val="99"/>
    <w:unhideWhenUsed/>
    <w:rsid w:val="00A2128B"/>
    <w:pPr>
      <w:tabs>
        <w:tab w:val="center" w:pos="4320"/>
        <w:tab w:val="right" w:pos="8640"/>
      </w:tabs>
      <w:spacing w:before="0" w:after="0"/>
    </w:pPr>
  </w:style>
  <w:style w:type="character" w:customStyle="1" w:styleId="Char1">
    <w:name w:val="تذييل الصفحة Char"/>
    <w:basedOn w:val="a0"/>
    <w:link w:val="a7"/>
    <w:uiPriority w:val="99"/>
    <w:rsid w:val="00A2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13719">
      <w:bodyDiv w:val="1"/>
      <w:marLeft w:val="0"/>
      <w:marRight w:val="0"/>
      <w:marTop w:val="0"/>
      <w:marBottom w:val="0"/>
      <w:divBdr>
        <w:top w:val="none" w:sz="0" w:space="0" w:color="auto"/>
        <w:left w:val="none" w:sz="0" w:space="0" w:color="auto"/>
        <w:bottom w:val="none" w:sz="0" w:space="0" w:color="auto"/>
        <w:right w:val="none" w:sz="0" w:space="0" w:color="auto"/>
      </w:divBdr>
    </w:div>
    <w:div w:id="455566177">
      <w:bodyDiv w:val="1"/>
      <w:marLeft w:val="0"/>
      <w:marRight w:val="0"/>
      <w:marTop w:val="0"/>
      <w:marBottom w:val="0"/>
      <w:divBdr>
        <w:top w:val="none" w:sz="0" w:space="0" w:color="auto"/>
        <w:left w:val="none" w:sz="0" w:space="0" w:color="auto"/>
        <w:bottom w:val="none" w:sz="0" w:space="0" w:color="auto"/>
        <w:right w:val="none" w:sz="0" w:space="0" w:color="auto"/>
      </w:divBdr>
    </w:div>
    <w:div w:id="692220442">
      <w:bodyDiv w:val="1"/>
      <w:marLeft w:val="0"/>
      <w:marRight w:val="0"/>
      <w:marTop w:val="0"/>
      <w:marBottom w:val="0"/>
      <w:divBdr>
        <w:top w:val="none" w:sz="0" w:space="0" w:color="auto"/>
        <w:left w:val="none" w:sz="0" w:space="0" w:color="auto"/>
        <w:bottom w:val="none" w:sz="0" w:space="0" w:color="auto"/>
        <w:right w:val="none" w:sz="0" w:space="0" w:color="auto"/>
      </w:divBdr>
    </w:div>
    <w:div w:id="721834015">
      <w:bodyDiv w:val="1"/>
      <w:marLeft w:val="0"/>
      <w:marRight w:val="0"/>
      <w:marTop w:val="0"/>
      <w:marBottom w:val="0"/>
      <w:divBdr>
        <w:top w:val="none" w:sz="0" w:space="0" w:color="auto"/>
        <w:left w:val="none" w:sz="0" w:space="0" w:color="auto"/>
        <w:bottom w:val="none" w:sz="0" w:space="0" w:color="auto"/>
        <w:right w:val="none" w:sz="0" w:space="0" w:color="auto"/>
      </w:divBdr>
    </w:div>
    <w:div w:id="839007497">
      <w:bodyDiv w:val="1"/>
      <w:marLeft w:val="0"/>
      <w:marRight w:val="0"/>
      <w:marTop w:val="0"/>
      <w:marBottom w:val="0"/>
      <w:divBdr>
        <w:top w:val="none" w:sz="0" w:space="0" w:color="auto"/>
        <w:left w:val="none" w:sz="0" w:space="0" w:color="auto"/>
        <w:bottom w:val="none" w:sz="0" w:space="0" w:color="auto"/>
        <w:right w:val="none" w:sz="0" w:space="0" w:color="auto"/>
      </w:divBdr>
    </w:div>
    <w:div w:id="877547144">
      <w:bodyDiv w:val="1"/>
      <w:marLeft w:val="0"/>
      <w:marRight w:val="0"/>
      <w:marTop w:val="0"/>
      <w:marBottom w:val="0"/>
      <w:divBdr>
        <w:top w:val="none" w:sz="0" w:space="0" w:color="auto"/>
        <w:left w:val="none" w:sz="0" w:space="0" w:color="auto"/>
        <w:bottom w:val="none" w:sz="0" w:space="0" w:color="auto"/>
        <w:right w:val="none" w:sz="0" w:space="0" w:color="auto"/>
      </w:divBdr>
    </w:div>
    <w:div w:id="1186482170">
      <w:bodyDiv w:val="1"/>
      <w:marLeft w:val="0"/>
      <w:marRight w:val="0"/>
      <w:marTop w:val="0"/>
      <w:marBottom w:val="0"/>
      <w:divBdr>
        <w:top w:val="none" w:sz="0" w:space="0" w:color="auto"/>
        <w:left w:val="none" w:sz="0" w:space="0" w:color="auto"/>
        <w:bottom w:val="none" w:sz="0" w:space="0" w:color="auto"/>
        <w:right w:val="none" w:sz="0" w:space="0" w:color="auto"/>
      </w:divBdr>
    </w:div>
    <w:div w:id="1363088842">
      <w:bodyDiv w:val="1"/>
      <w:marLeft w:val="0"/>
      <w:marRight w:val="0"/>
      <w:marTop w:val="0"/>
      <w:marBottom w:val="0"/>
      <w:divBdr>
        <w:top w:val="none" w:sz="0" w:space="0" w:color="auto"/>
        <w:left w:val="none" w:sz="0" w:space="0" w:color="auto"/>
        <w:bottom w:val="none" w:sz="0" w:space="0" w:color="auto"/>
        <w:right w:val="none" w:sz="0" w:space="0" w:color="auto"/>
      </w:divBdr>
    </w:div>
    <w:div w:id="1437288619">
      <w:bodyDiv w:val="1"/>
      <w:marLeft w:val="0"/>
      <w:marRight w:val="0"/>
      <w:marTop w:val="0"/>
      <w:marBottom w:val="0"/>
      <w:divBdr>
        <w:top w:val="none" w:sz="0" w:space="0" w:color="auto"/>
        <w:left w:val="none" w:sz="0" w:space="0" w:color="auto"/>
        <w:bottom w:val="none" w:sz="0" w:space="0" w:color="auto"/>
        <w:right w:val="none" w:sz="0" w:space="0" w:color="auto"/>
      </w:divBdr>
    </w:div>
    <w:div w:id="16470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241</Words>
  <Characters>1375</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Amr Service Center</cp:lastModifiedBy>
  <cp:revision>73</cp:revision>
  <cp:lastPrinted>2023-03-05T13:35:00Z</cp:lastPrinted>
  <dcterms:created xsi:type="dcterms:W3CDTF">2015-10-19T16:40:00Z</dcterms:created>
  <dcterms:modified xsi:type="dcterms:W3CDTF">2023-05-29T09:58:00Z</dcterms:modified>
</cp:coreProperties>
</file>