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37449" w14:textId="77777777" w:rsidR="00725CC0" w:rsidRPr="00725CC0" w:rsidRDefault="00725CC0" w:rsidP="00725CC0">
      <w:pPr>
        <w:spacing w:line="360" w:lineRule="auto"/>
        <w:ind w:left="-567" w:right="-705"/>
        <w:rPr>
          <w:rFonts w:asciiTheme="majorBidi" w:hAnsiTheme="majorBidi" w:cstheme="majorBidi"/>
          <w:b/>
          <w:bCs/>
          <w:sz w:val="28"/>
          <w:szCs w:val="28"/>
          <w:lang w:val="en-US"/>
        </w:rPr>
      </w:pPr>
      <w:r>
        <w:rPr>
          <w:rFonts w:asciiTheme="majorBidi" w:hAnsiTheme="majorBidi" w:cstheme="majorBidi"/>
          <w:b/>
          <w:bCs/>
          <w:noProof/>
          <w:sz w:val="28"/>
          <w:szCs w:val="28"/>
          <w:lang w:val="en-US"/>
        </w:rPr>
        <w:drawing>
          <wp:anchor distT="0" distB="0" distL="114300" distR="114300" simplePos="0" relativeHeight="251659264" behindDoc="1" locked="0" layoutInCell="1" allowOverlap="1" wp14:anchorId="0FDA9CAA" wp14:editId="50B8E572">
            <wp:simplePos x="0" y="0"/>
            <wp:positionH relativeFrom="column">
              <wp:posOffset>3976370</wp:posOffset>
            </wp:positionH>
            <wp:positionV relativeFrom="paragraph">
              <wp:posOffset>-180975</wp:posOffset>
            </wp:positionV>
            <wp:extent cx="1909445" cy="1619250"/>
            <wp:effectExtent l="0" t="0" r="0" b="0"/>
            <wp:wrapThrough wrapText="bothSides">
              <wp:wrapPolygon edited="0">
                <wp:start x="8404" y="0"/>
                <wp:lineTo x="6680" y="254"/>
                <wp:lineTo x="1939" y="3304"/>
                <wp:lineTo x="1077" y="5591"/>
                <wp:lineTo x="0" y="7878"/>
                <wp:lineTo x="0" y="12706"/>
                <wp:lineTo x="1077" y="16264"/>
                <wp:lineTo x="1293" y="16772"/>
                <wp:lineTo x="5172" y="20329"/>
                <wp:lineTo x="5603" y="20584"/>
                <wp:lineTo x="8404" y="21346"/>
                <wp:lineTo x="8835" y="21346"/>
                <wp:lineTo x="12499" y="21346"/>
                <wp:lineTo x="13145" y="21346"/>
                <wp:lineTo x="16378" y="20329"/>
                <wp:lineTo x="20472" y="16264"/>
                <wp:lineTo x="21334" y="12706"/>
                <wp:lineTo x="21334" y="8132"/>
                <wp:lineTo x="19610" y="3304"/>
                <wp:lineTo x="14654" y="254"/>
                <wp:lineTo x="12930" y="0"/>
                <wp:lineTo x="8404"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9445" cy="1619250"/>
                    </a:xfrm>
                    <a:prstGeom prst="rect">
                      <a:avLst/>
                    </a:prstGeom>
                    <a:noFill/>
                  </pic:spPr>
                </pic:pic>
              </a:graphicData>
            </a:graphic>
            <wp14:sizeRelH relativeFrom="page">
              <wp14:pctWidth>0</wp14:pctWidth>
            </wp14:sizeRelH>
            <wp14:sizeRelV relativeFrom="page">
              <wp14:pctHeight>0</wp14:pctHeight>
            </wp14:sizeRelV>
          </wp:anchor>
        </w:drawing>
      </w:r>
      <w:r w:rsidRPr="00725CC0">
        <w:rPr>
          <w:rFonts w:asciiTheme="majorBidi" w:hAnsiTheme="majorBidi" w:cstheme="majorBidi"/>
          <w:b/>
          <w:bCs/>
          <w:sz w:val="28"/>
          <w:szCs w:val="28"/>
          <w:lang w:val="en-US"/>
        </w:rPr>
        <w:t xml:space="preserve">Kurdistan Region – Iraq                                                               </w:t>
      </w:r>
    </w:p>
    <w:p w14:paraId="6AA0DCF9" w14:textId="77777777" w:rsidR="00725CC0" w:rsidRPr="00725CC0" w:rsidRDefault="00725CC0" w:rsidP="00725CC0">
      <w:pPr>
        <w:spacing w:line="360" w:lineRule="auto"/>
        <w:ind w:left="-567" w:right="-705"/>
        <w:rPr>
          <w:rFonts w:asciiTheme="majorBidi" w:hAnsiTheme="majorBidi" w:cstheme="majorBidi"/>
          <w:b/>
          <w:bCs/>
          <w:sz w:val="28"/>
          <w:szCs w:val="28"/>
          <w:lang w:val="en-US"/>
        </w:rPr>
      </w:pPr>
      <w:r w:rsidRPr="00725CC0">
        <w:rPr>
          <w:rFonts w:asciiTheme="majorBidi" w:hAnsiTheme="majorBidi" w:cstheme="majorBidi"/>
          <w:b/>
          <w:bCs/>
          <w:sz w:val="28"/>
          <w:szCs w:val="28"/>
          <w:lang w:val="en-US"/>
        </w:rPr>
        <w:t>Salahaddin University – Erbil</w:t>
      </w:r>
    </w:p>
    <w:p w14:paraId="384A2F19" w14:textId="77777777" w:rsidR="00725CC0" w:rsidRPr="00725CC0" w:rsidRDefault="00725CC0" w:rsidP="00725CC0">
      <w:pPr>
        <w:spacing w:line="360" w:lineRule="auto"/>
        <w:ind w:left="-567" w:right="-705"/>
        <w:rPr>
          <w:rFonts w:asciiTheme="majorBidi" w:hAnsiTheme="majorBidi" w:cstheme="majorBidi"/>
          <w:b/>
          <w:bCs/>
          <w:sz w:val="28"/>
          <w:szCs w:val="28"/>
          <w:lang w:val="en-US"/>
        </w:rPr>
      </w:pPr>
      <w:r w:rsidRPr="00725CC0">
        <w:rPr>
          <w:rFonts w:asciiTheme="majorBidi" w:hAnsiTheme="majorBidi" w:cstheme="majorBidi"/>
          <w:b/>
          <w:bCs/>
          <w:sz w:val="28"/>
          <w:szCs w:val="28"/>
          <w:lang w:val="en-US"/>
        </w:rPr>
        <w:t xml:space="preserve">College </w:t>
      </w:r>
      <w:r>
        <w:rPr>
          <w:rFonts w:asciiTheme="majorBidi" w:hAnsiTheme="majorBidi" w:cstheme="majorBidi"/>
          <w:b/>
          <w:bCs/>
          <w:sz w:val="28"/>
          <w:szCs w:val="28"/>
          <w:lang w:val="en-US"/>
        </w:rPr>
        <w:t>of Agriculture Engineering Science</w:t>
      </w:r>
    </w:p>
    <w:p w14:paraId="10FDA87A" w14:textId="77777777" w:rsidR="00725CC0" w:rsidRDefault="00725CC0" w:rsidP="00725CC0">
      <w:pPr>
        <w:spacing w:line="360" w:lineRule="auto"/>
        <w:ind w:left="-567" w:right="-705"/>
        <w:rPr>
          <w:rFonts w:asciiTheme="majorBidi" w:hAnsiTheme="majorBidi" w:cstheme="majorBidi"/>
          <w:b/>
          <w:bCs/>
          <w:sz w:val="28"/>
          <w:szCs w:val="28"/>
          <w:lang w:val="en-US"/>
        </w:rPr>
      </w:pPr>
      <w:r>
        <w:rPr>
          <w:rFonts w:asciiTheme="majorBidi" w:hAnsiTheme="majorBidi" w:cstheme="majorBidi"/>
          <w:b/>
          <w:bCs/>
          <w:sz w:val="28"/>
          <w:szCs w:val="28"/>
          <w:lang w:val="en-US"/>
        </w:rPr>
        <w:t>Animal Resources Department</w:t>
      </w:r>
    </w:p>
    <w:p w14:paraId="6E35145A" w14:textId="77777777" w:rsidR="00725CC0" w:rsidRDefault="00725CC0" w:rsidP="004B0B1E">
      <w:pPr>
        <w:spacing w:line="360" w:lineRule="auto"/>
        <w:ind w:left="-567" w:right="-705"/>
        <w:jc w:val="center"/>
        <w:rPr>
          <w:rFonts w:asciiTheme="majorBidi" w:hAnsiTheme="majorBidi" w:cstheme="majorBidi"/>
          <w:b/>
          <w:bCs/>
          <w:sz w:val="28"/>
          <w:szCs w:val="28"/>
          <w:lang w:val="en-US"/>
        </w:rPr>
      </w:pPr>
    </w:p>
    <w:p w14:paraId="055ABE34" w14:textId="77777777" w:rsidR="00725CC0" w:rsidRDefault="00725CC0" w:rsidP="004B0B1E">
      <w:pPr>
        <w:spacing w:line="360" w:lineRule="auto"/>
        <w:ind w:left="-567" w:right="-705"/>
        <w:jc w:val="center"/>
        <w:rPr>
          <w:rFonts w:asciiTheme="majorBidi" w:hAnsiTheme="majorBidi" w:cstheme="majorBidi"/>
          <w:b/>
          <w:bCs/>
          <w:sz w:val="36"/>
          <w:szCs w:val="36"/>
          <w:lang w:val="en-US"/>
        </w:rPr>
      </w:pPr>
    </w:p>
    <w:p w14:paraId="053F8DF6" w14:textId="77777777" w:rsidR="00725CC0" w:rsidRPr="00725CC0" w:rsidRDefault="00725CC0" w:rsidP="004B0B1E">
      <w:pPr>
        <w:spacing w:line="360" w:lineRule="auto"/>
        <w:ind w:left="-567" w:right="-705"/>
        <w:jc w:val="center"/>
        <w:rPr>
          <w:rFonts w:asciiTheme="majorBidi" w:hAnsiTheme="majorBidi" w:cstheme="majorBidi"/>
          <w:b/>
          <w:bCs/>
          <w:sz w:val="36"/>
          <w:szCs w:val="36"/>
          <w:lang w:val="en-US"/>
        </w:rPr>
      </w:pPr>
      <w:r w:rsidRPr="00725CC0">
        <w:rPr>
          <w:rFonts w:asciiTheme="majorBidi" w:hAnsiTheme="majorBidi" w:cstheme="majorBidi"/>
          <w:b/>
          <w:bCs/>
          <w:sz w:val="36"/>
          <w:szCs w:val="36"/>
          <w:lang w:val="en-US"/>
        </w:rPr>
        <w:t>Subject: Feed and Feeding</w:t>
      </w:r>
      <w:r w:rsidR="008E3DAF">
        <w:rPr>
          <w:rFonts w:asciiTheme="majorBidi" w:hAnsiTheme="majorBidi" w:cstheme="majorBidi"/>
          <w:b/>
          <w:bCs/>
          <w:sz w:val="36"/>
          <w:szCs w:val="36"/>
          <w:lang w:val="en-US"/>
        </w:rPr>
        <w:t xml:space="preserve"> - Theory</w:t>
      </w:r>
    </w:p>
    <w:p w14:paraId="7235CB44" w14:textId="77777777" w:rsidR="00725CC0" w:rsidRPr="00725CC0" w:rsidRDefault="00725CC0" w:rsidP="004B0B1E">
      <w:pPr>
        <w:spacing w:line="360" w:lineRule="auto"/>
        <w:ind w:left="-567" w:right="-705"/>
        <w:jc w:val="center"/>
        <w:rPr>
          <w:rFonts w:asciiTheme="majorBidi" w:hAnsiTheme="majorBidi" w:cstheme="majorBidi"/>
          <w:b/>
          <w:bCs/>
          <w:sz w:val="36"/>
          <w:szCs w:val="36"/>
          <w:lang w:val="en-US"/>
        </w:rPr>
      </w:pPr>
      <w:r>
        <w:rPr>
          <w:rFonts w:asciiTheme="majorBidi" w:hAnsiTheme="majorBidi" w:cstheme="majorBidi"/>
          <w:b/>
          <w:bCs/>
          <w:sz w:val="36"/>
          <w:szCs w:val="36"/>
          <w:lang w:val="en-US"/>
        </w:rPr>
        <w:t>Stage: S</w:t>
      </w:r>
      <w:r w:rsidRPr="00725CC0">
        <w:rPr>
          <w:rFonts w:asciiTheme="majorBidi" w:hAnsiTheme="majorBidi" w:cstheme="majorBidi"/>
          <w:b/>
          <w:bCs/>
          <w:sz w:val="36"/>
          <w:szCs w:val="36"/>
          <w:lang w:val="en-US"/>
        </w:rPr>
        <w:t>econd</w:t>
      </w:r>
    </w:p>
    <w:p w14:paraId="14C3D2B0" w14:textId="77777777" w:rsidR="00725CC0" w:rsidRDefault="00725CC0" w:rsidP="004B0B1E">
      <w:pPr>
        <w:spacing w:line="360" w:lineRule="auto"/>
        <w:ind w:left="-567" w:right="-705"/>
        <w:jc w:val="center"/>
        <w:rPr>
          <w:rFonts w:asciiTheme="majorBidi" w:hAnsiTheme="majorBidi" w:cstheme="majorBidi"/>
          <w:b/>
          <w:bCs/>
          <w:sz w:val="28"/>
          <w:szCs w:val="28"/>
          <w:lang w:val="en-US"/>
        </w:rPr>
      </w:pPr>
    </w:p>
    <w:p w14:paraId="37765B77" w14:textId="77777777" w:rsidR="00725CC0" w:rsidRPr="00725CC0" w:rsidRDefault="00725CC0" w:rsidP="004B0B1E">
      <w:pPr>
        <w:spacing w:line="360" w:lineRule="auto"/>
        <w:ind w:left="-567" w:right="-705"/>
        <w:jc w:val="center"/>
        <w:rPr>
          <w:rFonts w:asciiTheme="majorBidi" w:hAnsiTheme="majorBidi" w:cstheme="majorBidi"/>
          <w:b/>
          <w:bCs/>
          <w:sz w:val="36"/>
          <w:szCs w:val="36"/>
          <w:lang w:val="en-US"/>
        </w:rPr>
      </w:pPr>
      <w:r w:rsidRPr="00725CC0">
        <w:rPr>
          <w:rFonts w:asciiTheme="majorBidi" w:hAnsiTheme="majorBidi" w:cstheme="majorBidi"/>
          <w:b/>
          <w:bCs/>
          <w:sz w:val="36"/>
          <w:szCs w:val="36"/>
          <w:lang w:val="en-US"/>
        </w:rPr>
        <w:t>Lecture Title</w:t>
      </w:r>
    </w:p>
    <w:p w14:paraId="529FC08B" w14:textId="77777777" w:rsidR="00725CC0" w:rsidRDefault="00B24A6F" w:rsidP="00B24A6F">
      <w:pPr>
        <w:spacing w:line="360" w:lineRule="auto"/>
        <w:ind w:left="-567" w:right="-705"/>
        <w:jc w:val="center"/>
        <w:rPr>
          <w:rFonts w:asciiTheme="majorBidi" w:hAnsiTheme="majorBidi" w:cstheme="majorBidi"/>
          <w:b/>
          <w:bCs/>
          <w:sz w:val="28"/>
          <w:szCs w:val="28"/>
          <w:lang w:val="en-US"/>
        </w:rPr>
      </w:pPr>
      <w:r w:rsidRPr="00B24A6F">
        <w:rPr>
          <w:rFonts w:asciiTheme="majorBidi" w:hAnsiTheme="majorBidi" w:cstheme="majorBidi"/>
          <w:b/>
          <w:bCs/>
          <w:sz w:val="56"/>
          <w:szCs w:val="56"/>
        </w:rPr>
        <w:t>Anti-Nutritional Factors</w:t>
      </w:r>
      <w:r>
        <w:rPr>
          <w:rFonts w:asciiTheme="majorBidi" w:hAnsiTheme="majorBidi" w:cstheme="majorBidi"/>
          <w:b/>
          <w:bCs/>
          <w:sz w:val="56"/>
          <w:szCs w:val="56"/>
        </w:rPr>
        <w:t xml:space="preserve"> in Animal Feed</w:t>
      </w:r>
    </w:p>
    <w:p w14:paraId="55AA65F1" w14:textId="77777777" w:rsidR="00725CC0" w:rsidRPr="00725CC0" w:rsidRDefault="00725CC0" w:rsidP="008E3DAF">
      <w:pPr>
        <w:spacing w:line="360" w:lineRule="auto"/>
        <w:ind w:left="-567" w:right="-705"/>
        <w:jc w:val="center"/>
        <w:rPr>
          <w:rFonts w:asciiTheme="majorBidi" w:hAnsiTheme="majorBidi" w:cstheme="majorBidi"/>
          <w:b/>
          <w:bCs/>
          <w:sz w:val="40"/>
          <w:szCs w:val="40"/>
          <w:lang w:val="en-US"/>
        </w:rPr>
      </w:pPr>
      <w:r w:rsidRPr="00725CC0">
        <w:rPr>
          <w:rFonts w:asciiTheme="majorBidi" w:hAnsiTheme="majorBidi" w:cstheme="majorBidi"/>
          <w:b/>
          <w:bCs/>
          <w:sz w:val="40"/>
          <w:szCs w:val="40"/>
          <w:lang w:val="en-US"/>
        </w:rPr>
        <w:t xml:space="preserve">Assist Professor Dr. </w:t>
      </w:r>
      <w:r w:rsidR="008E3DAF" w:rsidRPr="008E3DAF">
        <w:rPr>
          <w:rFonts w:asciiTheme="majorBidi" w:hAnsiTheme="majorBidi" w:cstheme="majorBidi"/>
          <w:b/>
          <w:bCs/>
          <w:sz w:val="40"/>
          <w:szCs w:val="40"/>
          <w:lang w:val="en-US"/>
        </w:rPr>
        <w:t>Nawzad Mohammed Aziz</w:t>
      </w:r>
    </w:p>
    <w:p w14:paraId="0515B967" w14:textId="77777777" w:rsidR="00725CC0" w:rsidRDefault="00725CC0" w:rsidP="004B0B1E">
      <w:pPr>
        <w:spacing w:line="360" w:lineRule="auto"/>
        <w:ind w:left="-567" w:right="-705"/>
        <w:jc w:val="center"/>
        <w:rPr>
          <w:rFonts w:asciiTheme="majorBidi" w:hAnsiTheme="majorBidi" w:cstheme="majorBidi"/>
          <w:b/>
          <w:bCs/>
          <w:sz w:val="28"/>
          <w:szCs w:val="28"/>
          <w:lang w:val="en-US"/>
        </w:rPr>
      </w:pPr>
    </w:p>
    <w:p w14:paraId="2D7658A5" w14:textId="77777777" w:rsidR="00725CC0" w:rsidRDefault="00725CC0" w:rsidP="004B0B1E">
      <w:pPr>
        <w:spacing w:line="360" w:lineRule="auto"/>
        <w:ind w:left="-567" w:right="-705"/>
        <w:jc w:val="center"/>
        <w:rPr>
          <w:rFonts w:asciiTheme="majorBidi" w:hAnsiTheme="majorBidi" w:cstheme="majorBidi"/>
          <w:b/>
          <w:bCs/>
          <w:sz w:val="28"/>
          <w:szCs w:val="28"/>
          <w:lang w:val="en-US"/>
        </w:rPr>
      </w:pPr>
    </w:p>
    <w:p w14:paraId="30337C92" w14:textId="77777777" w:rsidR="00725CC0" w:rsidRPr="00725CC0" w:rsidRDefault="0017797E" w:rsidP="004B0B1E">
      <w:pPr>
        <w:spacing w:line="360" w:lineRule="auto"/>
        <w:ind w:left="-567" w:right="-705"/>
        <w:jc w:val="center"/>
        <w:rPr>
          <w:rFonts w:asciiTheme="majorBidi" w:hAnsiTheme="majorBidi" w:cstheme="majorBidi"/>
          <w:b/>
          <w:bCs/>
          <w:sz w:val="36"/>
          <w:szCs w:val="36"/>
          <w:lang w:val="en-US"/>
        </w:rPr>
      </w:pPr>
      <w:r>
        <w:rPr>
          <w:rFonts w:asciiTheme="majorBidi" w:hAnsiTheme="majorBidi" w:cstheme="majorBidi"/>
          <w:b/>
          <w:bCs/>
          <w:sz w:val="36"/>
          <w:szCs w:val="36"/>
          <w:lang w:val="en-US"/>
        </w:rPr>
        <w:t>November</w:t>
      </w:r>
      <w:r w:rsidR="00725CC0" w:rsidRPr="00725CC0">
        <w:rPr>
          <w:rFonts w:asciiTheme="majorBidi" w:hAnsiTheme="majorBidi" w:cstheme="majorBidi"/>
          <w:b/>
          <w:bCs/>
          <w:sz w:val="36"/>
          <w:szCs w:val="36"/>
          <w:lang w:val="en-US"/>
        </w:rPr>
        <w:t xml:space="preserve"> 2022</w:t>
      </w:r>
    </w:p>
    <w:p w14:paraId="423EC395" w14:textId="77777777" w:rsidR="008F73C6" w:rsidRDefault="008F73C6">
      <w:pPr>
        <w:rPr>
          <w:rFonts w:asciiTheme="majorBidi" w:hAnsiTheme="majorBidi" w:cstheme="majorBidi"/>
          <w:b/>
          <w:bCs/>
          <w:sz w:val="28"/>
          <w:szCs w:val="28"/>
          <w:lang w:val="en-US"/>
        </w:rPr>
      </w:pPr>
      <w:r>
        <w:rPr>
          <w:rFonts w:asciiTheme="majorBidi" w:hAnsiTheme="majorBidi" w:cstheme="majorBidi"/>
          <w:b/>
          <w:bCs/>
          <w:sz w:val="28"/>
          <w:szCs w:val="28"/>
          <w:lang w:val="en-US"/>
        </w:rPr>
        <w:br w:type="page"/>
      </w:r>
    </w:p>
    <w:p w14:paraId="7CE1FD19" w14:textId="77777777" w:rsidR="00B24A6F" w:rsidRDefault="004F6C27" w:rsidP="004F6C27">
      <w:pPr>
        <w:spacing w:line="360" w:lineRule="auto"/>
        <w:ind w:right="4"/>
        <w:jc w:val="both"/>
        <w:rPr>
          <w:rFonts w:asciiTheme="majorBidi" w:hAnsiTheme="majorBidi" w:cstheme="majorBidi"/>
          <w:b/>
          <w:bCs/>
          <w:sz w:val="28"/>
          <w:szCs w:val="28"/>
          <w:u w:val="single"/>
        </w:rPr>
      </w:pPr>
      <w:r>
        <w:rPr>
          <w:rFonts w:asciiTheme="majorBidi" w:hAnsiTheme="majorBidi" w:cstheme="majorBidi"/>
          <w:b/>
          <w:bCs/>
          <w:sz w:val="28"/>
          <w:szCs w:val="28"/>
          <w:u w:val="single"/>
        </w:rPr>
        <w:lastRenderedPageBreak/>
        <w:t xml:space="preserve">Antinutritional Factors </w:t>
      </w:r>
      <w:r w:rsidR="00B24A6F">
        <w:rPr>
          <w:rFonts w:asciiTheme="majorBidi" w:hAnsiTheme="majorBidi" w:cstheme="majorBidi"/>
          <w:b/>
          <w:bCs/>
          <w:sz w:val="28"/>
          <w:szCs w:val="28"/>
          <w:u w:val="single"/>
        </w:rPr>
        <w:t>:</w:t>
      </w:r>
    </w:p>
    <w:p w14:paraId="04B79D59" w14:textId="77777777" w:rsidR="0017797E" w:rsidRDefault="00B24A6F" w:rsidP="00B24A6F">
      <w:pPr>
        <w:spacing w:line="360" w:lineRule="auto"/>
        <w:ind w:right="4"/>
        <w:jc w:val="both"/>
        <w:rPr>
          <w:rFonts w:asciiTheme="majorBidi" w:hAnsiTheme="majorBidi" w:cstheme="majorBidi"/>
          <w:sz w:val="28"/>
          <w:szCs w:val="28"/>
          <w:lang w:val="en-US"/>
        </w:rPr>
      </w:pPr>
      <w:r w:rsidRPr="00B24A6F">
        <w:rPr>
          <w:rFonts w:asciiTheme="majorBidi" w:hAnsiTheme="majorBidi" w:cstheme="majorBidi"/>
          <w:sz w:val="28"/>
          <w:szCs w:val="28"/>
        </w:rPr>
        <w:t>Defined as those materials present in the diet which by themselves or their metabolic products inhibit</w:t>
      </w:r>
      <w:r>
        <w:rPr>
          <w:rFonts w:asciiTheme="majorBidi" w:hAnsiTheme="majorBidi" w:cstheme="majorBidi"/>
          <w:sz w:val="28"/>
          <w:szCs w:val="28"/>
        </w:rPr>
        <w:t>ing</w:t>
      </w:r>
      <w:r w:rsidRPr="00B24A6F">
        <w:rPr>
          <w:rFonts w:asciiTheme="majorBidi" w:hAnsiTheme="majorBidi" w:cstheme="majorBidi"/>
          <w:sz w:val="28"/>
          <w:szCs w:val="28"/>
        </w:rPr>
        <w:t xml:space="preserve"> feed </w:t>
      </w:r>
      <w:r>
        <w:rPr>
          <w:rFonts w:asciiTheme="majorBidi" w:hAnsiTheme="majorBidi" w:cstheme="majorBidi"/>
          <w:sz w:val="28"/>
          <w:szCs w:val="28"/>
        </w:rPr>
        <w:t>digestions</w:t>
      </w:r>
      <w:r w:rsidRPr="00B24A6F">
        <w:rPr>
          <w:rFonts w:asciiTheme="majorBidi" w:hAnsiTheme="majorBidi" w:cstheme="majorBidi"/>
          <w:sz w:val="28"/>
          <w:szCs w:val="28"/>
        </w:rPr>
        <w:t xml:space="preserve">, reduce production </w:t>
      </w:r>
      <w:r>
        <w:rPr>
          <w:rFonts w:asciiTheme="majorBidi" w:hAnsiTheme="majorBidi" w:cstheme="majorBidi"/>
          <w:sz w:val="28"/>
          <w:szCs w:val="28"/>
        </w:rPr>
        <w:t>and</w:t>
      </w:r>
      <w:r w:rsidRPr="00B24A6F">
        <w:rPr>
          <w:rFonts w:asciiTheme="majorBidi" w:hAnsiTheme="majorBidi" w:cstheme="majorBidi"/>
          <w:sz w:val="28"/>
          <w:szCs w:val="28"/>
        </w:rPr>
        <w:t xml:space="preserve"> affects the health of the animal.</w:t>
      </w:r>
    </w:p>
    <w:p w14:paraId="131C1D27" w14:textId="77777777" w:rsidR="00B24A6F" w:rsidRDefault="00B24A6F" w:rsidP="00B24A6F">
      <w:pPr>
        <w:spacing w:line="360" w:lineRule="auto"/>
        <w:ind w:right="4"/>
        <w:jc w:val="both"/>
        <w:rPr>
          <w:rFonts w:asciiTheme="majorBidi" w:hAnsiTheme="majorBidi" w:cstheme="majorBidi"/>
          <w:sz w:val="28"/>
          <w:szCs w:val="28"/>
        </w:rPr>
      </w:pPr>
      <w:r w:rsidRPr="00B24A6F">
        <w:rPr>
          <w:rFonts w:asciiTheme="majorBidi" w:hAnsiTheme="majorBidi" w:cstheme="majorBidi"/>
          <w:sz w:val="28"/>
          <w:szCs w:val="28"/>
        </w:rPr>
        <w:t>These anti-nutritive substances are often referred to as “toxic factors” because of the harmful effects they produce when eaten by animals.</w:t>
      </w:r>
    </w:p>
    <w:p w14:paraId="38970F06" w14:textId="77777777" w:rsidR="00B24A6F" w:rsidRDefault="00B56245" w:rsidP="00B56245">
      <w:pPr>
        <w:spacing w:line="360" w:lineRule="auto"/>
        <w:ind w:right="4"/>
        <w:jc w:val="both"/>
        <w:rPr>
          <w:rFonts w:asciiTheme="majorBidi" w:hAnsiTheme="majorBidi" w:cstheme="majorBidi"/>
          <w:sz w:val="28"/>
          <w:szCs w:val="28"/>
        </w:rPr>
      </w:pPr>
      <w:r w:rsidRPr="00B56245">
        <w:rPr>
          <w:rFonts w:asciiTheme="majorBidi" w:hAnsiTheme="majorBidi" w:cstheme="majorBidi"/>
          <w:sz w:val="28"/>
          <w:szCs w:val="28"/>
        </w:rPr>
        <w:t xml:space="preserve">Plants commonly synthesize a range of secondary metabolites as part of their protection against herbivores, insects and pathogens </w:t>
      </w:r>
      <w:r>
        <w:rPr>
          <w:rFonts w:asciiTheme="majorBidi" w:hAnsiTheme="majorBidi" w:cstheme="majorBidi"/>
          <w:sz w:val="28"/>
          <w:szCs w:val="28"/>
        </w:rPr>
        <w:t>that is</w:t>
      </w:r>
      <w:r w:rsidRPr="00B56245">
        <w:rPr>
          <w:rFonts w:asciiTheme="majorBidi" w:hAnsiTheme="majorBidi" w:cstheme="majorBidi"/>
          <w:sz w:val="28"/>
          <w:szCs w:val="28"/>
        </w:rPr>
        <w:t xml:space="preserve"> to survive in adverse growing conditions. If farm domestic animals </w:t>
      </w:r>
      <w:r>
        <w:rPr>
          <w:rFonts w:asciiTheme="majorBidi" w:hAnsiTheme="majorBidi" w:cstheme="majorBidi"/>
          <w:sz w:val="28"/>
          <w:szCs w:val="28"/>
        </w:rPr>
        <w:t>consume these plants.</w:t>
      </w:r>
    </w:p>
    <w:tbl>
      <w:tblPr>
        <w:tblStyle w:val="TableGrid"/>
        <w:tblW w:w="0" w:type="auto"/>
        <w:jc w:val="center"/>
        <w:tblLook w:val="04A0" w:firstRow="1" w:lastRow="0" w:firstColumn="1" w:lastColumn="0" w:noHBand="0" w:noVBand="1"/>
      </w:tblPr>
      <w:tblGrid>
        <w:gridCol w:w="3650"/>
        <w:gridCol w:w="5346"/>
      </w:tblGrid>
      <w:tr w:rsidR="00D45483" w:rsidRPr="00D45483" w14:paraId="41E50B9E" w14:textId="77777777" w:rsidTr="00D45483">
        <w:trPr>
          <w:trHeight w:val="433"/>
          <w:jc w:val="center"/>
        </w:trPr>
        <w:tc>
          <w:tcPr>
            <w:tcW w:w="3650" w:type="dxa"/>
            <w:vAlign w:val="bottom"/>
          </w:tcPr>
          <w:p w14:paraId="16283951" w14:textId="77777777" w:rsidR="00D45483" w:rsidRPr="00D45483" w:rsidRDefault="00D45483" w:rsidP="00D45483">
            <w:pPr>
              <w:spacing w:line="360" w:lineRule="auto"/>
              <w:ind w:right="4"/>
              <w:jc w:val="center"/>
              <w:rPr>
                <w:rFonts w:asciiTheme="majorBidi" w:hAnsiTheme="majorBidi" w:cstheme="majorBidi"/>
                <w:b/>
                <w:bCs/>
                <w:sz w:val="28"/>
                <w:szCs w:val="28"/>
                <w:lang w:val="en-US"/>
              </w:rPr>
            </w:pPr>
            <w:r w:rsidRPr="00D45483">
              <w:rPr>
                <w:rFonts w:asciiTheme="majorBidi" w:hAnsiTheme="majorBidi" w:cstheme="majorBidi"/>
                <w:b/>
                <w:bCs/>
                <w:sz w:val="28"/>
                <w:szCs w:val="28"/>
              </w:rPr>
              <w:t>Toxic substances</w:t>
            </w:r>
          </w:p>
        </w:tc>
        <w:tc>
          <w:tcPr>
            <w:tcW w:w="5346" w:type="dxa"/>
            <w:vAlign w:val="bottom"/>
          </w:tcPr>
          <w:p w14:paraId="202B8DA1" w14:textId="77777777" w:rsidR="00D45483" w:rsidRPr="00D45483" w:rsidRDefault="00D45483" w:rsidP="00D45483">
            <w:pPr>
              <w:spacing w:line="360" w:lineRule="auto"/>
              <w:ind w:right="4"/>
              <w:jc w:val="center"/>
              <w:rPr>
                <w:rFonts w:asciiTheme="majorBidi" w:hAnsiTheme="majorBidi" w:cstheme="majorBidi"/>
                <w:b/>
                <w:bCs/>
                <w:sz w:val="28"/>
                <w:szCs w:val="28"/>
                <w:lang w:val="en-US"/>
              </w:rPr>
            </w:pPr>
            <w:r>
              <w:rPr>
                <w:rFonts w:asciiTheme="majorBidi" w:hAnsiTheme="majorBidi" w:cstheme="majorBidi"/>
                <w:b/>
                <w:bCs/>
                <w:sz w:val="28"/>
                <w:szCs w:val="28"/>
                <w:lang w:val="en-US"/>
              </w:rPr>
              <w:t>C</w:t>
            </w:r>
            <w:r w:rsidRPr="00D45483">
              <w:rPr>
                <w:rFonts w:asciiTheme="majorBidi" w:hAnsiTheme="majorBidi" w:cstheme="majorBidi"/>
                <w:b/>
                <w:bCs/>
                <w:sz w:val="28"/>
                <w:szCs w:val="28"/>
                <w:lang w:val="en-US"/>
              </w:rPr>
              <w:t>rops</w:t>
            </w:r>
          </w:p>
        </w:tc>
      </w:tr>
      <w:tr w:rsidR="00D45483" w14:paraId="19FED0C7" w14:textId="77777777" w:rsidTr="00D45483">
        <w:trPr>
          <w:trHeight w:val="433"/>
          <w:jc w:val="center"/>
        </w:trPr>
        <w:tc>
          <w:tcPr>
            <w:tcW w:w="3650" w:type="dxa"/>
            <w:vAlign w:val="center"/>
          </w:tcPr>
          <w:p w14:paraId="0AFB73BC" w14:textId="77777777" w:rsidR="00D45483" w:rsidRDefault="00D45483" w:rsidP="00D45483">
            <w:pPr>
              <w:spacing w:line="360" w:lineRule="auto"/>
              <w:ind w:right="4"/>
              <w:jc w:val="center"/>
              <w:rPr>
                <w:rFonts w:asciiTheme="majorBidi" w:hAnsiTheme="majorBidi" w:cstheme="majorBidi"/>
                <w:sz w:val="28"/>
                <w:szCs w:val="28"/>
                <w:lang w:val="en-US"/>
              </w:rPr>
            </w:pPr>
            <w:r w:rsidRPr="00D45483">
              <w:rPr>
                <w:rFonts w:asciiTheme="majorBidi" w:hAnsiTheme="majorBidi" w:cstheme="majorBidi"/>
                <w:sz w:val="28"/>
                <w:szCs w:val="28"/>
              </w:rPr>
              <w:t>Saponins</w:t>
            </w:r>
          </w:p>
        </w:tc>
        <w:tc>
          <w:tcPr>
            <w:tcW w:w="5346" w:type="dxa"/>
            <w:vAlign w:val="bottom"/>
          </w:tcPr>
          <w:p w14:paraId="6B93A3C6" w14:textId="77777777" w:rsidR="00D45483" w:rsidRDefault="00D45483" w:rsidP="00D45483">
            <w:pPr>
              <w:spacing w:line="360" w:lineRule="auto"/>
              <w:ind w:right="4"/>
              <w:jc w:val="center"/>
              <w:rPr>
                <w:rFonts w:asciiTheme="majorBidi" w:hAnsiTheme="majorBidi" w:cstheme="majorBidi"/>
                <w:sz w:val="28"/>
                <w:szCs w:val="28"/>
                <w:lang w:val="en-US"/>
              </w:rPr>
            </w:pPr>
            <w:r w:rsidRPr="00D45483">
              <w:rPr>
                <w:rFonts w:asciiTheme="majorBidi" w:hAnsiTheme="majorBidi" w:cstheme="majorBidi"/>
                <w:sz w:val="28"/>
                <w:szCs w:val="28"/>
              </w:rPr>
              <w:t>Lucerne</w:t>
            </w:r>
            <w:r>
              <w:rPr>
                <w:rFonts w:asciiTheme="majorBidi" w:hAnsiTheme="majorBidi" w:cstheme="majorBidi"/>
                <w:sz w:val="28"/>
                <w:szCs w:val="28"/>
              </w:rPr>
              <w:t xml:space="preserve"> (alfalfa)</w:t>
            </w:r>
          </w:p>
        </w:tc>
      </w:tr>
      <w:tr w:rsidR="00D45483" w14:paraId="7B244D5D" w14:textId="77777777" w:rsidTr="00D45483">
        <w:trPr>
          <w:trHeight w:val="433"/>
          <w:jc w:val="center"/>
        </w:trPr>
        <w:tc>
          <w:tcPr>
            <w:tcW w:w="3650" w:type="dxa"/>
            <w:vAlign w:val="center"/>
          </w:tcPr>
          <w:p w14:paraId="5F9C20DB" w14:textId="77777777" w:rsidR="00D45483" w:rsidRDefault="00D45483" w:rsidP="00D45483">
            <w:pPr>
              <w:spacing w:line="360" w:lineRule="auto"/>
              <w:ind w:right="4"/>
              <w:jc w:val="center"/>
              <w:rPr>
                <w:rFonts w:asciiTheme="majorBidi" w:hAnsiTheme="majorBidi" w:cstheme="majorBidi"/>
                <w:sz w:val="28"/>
                <w:szCs w:val="28"/>
                <w:lang w:val="en-US"/>
              </w:rPr>
            </w:pPr>
            <w:r w:rsidRPr="00D45483">
              <w:rPr>
                <w:rFonts w:asciiTheme="majorBidi" w:hAnsiTheme="majorBidi" w:cstheme="majorBidi"/>
                <w:sz w:val="28"/>
                <w:szCs w:val="28"/>
              </w:rPr>
              <w:t>Tannins</w:t>
            </w:r>
          </w:p>
        </w:tc>
        <w:tc>
          <w:tcPr>
            <w:tcW w:w="5346" w:type="dxa"/>
            <w:vAlign w:val="bottom"/>
          </w:tcPr>
          <w:p w14:paraId="03A5651A" w14:textId="77777777" w:rsidR="00D45483" w:rsidRDefault="00D45483" w:rsidP="00D45483">
            <w:pPr>
              <w:spacing w:line="360" w:lineRule="auto"/>
              <w:ind w:right="4"/>
              <w:jc w:val="center"/>
              <w:rPr>
                <w:rFonts w:asciiTheme="majorBidi" w:hAnsiTheme="majorBidi" w:cstheme="majorBidi"/>
                <w:sz w:val="28"/>
                <w:szCs w:val="28"/>
                <w:lang w:val="en-US"/>
              </w:rPr>
            </w:pPr>
            <w:r w:rsidRPr="00D45483">
              <w:rPr>
                <w:rFonts w:asciiTheme="majorBidi" w:hAnsiTheme="majorBidi" w:cstheme="majorBidi"/>
                <w:sz w:val="28"/>
                <w:szCs w:val="28"/>
              </w:rPr>
              <w:t>Fodder tree/Shrubs</w:t>
            </w:r>
          </w:p>
        </w:tc>
      </w:tr>
      <w:tr w:rsidR="00D45483" w14:paraId="2CDD768A" w14:textId="77777777" w:rsidTr="00D45483">
        <w:trPr>
          <w:trHeight w:val="748"/>
          <w:jc w:val="center"/>
        </w:trPr>
        <w:tc>
          <w:tcPr>
            <w:tcW w:w="3650" w:type="dxa"/>
            <w:vAlign w:val="center"/>
          </w:tcPr>
          <w:p w14:paraId="3AB8EE75" w14:textId="77777777" w:rsidR="00D45483" w:rsidRDefault="00D45483" w:rsidP="00D45483">
            <w:pPr>
              <w:spacing w:line="360" w:lineRule="auto"/>
              <w:ind w:right="4"/>
              <w:jc w:val="center"/>
              <w:rPr>
                <w:rFonts w:asciiTheme="majorBidi" w:hAnsiTheme="majorBidi" w:cstheme="majorBidi"/>
                <w:sz w:val="28"/>
                <w:szCs w:val="28"/>
                <w:lang w:val="en-US"/>
              </w:rPr>
            </w:pPr>
            <w:r w:rsidRPr="00D45483">
              <w:rPr>
                <w:rFonts w:asciiTheme="majorBidi" w:hAnsiTheme="majorBidi" w:cstheme="majorBidi"/>
                <w:sz w:val="28"/>
                <w:szCs w:val="28"/>
              </w:rPr>
              <w:t>Oxalates</w:t>
            </w:r>
          </w:p>
        </w:tc>
        <w:tc>
          <w:tcPr>
            <w:tcW w:w="5346" w:type="dxa"/>
            <w:vAlign w:val="bottom"/>
          </w:tcPr>
          <w:p w14:paraId="63A0DA24" w14:textId="4F436080" w:rsidR="00D45483" w:rsidRDefault="00D45483" w:rsidP="00D45483">
            <w:pPr>
              <w:spacing w:line="360" w:lineRule="auto"/>
              <w:ind w:right="4"/>
              <w:jc w:val="center"/>
              <w:rPr>
                <w:rFonts w:asciiTheme="majorBidi" w:hAnsiTheme="majorBidi" w:cstheme="majorBidi"/>
                <w:sz w:val="28"/>
                <w:szCs w:val="28"/>
                <w:lang w:val="en-US"/>
              </w:rPr>
            </w:pPr>
            <w:r>
              <w:rPr>
                <w:rFonts w:asciiTheme="majorBidi" w:hAnsiTheme="majorBidi" w:cstheme="majorBidi"/>
                <w:sz w:val="28"/>
                <w:szCs w:val="28"/>
              </w:rPr>
              <w:t>Guinea Grass,</w:t>
            </w:r>
            <w:r w:rsidRPr="00D45483">
              <w:rPr>
                <w:rFonts w:asciiTheme="majorBidi" w:hAnsiTheme="majorBidi" w:cstheme="majorBidi"/>
                <w:sz w:val="28"/>
                <w:szCs w:val="28"/>
              </w:rPr>
              <w:t xml:space="preserve"> </w:t>
            </w:r>
            <w:r w:rsidR="00BE476D" w:rsidRPr="00D45483">
              <w:rPr>
                <w:rFonts w:asciiTheme="majorBidi" w:hAnsiTheme="majorBidi" w:cstheme="majorBidi"/>
                <w:sz w:val="28"/>
                <w:szCs w:val="28"/>
              </w:rPr>
              <w:t>Seteria</w:t>
            </w:r>
            <w:r w:rsidRPr="00D45483">
              <w:rPr>
                <w:rFonts w:asciiTheme="majorBidi" w:hAnsiTheme="majorBidi" w:cstheme="majorBidi"/>
                <w:sz w:val="28"/>
                <w:szCs w:val="28"/>
              </w:rPr>
              <w:t xml:space="preserve"> Grass,</w:t>
            </w:r>
          </w:p>
        </w:tc>
      </w:tr>
      <w:tr w:rsidR="00457F24" w14:paraId="43C48766" w14:textId="77777777" w:rsidTr="00D45483">
        <w:trPr>
          <w:trHeight w:val="748"/>
          <w:jc w:val="center"/>
        </w:trPr>
        <w:tc>
          <w:tcPr>
            <w:tcW w:w="3650" w:type="dxa"/>
            <w:vAlign w:val="center"/>
          </w:tcPr>
          <w:p w14:paraId="47194F58" w14:textId="77777777" w:rsidR="00457F24" w:rsidRPr="00D45483" w:rsidRDefault="00457F24" w:rsidP="00457F24">
            <w:pPr>
              <w:spacing w:line="360" w:lineRule="auto"/>
              <w:ind w:right="4"/>
              <w:jc w:val="center"/>
              <w:rPr>
                <w:rFonts w:asciiTheme="majorBidi" w:hAnsiTheme="majorBidi" w:cstheme="majorBidi"/>
                <w:sz w:val="28"/>
                <w:szCs w:val="28"/>
              </w:rPr>
            </w:pPr>
            <w:r w:rsidRPr="00457F24">
              <w:rPr>
                <w:rFonts w:asciiTheme="majorBidi" w:hAnsiTheme="majorBidi" w:cstheme="majorBidi"/>
                <w:sz w:val="28"/>
                <w:szCs w:val="28"/>
              </w:rPr>
              <w:t>Gossypol</w:t>
            </w:r>
          </w:p>
        </w:tc>
        <w:tc>
          <w:tcPr>
            <w:tcW w:w="5346" w:type="dxa"/>
            <w:vAlign w:val="bottom"/>
          </w:tcPr>
          <w:p w14:paraId="3105BA30" w14:textId="77777777" w:rsidR="00457F24" w:rsidRDefault="00457F24" w:rsidP="00D45483">
            <w:pPr>
              <w:spacing w:line="360" w:lineRule="auto"/>
              <w:ind w:right="4"/>
              <w:jc w:val="center"/>
              <w:rPr>
                <w:rFonts w:asciiTheme="majorBidi" w:hAnsiTheme="majorBidi" w:cstheme="majorBidi"/>
                <w:sz w:val="28"/>
                <w:szCs w:val="28"/>
              </w:rPr>
            </w:pPr>
            <w:r>
              <w:rPr>
                <w:rFonts w:asciiTheme="majorBidi" w:hAnsiTheme="majorBidi" w:cstheme="majorBidi"/>
                <w:sz w:val="28"/>
                <w:szCs w:val="28"/>
              </w:rPr>
              <w:t xml:space="preserve">Cottonseed </w:t>
            </w:r>
          </w:p>
        </w:tc>
      </w:tr>
    </w:tbl>
    <w:p w14:paraId="658B243A" w14:textId="77777777" w:rsidR="00797E04" w:rsidRPr="00797E04" w:rsidRDefault="00797E04" w:rsidP="00B56245">
      <w:pPr>
        <w:spacing w:line="360" w:lineRule="auto"/>
        <w:ind w:right="4"/>
        <w:jc w:val="both"/>
        <w:rPr>
          <w:rFonts w:asciiTheme="majorBidi" w:hAnsiTheme="majorBidi" w:cstheme="majorBidi"/>
          <w:b/>
          <w:bCs/>
          <w:sz w:val="28"/>
          <w:szCs w:val="28"/>
          <w:u w:val="single"/>
          <w:lang w:val="en-US"/>
        </w:rPr>
      </w:pPr>
      <w:r w:rsidRPr="00797E04">
        <w:rPr>
          <w:rFonts w:asciiTheme="majorBidi" w:hAnsiTheme="majorBidi" w:cstheme="majorBidi"/>
          <w:b/>
          <w:bCs/>
          <w:sz w:val="28"/>
          <w:szCs w:val="28"/>
          <w:u w:val="single"/>
          <w:lang w:val="en-US"/>
        </w:rPr>
        <w:t>Classification of Anti nutritional factors:</w:t>
      </w:r>
    </w:p>
    <w:p w14:paraId="25F9AC8C" w14:textId="77777777" w:rsidR="00FE42F9" w:rsidRPr="00DA78AD" w:rsidRDefault="00797E04" w:rsidP="00E074CF">
      <w:pPr>
        <w:rPr>
          <w:rFonts w:asciiTheme="majorBidi" w:hAnsiTheme="majorBidi" w:cstheme="majorBidi"/>
          <w:b/>
          <w:bCs/>
          <w:sz w:val="28"/>
          <w:szCs w:val="28"/>
        </w:rPr>
      </w:pPr>
      <w:r w:rsidRPr="00DA78AD">
        <w:rPr>
          <w:rFonts w:asciiTheme="majorBidi" w:hAnsiTheme="majorBidi" w:cstheme="majorBidi"/>
          <w:b/>
          <w:bCs/>
          <w:sz w:val="28"/>
          <w:szCs w:val="28"/>
          <w:lang w:val="en-US"/>
        </w:rPr>
        <w:t>1-</w:t>
      </w:r>
      <w:r w:rsidR="00E074CF" w:rsidRPr="00DA78AD">
        <w:rPr>
          <w:rFonts w:asciiTheme="majorBidi" w:hAnsiTheme="majorBidi" w:cstheme="majorBidi"/>
          <w:b/>
          <w:bCs/>
          <w:sz w:val="28"/>
          <w:szCs w:val="28"/>
        </w:rPr>
        <w:t>According to their chemical properties:</w:t>
      </w:r>
    </w:p>
    <w:tbl>
      <w:tblPr>
        <w:tblStyle w:val="TableGrid"/>
        <w:tblW w:w="0" w:type="auto"/>
        <w:tblLook w:val="04A0" w:firstRow="1" w:lastRow="0" w:firstColumn="1" w:lastColumn="0" w:noHBand="0" w:noVBand="1"/>
      </w:tblPr>
      <w:tblGrid>
        <w:gridCol w:w="4788"/>
        <w:gridCol w:w="4788"/>
      </w:tblGrid>
      <w:tr w:rsidR="00E074CF" w14:paraId="1B754670" w14:textId="77777777" w:rsidTr="00E074CF">
        <w:tc>
          <w:tcPr>
            <w:tcW w:w="4788" w:type="dxa"/>
            <w:vAlign w:val="center"/>
          </w:tcPr>
          <w:p w14:paraId="765D4AC7" w14:textId="77777777" w:rsidR="00E074CF" w:rsidRPr="00E074CF" w:rsidRDefault="00E074CF" w:rsidP="00E074CF">
            <w:pPr>
              <w:rPr>
                <w:rFonts w:asciiTheme="majorBidi" w:hAnsiTheme="majorBidi" w:cstheme="majorBidi"/>
                <w:b/>
                <w:bCs/>
                <w:sz w:val="28"/>
                <w:szCs w:val="28"/>
                <w:lang w:val="en-US"/>
              </w:rPr>
            </w:pPr>
            <w:r w:rsidRPr="00E074CF">
              <w:rPr>
                <w:rFonts w:asciiTheme="majorBidi" w:hAnsiTheme="majorBidi" w:cstheme="majorBidi"/>
                <w:b/>
                <w:bCs/>
                <w:sz w:val="28"/>
                <w:szCs w:val="28"/>
                <w:lang w:val="en-US"/>
              </w:rPr>
              <w:t xml:space="preserve">Group </w:t>
            </w:r>
            <w:r>
              <w:rPr>
                <w:rFonts w:asciiTheme="majorBidi" w:hAnsiTheme="majorBidi" w:cstheme="majorBidi"/>
                <w:b/>
                <w:bCs/>
                <w:sz w:val="28"/>
                <w:szCs w:val="28"/>
                <w:lang w:val="en-US"/>
              </w:rPr>
              <w:t>1</w:t>
            </w:r>
            <w:r w:rsidRPr="00E074CF">
              <w:rPr>
                <w:rFonts w:asciiTheme="majorBidi" w:hAnsiTheme="majorBidi" w:cstheme="majorBidi"/>
                <w:b/>
                <w:bCs/>
                <w:sz w:val="28"/>
                <w:szCs w:val="28"/>
                <w:lang w:val="en-US"/>
              </w:rPr>
              <w:t>: Proteins</w:t>
            </w:r>
          </w:p>
          <w:p w14:paraId="740A9EEA" w14:textId="77777777" w:rsidR="00E074CF" w:rsidRPr="00E074CF" w:rsidRDefault="00E074CF" w:rsidP="00E074CF">
            <w:pPr>
              <w:rPr>
                <w:rFonts w:asciiTheme="majorBidi" w:hAnsiTheme="majorBidi" w:cstheme="majorBidi"/>
                <w:sz w:val="28"/>
                <w:szCs w:val="28"/>
                <w:lang w:val="en-US"/>
              </w:rPr>
            </w:pPr>
            <w:r w:rsidRPr="00E074CF">
              <w:rPr>
                <w:rFonts w:asciiTheme="majorBidi" w:hAnsiTheme="majorBidi" w:cstheme="majorBidi"/>
                <w:sz w:val="28"/>
                <w:szCs w:val="28"/>
                <w:lang w:val="en-US"/>
              </w:rPr>
              <w:t>1. Protease inhibitor</w:t>
            </w:r>
          </w:p>
          <w:p w14:paraId="567F6321" w14:textId="77777777" w:rsidR="00E074CF" w:rsidRDefault="00E074CF" w:rsidP="00E074CF">
            <w:pPr>
              <w:rPr>
                <w:rFonts w:asciiTheme="majorBidi" w:hAnsiTheme="majorBidi" w:cstheme="majorBidi"/>
                <w:b/>
                <w:bCs/>
                <w:sz w:val="28"/>
                <w:szCs w:val="28"/>
                <w:lang w:val="en-US"/>
              </w:rPr>
            </w:pPr>
            <w:r w:rsidRPr="00E074CF">
              <w:rPr>
                <w:rFonts w:asciiTheme="majorBidi" w:hAnsiTheme="majorBidi" w:cstheme="majorBidi"/>
                <w:sz w:val="28"/>
                <w:szCs w:val="28"/>
                <w:lang w:val="en-US"/>
              </w:rPr>
              <w:t>2. Haemagglutinins (Lectins</w:t>
            </w:r>
          </w:p>
        </w:tc>
        <w:tc>
          <w:tcPr>
            <w:tcW w:w="4788" w:type="dxa"/>
            <w:vAlign w:val="center"/>
          </w:tcPr>
          <w:p w14:paraId="700AC705" w14:textId="77777777" w:rsidR="00E074CF" w:rsidRDefault="00E074CF" w:rsidP="00E074CF">
            <w:pPr>
              <w:rPr>
                <w:rFonts w:asciiTheme="majorBidi" w:hAnsiTheme="majorBidi" w:cstheme="majorBidi"/>
                <w:b/>
                <w:bCs/>
                <w:sz w:val="28"/>
                <w:szCs w:val="28"/>
                <w:lang w:val="en-US"/>
              </w:rPr>
            </w:pPr>
          </w:p>
          <w:p w14:paraId="68820971" w14:textId="77777777" w:rsidR="00E074CF" w:rsidRPr="00E074CF" w:rsidRDefault="00E074CF" w:rsidP="00E074CF">
            <w:pPr>
              <w:rPr>
                <w:rFonts w:asciiTheme="majorBidi" w:hAnsiTheme="majorBidi" w:cstheme="majorBidi"/>
                <w:b/>
                <w:bCs/>
                <w:sz w:val="28"/>
                <w:szCs w:val="28"/>
                <w:lang w:val="en-US"/>
              </w:rPr>
            </w:pPr>
            <w:r>
              <w:rPr>
                <w:rFonts w:asciiTheme="majorBidi" w:hAnsiTheme="majorBidi" w:cstheme="majorBidi"/>
                <w:b/>
                <w:bCs/>
                <w:sz w:val="28"/>
                <w:szCs w:val="28"/>
                <w:lang w:val="en-US"/>
              </w:rPr>
              <w:t>Group 3</w:t>
            </w:r>
            <w:r w:rsidRPr="00E074CF">
              <w:rPr>
                <w:rFonts w:asciiTheme="majorBidi" w:hAnsiTheme="majorBidi" w:cstheme="majorBidi"/>
                <w:b/>
                <w:bCs/>
                <w:sz w:val="28"/>
                <w:szCs w:val="28"/>
                <w:lang w:val="en-US"/>
              </w:rPr>
              <w:t>: phenols</w:t>
            </w:r>
          </w:p>
          <w:p w14:paraId="5FB1335A" w14:textId="77777777" w:rsidR="00E074CF" w:rsidRPr="00E074CF" w:rsidRDefault="00E074CF" w:rsidP="00E074CF">
            <w:pPr>
              <w:rPr>
                <w:rFonts w:asciiTheme="majorBidi" w:hAnsiTheme="majorBidi" w:cstheme="majorBidi"/>
                <w:sz w:val="28"/>
                <w:szCs w:val="28"/>
                <w:lang w:val="en-US"/>
              </w:rPr>
            </w:pPr>
            <w:r w:rsidRPr="00E074CF">
              <w:rPr>
                <w:rFonts w:asciiTheme="majorBidi" w:hAnsiTheme="majorBidi" w:cstheme="majorBidi"/>
                <w:sz w:val="28"/>
                <w:szCs w:val="28"/>
                <w:lang w:val="en-US"/>
              </w:rPr>
              <w:t>1. Gossypol</w:t>
            </w:r>
          </w:p>
          <w:p w14:paraId="2C0BF4D7" w14:textId="77777777" w:rsidR="00E074CF" w:rsidRPr="00E074CF" w:rsidRDefault="00E074CF" w:rsidP="00E074CF">
            <w:pPr>
              <w:rPr>
                <w:rFonts w:asciiTheme="majorBidi" w:hAnsiTheme="majorBidi" w:cstheme="majorBidi"/>
                <w:sz w:val="28"/>
                <w:szCs w:val="28"/>
                <w:lang w:val="en-US"/>
              </w:rPr>
            </w:pPr>
            <w:r w:rsidRPr="00E074CF">
              <w:rPr>
                <w:rFonts w:asciiTheme="majorBidi" w:hAnsiTheme="majorBidi" w:cstheme="majorBidi"/>
                <w:sz w:val="28"/>
                <w:szCs w:val="28"/>
                <w:lang w:val="en-US"/>
              </w:rPr>
              <w:t>2. Tannins</w:t>
            </w:r>
          </w:p>
          <w:p w14:paraId="61BC9A38" w14:textId="77777777" w:rsidR="00E074CF" w:rsidRDefault="00E074CF" w:rsidP="00E074CF">
            <w:pPr>
              <w:rPr>
                <w:rFonts w:asciiTheme="majorBidi" w:hAnsiTheme="majorBidi" w:cstheme="majorBidi"/>
                <w:b/>
                <w:bCs/>
                <w:sz w:val="28"/>
                <w:szCs w:val="28"/>
                <w:lang w:val="en-US"/>
              </w:rPr>
            </w:pPr>
          </w:p>
        </w:tc>
      </w:tr>
      <w:tr w:rsidR="00E074CF" w14:paraId="220A47C9" w14:textId="77777777" w:rsidTr="00E074CF">
        <w:tc>
          <w:tcPr>
            <w:tcW w:w="4788" w:type="dxa"/>
            <w:vAlign w:val="center"/>
          </w:tcPr>
          <w:p w14:paraId="7D1C0655" w14:textId="77777777" w:rsidR="00E074CF" w:rsidRPr="00E074CF" w:rsidRDefault="00E074CF" w:rsidP="00E074CF">
            <w:pPr>
              <w:rPr>
                <w:rFonts w:asciiTheme="majorBidi" w:hAnsiTheme="majorBidi" w:cstheme="majorBidi"/>
                <w:b/>
                <w:bCs/>
                <w:sz w:val="28"/>
                <w:szCs w:val="28"/>
                <w:lang w:val="en-US"/>
              </w:rPr>
            </w:pPr>
            <w:r>
              <w:rPr>
                <w:rFonts w:asciiTheme="majorBidi" w:hAnsiTheme="majorBidi" w:cstheme="majorBidi"/>
                <w:b/>
                <w:bCs/>
                <w:sz w:val="28"/>
                <w:szCs w:val="28"/>
                <w:lang w:val="en-US"/>
              </w:rPr>
              <w:t>Group 2</w:t>
            </w:r>
            <w:r w:rsidRPr="00E074CF">
              <w:rPr>
                <w:rFonts w:asciiTheme="majorBidi" w:hAnsiTheme="majorBidi" w:cstheme="majorBidi"/>
                <w:b/>
                <w:bCs/>
                <w:sz w:val="28"/>
                <w:szCs w:val="28"/>
                <w:lang w:val="en-US"/>
              </w:rPr>
              <w:t>: Glycosides</w:t>
            </w:r>
          </w:p>
          <w:p w14:paraId="372BEE4E" w14:textId="77777777" w:rsidR="00E074CF" w:rsidRPr="00E074CF" w:rsidRDefault="00E074CF" w:rsidP="00E074CF">
            <w:pPr>
              <w:rPr>
                <w:rFonts w:asciiTheme="majorBidi" w:hAnsiTheme="majorBidi" w:cstheme="majorBidi"/>
                <w:sz w:val="28"/>
                <w:szCs w:val="28"/>
                <w:lang w:val="en-US"/>
              </w:rPr>
            </w:pPr>
            <w:r w:rsidRPr="00E074CF">
              <w:rPr>
                <w:rFonts w:asciiTheme="majorBidi" w:hAnsiTheme="majorBidi" w:cstheme="majorBidi"/>
                <w:sz w:val="28"/>
                <w:szCs w:val="28"/>
                <w:lang w:val="en-US"/>
              </w:rPr>
              <w:t>1. Saponins</w:t>
            </w:r>
          </w:p>
          <w:p w14:paraId="2B61F0E4" w14:textId="31F6E60D" w:rsidR="00E074CF" w:rsidRPr="00E074CF" w:rsidRDefault="00E074CF" w:rsidP="00E074CF">
            <w:pPr>
              <w:rPr>
                <w:rFonts w:asciiTheme="majorBidi" w:hAnsiTheme="majorBidi" w:cstheme="majorBidi"/>
                <w:sz w:val="28"/>
                <w:szCs w:val="28"/>
                <w:lang w:val="en-US"/>
              </w:rPr>
            </w:pPr>
            <w:r w:rsidRPr="00E074CF">
              <w:rPr>
                <w:rFonts w:asciiTheme="majorBidi" w:hAnsiTheme="majorBidi" w:cstheme="majorBidi"/>
                <w:sz w:val="28"/>
                <w:szCs w:val="28"/>
                <w:lang w:val="en-US"/>
              </w:rPr>
              <w:t xml:space="preserve">2. </w:t>
            </w:r>
            <w:r w:rsidR="00BE476D" w:rsidRPr="00E074CF">
              <w:rPr>
                <w:rFonts w:asciiTheme="majorBidi" w:hAnsiTheme="majorBidi" w:cstheme="majorBidi"/>
                <w:sz w:val="28"/>
                <w:szCs w:val="28"/>
                <w:lang w:val="en-US"/>
              </w:rPr>
              <w:t>Cyanogen’s</w:t>
            </w:r>
          </w:p>
          <w:p w14:paraId="67632A66" w14:textId="4FDB8CFA" w:rsidR="00E074CF" w:rsidRPr="00E074CF" w:rsidRDefault="00E074CF" w:rsidP="00E074CF">
            <w:pPr>
              <w:rPr>
                <w:rFonts w:asciiTheme="majorBidi" w:hAnsiTheme="majorBidi" w:cstheme="majorBidi"/>
                <w:sz w:val="28"/>
                <w:szCs w:val="28"/>
                <w:lang w:val="en-US"/>
              </w:rPr>
            </w:pPr>
            <w:r w:rsidRPr="00E074CF">
              <w:rPr>
                <w:rFonts w:asciiTheme="majorBidi" w:hAnsiTheme="majorBidi" w:cstheme="majorBidi"/>
                <w:sz w:val="28"/>
                <w:szCs w:val="28"/>
                <w:lang w:val="en-US"/>
              </w:rPr>
              <w:t xml:space="preserve">3. </w:t>
            </w:r>
            <w:r w:rsidR="00BE476D" w:rsidRPr="00E074CF">
              <w:rPr>
                <w:rFonts w:asciiTheme="majorBidi" w:hAnsiTheme="majorBidi" w:cstheme="majorBidi"/>
                <w:sz w:val="28"/>
                <w:szCs w:val="28"/>
                <w:lang w:val="en-US"/>
              </w:rPr>
              <w:t>Glycosylates</w:t>
            </w:r>
            <w:r w:rsidRPr="00E074CF">
              <w:rPr>
                <w:rFonts w:asciiTheme="majorBidi" w:hAnsiTheme="majorBidi" w:cstheme="majorBidi"/>
                <w:sz w:val="28"/>
                <w:szCs w:val="28"/>
                <w:lang w:val="en-US"/>
              </w:rPr>
              <w:t xml:space="preserve"> (Goitrogens)</w:t>
            </w:r>
          </w:p>
          <w:p w14:paraId="625E8782" w14:textId="77777777" w:rsidR="00E074CF" w:rsidRDefault="00E074CF" w:rsidP="00E074CF">
            <w:pPr>
              <w:rPr>
                <w:rFonts w:asciiTheme="majorBidi" w:hAnsiTheme="majorBidi" w:cstheme="majorBidi"/>
                <w:b/>
                <w:bCs/>
                <w:sz w:val="28"/>
                <w:szCs w:val="28"/>
                <w:lang w:val="en-US"/>
              </w:rPr>
            </w:pPr>
          </w:p>
        </w:tc>
        <w:tc>
          <w:tcPr>
            <w:tcW w:w="4788" w:type="dxa"/>
            <w:vAlign w:val="center"/>
          </w:tcPr>
          <w:p w14:paraId="5F817B1D" w14:textId="77777777" w:rsidR="00E074CF" w:rsidRPr="00E074CF" w:rsidRDefault="00E074CF" w:rsidP="00E074CF">
            <w:pPr>
              <w:rPr>
                <w:rFonts w:asciiTheme="majorBidi" w:hAnsiTheme="majorBidi" w:cstheme="majorBidi"/>
                <w:b/>
                <w:bCs/>
                <w:sz w:val="28"/>
                <w:szCs w:val="28"/>
                <w:lang w:val="en-US"/>
              </w:rPr>
            </w:pPr>
            <w:r>
              <w:rPr>
                <w:rFonts w:asciiTheme="majorBidi" w:hAnsiTheme="majorBidi" w:cstheme="majorBidi"/>
                <w:b/>
                <w:bCs/>
                <w:sz w:val="28"/>
                <w:szCs w:val="28"/>
                <w:lang w:val="en-US"/>
              </w:rPr>
              <w:t>Group 4</w:t>
            </w:r>
            <w:r w:rsidRPr="00E074CF">
              <w:rPr>
                <w:rFonts w:asciiTheme="majorBidi" w:hAnsiTheme="majorBidi" w:cstheme="majorBidi"/>
                <w:b/>
                <w:bCs/>
                <w:sz w:val="28"/>
                <w:szCs w:val="28"/>
                <w:lang w:val="en-US"/>
              </w:rPr>
              <w:t>: Miscellaneous</w:t>
            </w:r>
          </w:p>
          <w:p w14:paraId="055CEF2A" w14:textId="77777777" w:rsidR="00E074CF" w:rsidRPr="00E074CF" w:rsidRDefault="00E074CF" w:rsidP="00E074CF">
            <w:pPr>
              <w:rPr>
                <w:rFonts w:asciiTheme="majorBidi" w:hAnsiTheme="majorBidi" w:cstheme="majorBidi"/>
                <w:sz w:val="28"/>
                <w:szCs w:val="28"/>
                <w:lang w:val="en-US"/>
              </w:rPr>
            </w:pPr>
            <w:r w:rsidRPr="00E074CF">
              <w:rPr>
                <w:rFonts w:asciiTheme="majorBidi" w:hAnsiTheme="majorBidi" w:cstheme="majorBidi"/>
                <w:sz w:val="28"/>
                <w:szCs w:val="28"/>
                <w:lang w:val="en-US"/>
              </w:rPr>
              <w:t>1. Anti-metals</w:t>
            </w:r>
          </w:p>
          <w:p w14:paraId="594FD9C0" w14:textId="77777777" w:rsidR="00E074CF" w:rsidRPr="00E074CF" w:rsidRDefault="00E074CF" w:rsidP="00E074CF">
            <w:pPr>
              <w:rPr>
                <w:rFonts w:asciiTheme="majorBidi" w:hAnsiTheme="majorBidi" w:cstheme="majorBidi"/>
                <w:sz w:val="28"/>
                <w:szCs w:val="28"/>
                <w:lang w:val="en-US"/>
              </w:rPr>
            </w:pPr>
            <w:r w:rsidRPr="00E074CF">
              <w:rPr>
                <w:rFonts w:asciiTheme="majorBidi" w:hAnsiTheme="majorBidi" w:cstheme="majorBidi"/>
                <w:sz w:val="28"/>
                <w:szCs w:val="28"/>
                <w:lang w:val="en-US"/>
              </w:rPr>
              <w:t>2. Anti- vitamins</w:t>
            </w:r>
          </w:p>
          <w:p w14:paraId="67617D21" w14:textId="77777777" w:rsidR="00E074CF" w:rsidRDefault="00E074CF" w:rsidP="00E074CF">
            <w:pPr>
              <w:rPr>
                <w:rFonts w:asciiTheme="majorBidi" w:hAnsiTheme="majorBidi" w:cstheme="majorBidi"/>
                <w:b/>
                <w:bCs/>
                <w:sz w:val="28"/>
                <w:szCs w:val="28"/>
                <w:lang w:val="en-US"/>
              </w:rPr>
            </w:pPr>
          </w:p>
        </w:tc>
      </w:tr>
    </w:tbl>
    <w:p w14:paraId="7F70B9F7" w14:textId="77777777" w:rsidR="00E074CF" w:rsidRDefault="00E074CF">
      <w:pPr>
        <w:rPr>
          <w:rFonts w:asciiTheme="majorBidi" w:hAnsiTheme="majorBidi" w:cstheme="majorBidi"/>
          <w:b/>
          <w:bCs/>
          <w:sz w:val="28"/>
          <w:szCs w:val="28"/>
          <w:lang w:val="en-US"/>
        </w:rPr>
      </w:pPr>
    </w:p>
    <w:p w14:paraId="229B31AB" w14:textId="77777777" w:rsidR="00DA78AD" w:rsidRDefault="00797E04" w:rsidP="00797E04">
      <w:pPr>
        <w:rPr>
          <w:rFonts w:asciiTheme="majorBidi" w:hAnsiTheme="majorBidi" w:cstheme="majorBidi"/>
          <w:b/>
          <w:bCs/>
          <w:sz w:val="28"/>
          <w:szCs w:val="28"/>
        </w:rPr>
      </w:pPr>
      <w:r>
        <w:rPr>
          <w:rFonts w:asciiTheme="majorBidi" w:hAnsiTheme="majorBidi" w:cstheme="majorBidi"/>
          <w:b/>
          <w:bCs/>
          <w:sz w:val="28"/>
          <w:szCs w:val="28"/>
        </w:rPr>
        <w:lastRenderedPageBreak/>
        <w:t>2-According</w:t>
      </w:r>
      <w:r w:rsidRPr="00797E04">
        <w:rPr>
          <w:rFonts w:asciiTheme="majorBidi" w:hAnsiTheme="majorBidi" w:cstheme="majorBidi"/>
          <w:b/>
          <w:bCs/>
          <w:sz w:val="28"/>
          <w:szCs w:val="28"/>
        </w:rPr>
        <w:t xml:space="preserve"> of nutrients that are affected directly or indirectly </w:t>
      </w:r>
    </w:p>
    <w:p w14:paraId="36CD2731" w14:textId="77777777" w:rsidR="00797E04" w:rsidRDefault="00797E04" w:rsidP="00DA78AD">
      <w:pPr>
        <w:rPr>
          <w:rFonts w:asciiTheme="majorBidi" w:hAnsiTheme="majorBidi" w:cstheme="majorBidi"/>
          <w:b/>
          <w:bCs/>
          <w:sz w:val="28"/>
          <w:szCs w:val="28"/>
        </w:rPr>
      </w:pPr>
      <w:r w:rsidRPr="00797E04">
        <w:rPr>
          <w:rFonts w:asciiTheme="majorBidi" w:hAnsiTheme="majorBidi" w:cstheme="majorBidi"/>
          <w:b/>
          <w:bCs/>
          <w:sz w:val="28"/>
          <w:szCs w:val="28"/>
        </w:rPr>
        <w:t xml:space="preserve">Substances depressing digestion </w:t>
      </w:r>
      <w:r>
        <w:rPr>
          <w:rFonts w:asciiTheme="majorBidi" w:hAnsiTheme="majorBidi" w:cstheme="majorBidi"/>
          <w:b/>
          <w:bCs/>
          <w:sz w:val="28"/>
          <w:szCs w:val="28"/>
        </w:rPr>
        <w:t>and</w:t>
      </w:r>
      <w:r w:rsidRPr="00797E04">
        <w:rPr>
          <w:rFonts w:asciiTheme="majorBidi" w:hAnsiTheme="majorBidi" w:cstheme="majorBidi"/>
          <w:b/>
          <w:bCs/>
          <w:sz w:val="28"/>
          <w:szCs w:val="28"/>
        </w:rPr>
        <w:t xml:space="preserve"> metabolic of proteins:</w:t>
      </w:r>
    </w:p>
    <w:p w14:paraId="776553DF" w14:textId="77777777" w:rsidR="00797E04" w:rsidRPr="00797E04" w:rsidRDefault="00797E04" w:rsidP="00797E04">
      <w:pPr>
        <w:pStyle w:val="ListParagraph"/>
        <w:numPr>
          <w:ilvl w:val="0"/>
          <w:numId w:val="22"/>
        </w:numPr>
        <w:rPr>
          <w:rFonts w:asciiTheme="majorBidi" w:hAnsiTheme="majorBidi" w:cstheme="majorBidi"/>
          <w:sz w:val="28"/>
          <w:szCs w:val="28"/>
        </w:rPr>
      </w:pPr>
      <w:r w:rsidRPr="00797E04">
        <w:rPr>
          <w:rFonts w:asciiTheme="majorBidi" w:hAnsiTheme="majorBidi" w:cstheme="majorBidi"/>
          <w:sz w:val="28"/>
          <w:szCs w:val="28"/>
        </w:rPr>
        <w:t xml:space="preserve">Protease inhibitor (Trypsin and Chymotrypsin inhibitor) </w:t>
      </w:r>
    </w:p>
    <w:p w14:paraId="054F8063" w14:textId="77777777" w:rsidR="00797E04" w:rsidRPr="00797E04" w:rsidRDefault="00797E04" w:rsidP="00797E04">
      <w:pPr>
        <w:pStyle w:val="ListParagraph"/>
        <w:numPr>
          <w:ilvl w:val="0"/>
          <w:numId w:val="22"/>
        </w:numPr>
        <w:rPr>
          <w:rFonts w:asciiTheme="majorBidi" w:hAnsiTheme="majorBidi" w:cstheme="majorBidi"/>
          <w:sz w:val="28"/>
          <w:szCs w:val="28"/>
        </w:rPr>
      </w:pPr>
      <w:r w:rsidRPr="00797E04">
        <w:rPr>
          <w:rFonts w:asciiTheme="majorBidi" w:hAnsiTheme="majorBidi" w:cstheme="majorBidi"/>
          <w:sz w:val="28"/>
          <w:szCs w:val="28"/>
        </w:rPr>
        <w:t>Haemagglutinins (Lectins)</w:t>
      </w:r>
    </w:p>
    <w:p w14:paraId="55FCF881" w14:textId="77777777" w:rsidR="00797E04" w:rsidRPr="00797E04" w:rsidRDefault="00797E04" w:rsidP="00797E04">
      <w:pPr>
        <w:pStyle w:val="ListParagraph"/>
        <w:numPr>
          <w:ilvl w:val="0"/>
          <w:numId w:val="22"/>
        </w:numPr>
        <w:rPr>
          <w:rFonts w:asciiTheme="majorBidi" w:hAnsiTheme="majorBidi" w:cstheme="majorBidi"/>
          <w:sz w:val="28"/>
          <w:szCs w:val="28"/>
        </w:rPr>
      </w:pPr>
      <w:r w:rsidRPr="00797E04">
        <w:rPr>
          <w:rFonts w:asciiTheme="majorBidi" w:hAnsiTheme="majorBidi" w:cstheme="majorBidi"/>
          <w:sz w:val="28"/>
          <w:szCs w:val="28"/>
        </w:rPr>
        <w:t xml:space="preserve">Saponins </w:t>
      </w:r>
    </w:p>
    <w:p w14:paraId="64D662F3" w14:textId="77777777" w:rsidR="00E074CF" w:rsidRPr="00797E04" w:rsidRDefault="00797E04" w:rsidP="00797E04">
      <w:pPr>
        <w:pStyle w:val="ListParagraph"/>
        <w:numPr>
          <w:ilvl w:val="0"/>
          <w:numId w:val="22"/>
        </w:numPr>
        <w:rPr>
          <w:rFonts w:asciiTheme="majorBidi" w:hAnsiTheme="majorBidi" w:cstheme="majorBidi"/>
          <w:sz w:val="28"/>
          <w:szCs w:val="28"/>
          <w:lang w:val="en-US"/>
        </w:rPr>
      </w:pPr>
      <w:r w:rsidRPr="00797E04">
        <w:rPr>
          <w:rFonts w:asciiTheme="majorBidi" w:hAnsiTheme="majorBidi" w:cstheme="majorBidi"/>
          <w:sz w:val="28"/>
          <w:szCs w:val="28"/>
        </w:rPr>
        <w:t>Polyphenolic components</w:t>
      </w:r>
    </w:p>
    <w:p w14:paraId="0F9EE84F" w14:textId="77777777" w:rsidR="00797E04" w:rsidRPr="00797E04" w:rsidRDefault="00797E04" w:rsidP="00797E04">
      <w:pPr>
        <w:ind w:left="360"/>
        <w:jc w:val="both"/>
        <w:rPr>
          <w:rFonts w:asciiTheme="majorBidi" w:hAnsiTheme="majorBidi" w:cstheme="majorBidi"/>
          <w:b/>
          <w:bCs/>
          <w:sz w:val="28"/>
          <w:szCs w:val="28"/>
          <w:lang w:val="en-US"/>
        </w:rPr>
      </w:pPr>
      <w:r w:rsidRPr="00797E04">
        <w:rPr>
          <w:rFonts w:asciiTheme="majorBidi" w:hAnsiTheme="majorBidi" w:cstheme="majorBidi"/>
          <w:b/>
          <w:bCs/>
          <w:sz w:val="28"/>
          <w:szCs w:val="28"/>
          <w:lang w:val="en-US"/>
        </w:rPr>
        <w:t>Substances reducing solubility or interfering with the utilization of Minerals:</w:t>
      </w:r>
    </w:p>
    <w:p w14:paraId="5E42E4FB" w14:textId="77777777" w:rsidR="00797E04" w:rsidRPr="00797E04" w:rsidRDefault="00797E04" w:rsidP="00797E04">
      <w:pPr>
        <w:pStyle w:val="ListParagraph"/>
        <w:numPr>
          <w:ilvl w:val="0"/>
          <w:numId w:val="20"/>
        </w:numPr>
        <w:ind w:left="1080"/>
        <w:rPr>
          <w:rFonts w:asciiTheme="majorBidi" w:hAnsiTheme="majorBidi" w:cstheme="majorBidi"/>
          <w:sz w:val="28"/>
          <w:szCs w:val="28"/>
          <w:lang w:val="en-US"/>
        </w:rPr>
      </w:pPr>
      <w:r w:rsidRPr="00797E04">
        <w:rPr>
          <w:rFonts w:asciiTheme="majorBidi" w:hAnsiTheme="majorBidi" w:cstheme="majorBidi"/>
          <w:sz w:val="28"/>
          <w:szCs w:val="28"/>
          <w:lang w:val="en-US"/>
        </w:rPr>
        <w:t>Phytic acid</w:t>
      </w:r>
    </w:p>
    <w:p w14:paraId="4757598F" w14:textId="77777777" w:rsidR="00797E04" w:rsidRPr="00797E04" w:rsidRDefault="00797E04" w:rsidP="00797E04">
      <w:pPr>
        <w:pStyle w:val="ListParagraph"/>
        <w:numPr>
          <w:ilvl w:val="0"/>
          <w:numId w:val="20"/>
        </w:numPr>
        <w:ind w:left="1080"/>
        <w:rPr>
          <w:rFonts w:asciiTheme="majorBidi" w:hAnsiTheme="majorBidi" w:cstheme="majorBidi"/>
          <w:sz w:val="28"/>
          <w:szCs w:val="28"/>
          <w:lang w:val="en-US"/>
        </w:rPr>
      </w:pPr>
      <w:r w:rsidRPr="00797E04">
        <w:rPr>
          <w:rFonts w:asciiTheme="majorBidi" w:hAnsiTheme="majorBidi" w:cstheme="majorBidi"/>
          <w:sz w:val="28"/>
          <w:szCs w:val="28"/>
          <w:lang w:val="en-US"/>
        </w:rPr>
        <w:t>Oxalic acid</w:t>
      </w:r>
    </w:p>
    <w:p w14:paraId="7D139DC2" w14:textId="6B68A9BB" w:rsidR="00797E04" w:rsidRPr="00797E04" w:rsidRDefault="00D623E4" w:rsidP="00797E04">
      <w:pPr>
        <w:pStyle w:val="ListParagraph"/>
        <w:numPr>
          <w:ilvl w:val="0"/>
          <w:numId w:val="20"/>
        </w:numPr>
        <w:ind w:left="1080"/>
        <w:rPr>
          <w:rFonts w:asciiTheme="majorBidi" w:hAnsiTheme="majorBidi" w:cstheme="majorBidi"/>
          <w:sz w:val="28"/>
          <w:szCs w:val="28"/>
          <w:lang w:val="en-US"/>
        </w:rPr>
      </w:pPr>
      <w:r w:rsidRPr="00797E04">
        <w:rPr>
          <w:rFonts w:asciiTheme="majorBidi" w:hAnsiTheme="majorBidi" w:cstheme="majorBidi"/>
          <w:sz w:val="28"/>
          <w:szCs w:val="28"/>
          <w:lang w:val="en-US"/>
        </w:rPr>
        <w:t>Glycosylates</w:t>
      </w:r>
      <w:r w:rsidR="00797E04" w:rsidRPr="00797E04">
        <w:rPr>
          <w:rFonts w:asciiTheme="majorBidi" w:hAnsiTheme="majorBidi" w:cstheme="majorBidi"/>
          <w:sz w:val="28"/>
          <w:szCs w:val="28"/>
          <w:lang w:val="en-US"/>
        </w:rPr>
        <w:t xml:space="preserve"> (</w:t>
      </w:r>
      <w:r w:rsidRPr="00797E04">
        <w:rPr>
          <w:rFonts w:asciiTheme="majorBidi" w:hAnsiTheme="majorBidi" w:cstheme="majorBidi"/>
          <w:sz w:val="28"/>
          <w:szCs w:val="28"/>
          <w:lang w:val="en-US"/>
        </w:rPr>
        <w:t>Ioglucomides</w:t>
      </w:r>
      <w:r w:rsidR="00797E04" w:rsidRPr="00797E04">
        <w:rPr>
          <w:rFonts w:asciiTheme="majorBidi" w:hAnsiTheme="majorBidi" w:cstheme="majorBidi"/>
          <w:sz w:val="28"/>
          <w:szCs w:val="28"/>
          <w:lang w:val="en-US"/>
        </w:rPr>
        <w:t>)</w:t>
      </w:r>
    </w:p>
    <w:p w14:paraId="7498215F" w14:textId="77777777" w:rsidR="00797E04" w:rsidRDefault="00797E04" w:rsidP="00797E04">
      <w:pPr>
        <w:pStyle w:val="ListParagraph"/>
        <w:numPr>
          <w:ilvl w:val="0"/>
          <w:numId w:val="20"/>
        </w:numPr>
        <w:ind w:left="1080"/>
        <w:rPr>
          <w:rFonts w:asciiTheme="majorBidi" w:hAnsiTheme="majorBidi" w:cstheme="majorBidi"/>
          <w:sz w:val="28"/>
          <w:szCs w:val="28"/>
          <w:lang w:val="en-US"/>
        </w:rPr>
      </w:pPr>
      <w:r w:rsidRPr="00797E04">
        <w:rPr>
          <w:rFonts w:asciiTheme="majorBidi" w:hAnsiTheme="majorBidi" w:cstheme="majorBidi"/>
          <w:sz w:val="28"/>
          <w:szCs w:val="28"/>
          <w:lang w:val="en-US"/>
        </w:rPr>
        <w:t>Gossypol</w:t>
      </w:r>
    </w:p>
    <w:p w14:paraId="0B452A22" w14:textId="77777777" w:rsidR="00797E04" w:rsidRPr="00797E04" w:rsidRDefault="00797E04" w:rsidP="00797E04">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r w:rsidRPr="00797E04">
        <w:rPr>
          <w:rFonts w:asciiTheme="majorBidi" w:hAnsiTheme="majorBidi" w:cstheme="majorBidi"/>
          <w:b/>
          <w:bCs/>
          <w:sz w:val="28"/>
          <w:szCs w:val="28"/>
          <w:lang w:val="en-US"/>
        </w:rPr>
        <w:t>Substances increasing the requirements of certain vitamins:</w:t>
      </w:r>
    </w:p>
    <w:p w14:paraId="776E0E20" w14:textId="2466B685" w:rsidR="00797E04" w:rsidRPr="00797E04" w:rsidRDefault="00797E04" w:rsidP="00797E04">
      <w:pPr>
        <w:pStyle w:val="ListParagraph"/>
        <w:numPr>
          <w:ilvl w:val="0"/>
          <w:numId w:val="23"/>
        </w:numPr>
        <w:rPr>
          <w:rFonts w:asciiTheme="majorBidi" w:hAnsiTheme="majorBidi" w:cstheme="majorBidi"/>
          <w:sz w:val="28"/>
          <w:szCs w:val="28"/>
          <w:lang w:val="en-US"/>
        </w:rPr>
      </w:pPr>
      <w:r w:rsidRPr="00797E04">
        <w:rPr>
          <w:rFonts w:asciiTheme="majorBidi" w:hAnsiTheme="majorBidi" w:cstheme="majorBidi"/>
          <w:sz w:val="28"/>
          <w:szCs w:val="28"/>
          <w:lang w:val="en-US"/>
        </w:rPr>
        <w:t xml:space="preserve">Anti-vitamin </w:t>
      </w:r>
      <w:r w:rsidR="00D623E4" w:rsidRPr="00797E04">
        <w:rPr>
          <w:rFonts w:asciiTheme="majorBidi" w:hAnsiTheme="majorBidi" w:cstheme="majorBidi"/>
          <w:sz w:val="28"/>
          <w:szCs w:val="28"/>
          <w:lang w:val="en-US"/>
        </w:rPr>
        <w:t>A, D, E, K.</w:t>
      </w:r>
    </w:p>
    <w:p w14:paraId="5420CF2B" w14:textId="77777777" w:rsidR="00797E04" w:rsidRPr="00797E04" w:rsidRDefault="00797E04" w:rsidP="00797E04">
      <w:pPr>
        <w:pStyle w:val="ListParagraph"/>
        <w:numPr>
          <w:ilvl w:val="0"/>
          <w:numId w:val="23"/>
        </w:numPr>
        <w:rPr>
          <w:rFonts w:asciiTheme="majorBidi" w:hAnsiTheme="majorBidi" w:cstheme="majorBidi"/>
          <w:sz w:val="28"/>
          <w:szCs w:val="28"/>
          <w:lang w:val="en-US"/>
        </w:rPr>
      </w:pPr>
      <w:r w:rsidRPr="00797E04">
        <w:rPr>
          <w:rFonts w:asciiTheme="majorBidi" w:hAnsiTheme="majorBidi" w:cstheme="majorBidi"/>
          <w:sz w:val="28"/>
          <w:szCs w:val="28"/>
          <w:lang w:val="en-US"/>
        </w:rPr>
        <w:t>Anti-vitamin B1, B6, B12 and Nicotinic acid.</w:t>
      </w:r>
    </w:p>
    <w:p w14:paraId="09B8940B" w14:textId="77777777" w:rsidR="00A737F2" w:rsidRDefault="00A737F2" w:rsidP="00A737F2">
      <w:pPr>
        <w:rPr>
          <w:rFonts w:asciiTheme="majorBidi" w:hAnsiTheme="majorBidi" w:cstheme="majorBidi"/>
          <w:b/>
          <w:bCs/>
          <w:sz w:val="28"/>
          <w:szCs w:val="28"/>
          <w:lang w:val="en-US"/>
        </w:rPr>
      </w:pPr>
      <w:r>
        <w:rPr>
          <w:rFonts w:asciiTheme="majorBidi" w:hAnsiTheme="majorBidi" w:cstheme="majorBidi"/>
          <w:b/>
          <w:bCs/>
          <w:sz w:val="28"/>
          <w:szCs w:val="28"/>
          <w:lang w:val="en-US"/>
        </w:rPr>
        <w:t xml:space="preserve">  </w:t>
      </w:r>
      <w:r w:rsidRPr="00A737F2">
        <w:rPr>
          <w:rFonts w:asciiTheme="majorBidi" w:hAnsiTheme="majorBidi" w:cstheme="majorBidi"/>
          <w:b/>
          <w:bCs/>
          <w:sz w:val="28"/>
          <w:szCs w:val="28"/>
          <w:lang w:val="en-US"/>
        </w:rPr>
        <w:t>Substances with a negative effect on the digestion</w:t>
      </w:r>
      <w:r>
        <w:rPr>
          <w:rFonts w:asciiTheme="majorBidi" w:hAnsiTheme="majorBidi" w:cstheme="majorBidi"/>
          <w:b/>
          <w:bCs/>
          <w:sz w:val="28"/>
          <w:szCs w:val="28"/>
          <w:lang w:val="en-US"/>
        </w:rPr>
        <w:t xml:space="preserve"> </w:t>
      </w:r>
      <w:r w:rsidRPr="00A737F2">
        <w:rPr>
          <w:rFonts w:asciiTheme="majorBidi" w:hAnsiTheme="majorBidi" w:cstheme="majorBidi"/>
          <w:b/>
          <w:bCs/>
          <w:sz w:val="28"/>
          <w:szCs w:val="28"/>
          <w:lang w:val="en-US"/>
        </w:rPr>
        <w:t xml:space="preserve">of carbohydrates </w:t>
      </w:r>
    </w:p>
    <w:p w14:paraId="0914214C" w14:textId="77777777" w:rsidR="00A737F2" w:rsidRDefault="00A737F2" w:rsidP="00A737F2">
      <w:pPr>
        <w:pStyle w:val="ListParagraph"/>
        <w:numPr>
          <w:ilvl w:val="1"/>
          <w:numId w:val="25"/>
        </w:numPr>
        <w:rPr>
          <w:rFonts w:asciiTheme="majorBidi" w:hAnsiTheme="majorBidi" w:cstheme="majorBidi"/>
          <w:sz w:val="28"/>
          <w:szCs w:val="28"/>
          <w:lang w:val="en-US"/>
        </w:rPr>
      </w:pPr>
      <w:r w:rsidRPr="00A737F2">
        <w:rPr>
          <w:rFonts w:asciiTheme="majorBidi" w:hAnsiTheme="majorBidi" w:cstheme="majorBidi"/>
          <w:sz w:val="28"/>
          <w:szCs w:val="28"/>
          <w:lang w:val="en-US"/>
        </w:rPr>
        <w:t xml:space="preserve">Amylase inhibitors </w:t>
      </w:r>
    </w:p>
    <w:p w14:paraId="644E1608" w14:textId="77777777" w:rsidR="00A737F2" w:rsidRPr="00A737F2" w:rsidRDefault="00A737F2" w:rsidP="00A737F2">
      <w:pPr>
        <w:pStyle w:val="ListParagraph"/>
        <w:numPr>
          <w:ilvl w:val="1"/>
          <w:numId w:val="25"/>
        </w:numPr>
        <w:rPr>
          <w:rFonts w:asciiTheme="majorBidi" w:hAnsiTheme="majorBidi" w:cstheme="majorBidi"/>
          <w:sz w:val="28"/>
          <w:szCs w:val="28"/>
          <w:lang w:val="en-US"/>
        </w:rPr>
      </w:pPr>
      <w:r w:rsidRPr="00A737F2">
        <w:rPr>
          <w:rFonts w:asciiTheme="majorBidi" w:hAnsiTheme="majorBidi" w:cstheme="majorBidi"/>
          <w:sz w:val="28"/>
          <w:szCs w:val="28"/>
          <w:lang w:val="en-US"/>
        </w:rPr>
        <w:t>Phenolic compounds</w:t>
      </w:r>
    </w:p>
    <w:p w14:paraId="22B01E4E" w14:textId="77777777" w:rsidR="00A737F2" w:rsidRPr="00A737F2" w:rsidRDefault="00A737F2" w:rsidP="00A737F2">
      <w:pPr>
        <w:pStyle w:val="ListParagraph"/>
        <w:numPr>
          <w:ilvl w:val="1"/>
          <w:numId w:val="25"/>
        </w:numPr>
        <w:rPr>
          <w:rFonts w:asciiTheme="majorBidi" w:hAnsiTheme="majorBidi" w:cstheme="majorBidi"/>
          <w:b/>
          <w:bCs/>
          <w:sz w:val="28"/>
          <w:szCs w:val="28"/>
          <w:lang w:val="en-US"/>
        </w:rPr>
      </w:pPr>
      <w:r w:rsidRPr="00A737F2">
        <w:rPr>
          <w:rFonts w:asciiTheme="majorBidi" w:hAnsiTheme="majorBidi" w:cstheme="majorBidi"/>
          <w:sz w:val="28"/>
          <w:szCs w:val="28"/>
          <w:lang w:val="en-US"/>
        </w:rPr>
        <w:t xml:space="preserve">Flatulence factors </w:t>
      </w:r>
    </w:p>
    <w:p w14:paraId="5987514E" w14:textId="77777777" w:rsidR="000C567E" w:rsidRDefault="000C567E" w:rsidP="000C567E">
      <w:pPr>
        <w:rPr>
          <w:rFonts w:asciiTheme="majorBidi" w:hAnsiTheme="majorBidi" w:cstheme="majorBidi"/>
          <w:b/>
          <w:bCs/>
          <w:sz w:val="28"/>
          <w:szCs w:val="28"/>
        </w:rPr>
      </w:pPr>
    </w:p>
    <w:p w14:paraId="3746F54D" w14:textId="77777777" w:rsidR="000C567E" w:rsidRPr="000C567E" w:rsidRDefault="007876A1" w:rsidP="000C567E">
      <w:pPr>
        <w:rPr>
          <w:rFonts w:asciiTheme="majorBidi" w:hAnsiTheme="majorBidi" w:cstheme="majorBidi"/>
          <w:b/>
          <w:bCs/>
          <w:sz w:val="28"/>
          <w:szCs w:val="28"/>
        </w:rPr>
      </w:pPr>
      <w:r w:rsidRPr="000C567E">
        <w:rPr>
          <w:rFonts w:asciiTheme="majorBidi" w:hAnsiTheme="majorBidi" w:cstheme="majorBidi"/>
          <w:b/>
          <w:bCs/>
          <w:sz w:val="28"/>
          <w:szCs w:val="28"/>
        </w:rPr>
        <w:t>Protease inhibitor</w:t>
      </w:r>
    </w:p>
    <w:p w14:paraId="383D6E41" w14:textId="675D880B" w:rsidR="000C567E" w:rsidRDefault="000C567E" w:rsidP="000C567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0C567E">
        <w:rPr>
          <w:rFonts w:asciiTheme="majorBidi" w:hAnsiTheme="majorBidi" w:cstheme="majorBidi"/>
          <w:sz w:val="28"/>
          <w:szCs w:val="28"/>
        </w:rPr>
        <w:t xml:space="preserve">Substances that have the ability to inhibit the proteolytic activity </w:t>
      </w:r>
      <w:r>
        <w:rPr>
          <w:rFonts w:asciiTheme="majorBidi" w:hAnsiTheme="majorBidi" w:cstheme="majorBidi"/>
          <w:sz w:val="28"/>
          <w:szCs w:val="28"/>
        </w:rPr>
        <w:t xml:space="preserve">of certain digestive </w:t>
      </w:r>
      <w:r w:rsidR="00735FAE">
        <w:rPr>
          <w:rFonts w:asciiTheme="majorBidi" w:hAnsiTheme="majorBidi" w:cstheme="majorBidi"/>
          <w:sz w:val="28"/>
          <w:szCs w:val="28"/>
        </w:rPr>
        <w:t>enzymes</w:t>
      </w:r>
      <w:r w:rsidRPr="000C567E">
        <w:rPr>
          <w:rFonts w:asciiTheme="majorBidi" w:hAnsiTheme="majorBidi" w:cstheme="majorBidi"/>
          <w:sz w:val="28"/>
          <w:szCs w:val="28"/>
        </w:rPr>
        <w:t>. legume seeds: soy</w:t>
      </w:r>
      <w:r>
        <w:rPr>
          <w:rFonts w:asciiTheme="majorBidi" w:hAnsiTheme="majorBidi" w:cstheme="majorBidi"/>
          <w:sz w:val="28"/>
          <w:szCs w:val="28"/>
        </w:rPr>
        <w:t>abean, kidney bean, mung bean.</w:t>
      </w:r>
    </w:p>
    <w:p w14:paraId="27BB80F1" w14:textId="77777777" w:rsidR="000C567E" w:rsidRDefault="000C567E" w:rsidP="000C567E">
      <w:pPr>
        <w:spacing w:line="360" w:lineRule="auto"/>
        <w:jc w:val="both"/>
        <w:rPr>
          <w:rFonts w:asciiTheme="majorBidi" w:hAnsiTheme="majorBidi" w:cstheme="majorBidi"/>
          <w:sz w:val="28"/>
          <w:szCs w:val="28"/>
        </w:rPr>
      </w:pPr>
      <w:r w:rsidRPr="000C567E">
        <w:rPr>
          <w:rFonts w:asciiTheme="majorBidi" w:hAnsiTheme="majorBidi" w:cstheme="majorBidi"/>
          <w:sz w:val="28"/>
          <w:szCs w:val="28"/>
        </w:rPr>
        <w:t xml:space="preserve"> Protease inhibitors are two types: </w:t>
      </w:r>
    </w:p>
    <w:p w14:paraId="5F4E6269" w14:textId="297C1858" w:rsidR="000C567E" w:rsidRDefault="000C567E" w:rsidP="000C567E">
      <w:pPr>
        <w:spacing w:line="360" w:lineRule="auto"/>
        <w:jc w:val="both"/>
        <w:rPr>
          <w:rFonts w:asciiTheme="majorBidi" w:hAnsiTheme="majorBidi" w:cstheme="majorBidi"/>
          <w:sz w:val="28"/>
          <w:szCs w:val="28"/>
        </w:rPr>
      </w:pPr>
      <w:r w:rsidRPr="000C567E">
        <w:rPr>
          <w:rFonts w:asciiTheme="majorBidi" w:hAnsiTheme="majorBidi" w:cstheme="majorBidi"/>
          <w:b/>
          <w:bCs/>
          <w:sz w:val="28"/>
          <w:szCs w:val="28"/>
        </w:rPr>
        <w:t>a</w:t>
      </w:r>
      <w:r w:rsidRPr="000C567E">
        <w:rPr>
          <w:rFonts w:asciiTheme="majorBidi" w:hAnsiTheme="majorBidi" w:cstheme="majorBidi"/>
          <w:sz w:val="28"/>
          <w:szCs w:val="28"/>
        </w:rPr>
        <w:t xml:space="preserve">. </w:t>
      </w:r>
      <w:r w:rsidR="00735FAE" w:rsidRPr="000C567E">
        <w:rPr>
          <w:rFonts w:asciiTheme="majorBidi" w:hAnsiTheme="majorBidi" w:cstheme="majorBidi"/>
          <w:sz w:val="28"/>
          <w:szCs w:val="28"/>
        </w:rPr>
        <w:t>Kunitz</w:t>
      </w:r>
      <w:r w:rsidRPr="000C567E">
        <w:rPr>
          <w:rFonts w:asciiTheme="majorBidi" w:hAnsiTheme="majorBidi" w:cstheme="majorBidi"/>
          <w:sz w:val="28"/>
          <w:szCs w:val="28"/>
        </w:rPr>
        <w:t xml:space="preserve"> inhibitor (inhibits only trypsin) </w:t>
      </w:r>
    </w:p>
    <w:p w14:paraId="5D222D36" w14:textId="77777777" w:rsidR="000C567E" w:rsidRDefault="000C567E" w:rsidP="000C567E">
      <w:pPr>
        <w:spacing w:line="360" w:lineRule="auto"/>
        <w:jc w:val="both"/>
        <w:rPr>
          <w:rFonts w:asciiTheme="majorBidi" w:hAnsiTheme="majorBidi" w:cstheme="majorBidi"/>
          <w:sz w:val="28"/>
          <w:szCs w:val="28"/>
        </w:rPr>
      </w:pPr>
      <w:r w:rsidRPr="000C567E">
        <w:rPr>
          <w:rFonts w:asciiTheme="majorBidi" w:hAnsiTheme="majorBidi" w:cstheme="majorBidi"/>
          <w:b/>
          <w:bCs/>
          <w:sz w:val="28"/>
          <w:szCs w:val="28"/>
        </w:rPr>
        <w:t>b.</w:t>
      </w:r>
      <w:r w:rsidRPr="000C567E">
        <w:rPr>
          <w:rFonts w:asciiTheme="majorBidi" w:hAnsiTheme="majorBidi" w:cstheme="majorBidi"/>
          <w:sz w:val="28"/>
          <w:szCs w:val="28"/>
        </w:rPr>
        <w:t xml:space="preserve"> Bowman-birk inhibitor (inhib</w:t>
      </w:r>
      <w:r>
        <w:rPr>
          <w:rFonts w:asciiTheme="majorBidi" w:hAnsiTheme="majorBidi" w:cstheme="majorBidi"/>
          <w:sz w:val="28"/>
          <w:szCs w:val="28"/>
        </w:rPr>
        <w:t xml:space="preserve">its trypsin and Chymotrypsin). </w:t>
      </w:r>
    </w:p>
    <w:p w14:paraId="032D4D02" w14:textId="77777777" w:rsidR="000C567E" w:rsidRDefault="000C567E" w:rsidP="000C567E">
      <w:pPr>
        <w:spacing w:line="360" w:lineRule="auto"/>
        <w:jc w:val="both"/>
        <w:rPr>
          <w:rFonts w:asciiTheme="majorBidi" w:hAnsiTheme="majorBidi" w:cstheme="majorBidi"/>
          <w:sz w:val="28"/>
          <w:szCs w:val="28"/>
        </w:rPr>
      </w:pPr>
    </w:p>
    <w:p w14:paraId="7BEFF7C6" w14:textId="77777777" w:rsidR="000C567E" w:rsidRDefault="000C567E" w:rsidP="006004FA">
      <w:pPr>
        <w:spacing w:line="360" w:lineRule="auto"/>
        <w:jc w:val="both"/>
        <w:rPr>
          <w:rFonts w:asciiTheme="majorBidi" w:hAnsiTheme="majorBidi" w:cstheme="majorBidi"/>
          <w:sz w:val="28"/>
          <w:szCs w:val="28"/>
        </w:rPr>
      </w:pPr>
      <w:r w:rsidRPr="000C567E">
        <w:rPr>
          <w:rFonts w:asciiTheme="majorBidi" w:hAnsiTheme="majorBidi" w:cstheme="majorBidi"/>
          <w:sz w:val="28"/>
          <w:szCs w:val="28"/>
        </w:rPr>
        <w:lastRenderedPageBreak/>
        <w:t>The inhibitory substances</w:t>
      </w:r>
      <w:r>
        <w:rPr>
          <w:rFonts w:asciiTheme="majorBidi" w:hAnsiTheme="majorBidi" w:cstheme="majorBidi"/>
          <w:sz w:val="28"/>
          <w:szCs w:val="28"/>
        </w:rPr>
        <w:t xml:space="preserve"> are mostly heat labile and</w:t>
      </w:r>
      <w:r w:rsidRPr="000C567E">
        <w:rPr>
          <w:rFonts w:asciiTheme="majorBidi" w:hAnsiTheme="majorBidi" w:cstheme="majorBidi"/>
          <w:sz w:val="28"/>
          <w:szCs w:val="28"/>
        </w:rPr>
        <w:t xml:space="preserve"> proper heat treatment inacti</w:t>
      </w:r>
      <w:r>
        <w:rPr>
          <w:rFonts w:asciiTheme="majorBidi" w:hAnsiTheme="majorBidi" w:cstheme="majorBidi"/>
          <w:sz w:val="28"/>
          <w:szCs w:val="28"/>
        </w:rPr>
        <w:t xml:space="preserve">vates the protease inhibitors. </w:t>
      </w:r>
      <w:r w:rsidRPr="000C567E">
        <w:rPr>
          <w:rFonts w:asciiTheme="majorBidi" w:hAnsiTheme="majorBidi" w:cstheme="majorBidi"/>
          <w:sz w:val="28"/>
          <w:szCs w:val="28"/>
        </w:rPr>
        <w:t>Overheating can damage some nutrients suc</w:t>
      </w:r>
      <w:r>
        <w:rPr>
          <w:rFonts w:asciiTheme="majorBidi" w:hAnsiTheme="majorBidi" w:cstheme="majorBidi"/>
          <w:sz w:val="28"/>
          <w:szCs w:val="28"/>
        </w:rPr>
        <w:t>h as amino acids and vitamins.</w:t>
      </w:r>
    </w:p>
    <w:p w14:paraId="40017406" w14:textId="77777777" w:rsidR="000C567E" w:rsidRDefault="000C567E" w:rsidP="000C567E">
      <w:pPr>
        <w:spacing w:line="360" w:lineRule="auto"/>
        <w:jc w:val="both"/>
        <w:rPr>
          <w:rFonts w:asciiTheme="majorBidi" w:hAnsiTheme="majorBidi" w:cstheme="majorBidi"/>
          <w:sz w:val="28"/>
          <w:szCs w:val="28"/>
        </w:rPr>
      </w:pPr>
      <w:r w:rsidRPr="000C567E">
        <w:rPr>
          <w:rFonts w:asciiTheme="majorBidi" w:hAnsiTheme="majorBidi" w:cstheme="majorBidi"/>
          <w:sz w:val="28"/>
          <w:szCs w:val="28"/>
        </w:rPr>
        <w:t xml:space="preserve">Trypsin inhibitor of soybean inhibits with the availability of methionine from the raw soybean.  </w:t>
      </w:r>
    </w:p>
    <w:p w14:paraId="12CCD5C9" w14:textId="77777777" w:rsidR="000C567E" w:rsidRPr="000C567E" w:rsidRDefault="000C567E" w:rsidP="000C567E">
      <w:pPr>
        <w:spacing w:line="360" w:lineRule="auto"/>
        <w:jc w:val="both"/>
        <w:rPr>
          <w:rFonts w:asciiTheme="majorBidi" w:hAnsiTheme="majorBidi" w:cstheme="majorBidi"/>
          <w:b/>
          <w:bCs/>
          <w:sz w:val="28"/>
          <w:szCs w:val="28"/>
        </w:rPr>
      </w:pPr>
      <w:r w:rsidRPr="000C567E">
        <w:rPr>
          <w:rFonts w:asciiTheme="majorBidi" w:hAnsiTheme="majorBidi" w:cstheme="majorBidi"/>
          <w:b/>
          <w:bCs/>
          <w:sz w:val="28"/>
          <w:szCs w:val="28"/>
        </w:rPr>
        <w:t xml:space="preserve">The important factors controlling trypsin inhibitor are: </w:t>
      </w:r>
    </w:p>
    <w:p w14:paraId="57323E0F" w14:textId="77777777" w:rsidR="000C567E" w:rsidRDefault="000C567E" w:rsidP="000C567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1. temperature </w:t>
      </w:r>
    </w:p>
    <w:p w14:paraId="3D83AE93" w14:textId="77777777" w:rsidR="000C567E" w:rsidRDefault="000C567E" w:rsidP="000C567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2. duration of heating </w:t>
      </w:r>
    </w:p>
    <w:p w14:paraId="7FCD112B" w14:textId="77777777" w:rsidR="000C567E" w:rsidRDefault="000C567E" w:rsidP="000C567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3. particle size </w:t>
      </w:r>
    </w:p>
    <w:p w14:paraId="7918A1AB" w14:textId="77777777" w:rsidR="000C567E" w:rsidRDefault="000C567E" w:rsidP="000C567E">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4. moisture level. </w:t>
      </w:r>
    </w:p>
    <w:p w14:paraId="40FF117C" w14:textId="77777777" w:rsidR="000C567E" w:rsidRPr="000C567E" w:rsidRDefault="000C567E" w:rsidP="000C567E">
      <w:pPr>
        <w:spacing w:line="360" w:lineRule="auto"/>
        <w:jc w:val="both"/>
        <w:rPr>
          <w:rFonts w:asciiTheme="majorBidi" w:hAnsiTheme="majorBidi" w:cstheme="majorBidi"/>
          <w:b/>
          <w:bCs/>
          <w:sz w:val="28"/>
          <w:szCs w:val="28"/>
        </w:rPr>
      </w:pPr>
      <w:r w:rsidRPr="000C567E">
        <w:rPr>
          <w:rFonts w:asciiTheme="majorBidi" w:hAnsiTheme="majorBidi" w:cstheme="majorBidi"/>
          <w:b/>
          <w:bCs/>
          <w:sz w:val="28"/>
          <w:szCs w:val="28"/>
        </w:rPr>
        <w:t xml:space="preserve">Saponins </w:t>
      </w:r>
    </w:p>
    <w:p w14:paraId="144E9F56" w14:textId="6923EC2E" w:rsidR="000C567E" w:rsidRDefault="000C567E" w:rsidP="000C567E">
      <w:pPr>
        <w:spacing w:line="360" w:lineRule="auto"/>
        <w:jc w:val="both"/>
        <w:rPr>
          <w:rFonts w:asciiTheme="majorBidi" w:hAnsiTheme="majorBidi" w:cstheme="majorBidi"/>
          <w:sz w:val="28"/>
          <w:szCs w:val="28"/>
          <w:lang w:val="en-US"/>
        </w:rPr>
      </w:pPr>
      <w:r w:rsidRPr="000C567E">
        <w:rPr>
          <w:rFonts w:asciiTheme="majorBidi" w:hAnsiTheme="majorBidi" w:cstheme="majorBidi"/>
          <w:sz w:val="28"/>
          <w:szCs w:val="28"/>
        </w:rPr>
        <w:t xml:space="preserve">Saponins are secondary compounds that are generally known as non-volatile, </w:t>
      </w:r>
      <w:r w:rsidR="002A64AA" w:rsidRPr="000C567E">
        <w:rPr>
          <w:rFonts w:asciiTheme="majorBidi" w:hAnsiTheme="majorBidi" w:cstheme="majorBidi"/>
          <w:sz w:val="28"/>
          <w:szCs w:val="28"/>
        </w:rPr>
        <w:t>surface-active</w:t>
      </w:r>
      <w:r w:rsidRPr="000C567E">
        <w:rPr>
          <w:rFonts w:asciiTheme="majorBidi" w:hAnsiTheme="majorBidi" w:cstheme="majorBidi"/>
          <w:sz w:val="28"/>
          <w:szCs w:val="28"/>
        </w:rPr>
        <w:t xml:space="preserve"> compounds which are widely distributed in nature, occurring primarily in the plant kingdom</w:t>
      </w:r>
      <w:r>
        <w:rPr>
          <w:rFonts w:asciiTheme="majorBidi" w:hAnsiTheme="majorBidi" w:cstheme="majorBidi"/>
          <w:sz w:val="28"/>
          <w:szCs w:val="28"/>
          <w:lang w:val="en-US"/>
        </w:rPr>
        <w:t>.</w:t>
      </w:r>
      <w:r w:rsidRPr="000C567E">
        <w:t xml:space="preserve"> </w:t>
      </w:r>
      <w:r w:rsidR="002A64AA" w:rsidRPr="000C567E">
        <w:rPr>
          <w:rFonts w:asciiTheme="majorBidi" w:hAnsiTheme="majorBidi" w:cstheme="majorBidi"/>
          <w:sz w:val="28"/>
          <w:szCs w:val="28"/>
        </w:rPr>
        <w:t>Saponins are</w:t>
      </w:r>
      <w:r w:rsidRPr="000C567E">
        <w:rPr>
          <w:rFonts w:asciiTheme="majorBidi" w:hAnsiTheme="majorBidi" w:cstheme="majorBidi"/>
          <w:sz w:val="28"/>
          <w:szCs w:val="28"/>
        </w:rPr>
        <w:t xml:space="preserve"> characterized by bitter taste, </w:t>
      </w:r>
      <w:r>
        <w:rPr>
          <w:rFonts w:asciiTheme="majorBidi" w:hAnsiTheme="majorBidi" w:cstheme="majorBidi"/>
          <w:sz w:val="28"/>
          <w:szCs w:val="28"/>
        </w:rPr>
        <w:t xml:space="preserve">and haemolyse red blood cells. </w:t>
      </w:r>
    </w:p>
    <w:p w14:paraId="27435F31" w14:textId="0A19D50C" w:rsidR="000C567E" w:rsidRDefault="000C567E" w:rsidP="006004FA">
      <w:pPr>
        <w:spacing w:line="360" w:lineRule="auto"/>
        <w:jc w:val="both"/>
        <w:rPr>
          <w:rFonts w:asciiTheme="majorBidi" w:hAnsiTheme="majorBidi" w:cstheme="majorBidi"/>
          <w:sz w:val="28"/>
          <w:szCs w:val="28"/>
        </w:rPr>
      </w:pPr>
      <w:r w:rsidRPr="000C567E">
        <w:rPr>
          <w:rFonts w:asciiTheme="majorBidi" w:hAnsiTheme="majorBidi" w:cstheme="majorBidi"/>
          <w:sz w:val="28"/>
          <w:szCs w:val="28"/>
        </w:rPr>
        <w:t xml:space="preserve">saponins are less important because their levels are low in most feed ingredients for monogastric animals. Their toxicity is related to their activity in ruminants. The common forages which cause saponin poisoning of livestock are </w:t>
      </w:r>
      <w:r w:rsidR="002A64AA" w:rsidRPr="000C567E">
        <w:rPr>
          <w:rFonts w:asciiTheme="majorBidi" w:hAnsiTheme="majorBidi" w:cstheme="majorBidi"/>
          <w:sz w:val="28"/>
          <w:szCs w:val="28"/>
        </w:rPr>
        <w:t>Lucerne, soybean</w:t>
      </w:r>
      <w:r>
        <w:rPr>
          <w:rFonts w:asciiTheme="majorBidi" w:hAnsiTheme="majorBidi" w:cstheme="majorBidi"/>
          <w:sz w:val="28"/>
          <w:szCs w:val="28"/>
        </w:rPr>
        <w:t>.</w:t>
      </w:r>
    </w:p>
    <w:p w14:paraId="5EA79013" w14:textId="77777777" w:rsidR="00D94A69" w:rsidRDefault="004F529E" w:rsidP="004F529E">
      <w:pPr>
        <w:spacing w:line="360" w:lineRule="auto"/>
        <w:jc w:val="both"/>
        <w:rPr>
          <w:rFonts w:asciiTheme="majorBidi" w:hAnsiTheme="majorBidi" w:cstheme="majorBidi"/>
          <w:sz w:val="28"/>
          <w:szCs w:val="28"/>
        </w:rPr>
      </w:pPr>
      <w:r w:rsidRPr="004F529E">
        <w:rPr>
          <w:rFonts w:asciiTheme="majorBidi" w:hAnsiTheme="majorBidi" w:cstheme="majorBidi"/>
          <w:sz w:val="28"/>
          <w:szCs w:val="28"/>
        </w:rPr>
        <w:t>Average Saponin content of the leaves are twice as much as those of the stems and that the saponin content de</w:t>
      </w:r>
      <w:r>
        <w:rPr>
          <w:rFonts w:asciiTheme="majorBidi" w:hAnsiTheme="majorBidi" w:cstheme="majorBidi"/>
          <w:sz w:val="28"/>
          <w:szCs w:val="28"/>
        </w:rPr>
        <w:t>crease</w:t>
      </w:r>
      <w:r w:rsidRPr="004F529E">
        <w:rPr>
          <w:rFonts w:asciiTheme="majorBidi" w:hAnsiTheme="majorBidi" w:cstheme="majorBidi"/>
          <w:sz w:val="28"/>
          <w:szCs w:val="28"/>
        </w:rPr>
        <w:t xml:space="preserve"> as the plant become older. Excess feeding of green lucerne or legume forages saponins leading to accumulation of gas, condition is known as “bloat”</w:t>
      </w:r>
      <w:r>
        <w:rPr>
          <w:rFonts w:asciiTheme="majorBidi" w:hAnsiTheme="majorBidi" w:cstheme="majorBidi"/>
          <w:sz w:val="28"/>
          <w:szCs w:val="28"/>
        </w:rPr>
        <w:t>.</w:t>
      </w:r>
    </w:p>
    <w:tbl>
      <w:tblPr>
        <w:tblStyle w:val="TableGrid"/>
        <w:tblW w:w="0" w:type="auto"/>
        <w:jc w:val="center"/>
        <w:tblLook w:val="04A0" w:firstRow="1" w:lastRow="0" w:firstColumn="1" w:lastColumn="0" w:noHBand="0" w:noVBand="1"/>
      </w:tblPr>
      <w:tblGrid>
        <w:gridCol w:w="3976"/>
        <w:gridCol w:w="3976"/>
      </w:tblGrid>
      <w:tr w:rsidR="00403092" w:rsidRPr="001428D6" w14:paraId="7E46FFDA" w14:textId="77777777" w:rsidTr="001428D6">
        <w:trPr>
          <w:trHeight w:val="612"/>
          <w:jc w:val="center"/>
        </w:trPr>
        <w:tc>
          <w:tcPr>
            <w:tcW w:w="3976" w:type="dxa"/>
            <w:vAlign w:val="center"/>
          </w:tcPr>
          <w:p w14:paraId="5D4F085C" w14:textId="77777777" w:rsidR="00403092" w:rsidRPr="001428D6" w:rsidRDefault="00403092" w:rsidP="001428D6">
            <w:pPr>
              <w:jc w:val="center"/>
              <w:rPr>
                <w:rFonts w:asciiTheme="majorBidi" w:hAnsiTheme="majorBidi" w:cstheme="majorBidi"/>
                <w:b/>
                <w:bCs/>
                <w:sz w:val="28"/>
                <w:szCs w:val="28"/>
              </w:rPr>
            </w:pPr>
            <w:r w:rsidRPr="001428D6">
              <w:rPr>
                <w:rFonts w:asciiTheme="majorBidi" w:hAnsiTheme="majorBidi" w:cstheme="majorBidi"/>
                <w:b/>
                <w:bCs/>
                <w:sz w:val="28"/>
                <w:szCs w:val="28"/>
              </w:rPr>
              <w:lastRenderedPageBreak/>
              <w:t>Source</w:t>
            </w:r>
          </w:p>
        </w:tc>
        <w:tc>
          <w:tcPr>
            <w:tcW w:w="3976" w:type="dxa"/>
            <w:vAlign w:val="center"/>
          </w:tcPr>
          <w:p w14:paraId="3C009AFF" w14:textId="77777777" w:rsidR="00403092" w:rsidRPr="001428D6" w:rsidRDefault="00403092" w:rsidP="001428D6">
            <w:pPr>
              <w:jc w:val="center"/>
              <w:rPr>
                <w:rFonts w:asciiTheme="majorBidi" w:hAnsiTheme="majorBidi" w:cstheme="majorBidi"/>
                <w:b/>
                <w:bCs/>
                <w:sz w:val="28"/>
                <w:szCs w:val="28"/>
              </w:rPr>
            </w:pPr>
            <w:r w:rsidRPr="001428D6">
              <w:rPr>
                <w:rFonts w:asciiTheme="majorBidi" w:hAnsiTheme="majorBidi" w:cstheme="majorBidi"/>
                <w:b/>
                <w:bCs/>
                <w:sz w:val="28"/>
                <w:szCs w:val="28"/>
              </w:rPr>
              <w:t>(% dry weight)</w:t>
            </w:r>
          </w:p>
        </w:tc>
      </w:tr>
      <w:tr w:rsidR="00403092" w:rsidRPr="001428D6" w14:paraId="16A180C2" w14:textId="77777777" w:rsidTr="001428D6">
        <w:trPr>
          <w:trHeight w:val="612"/>
          <w:jc w:val="center"/>
        </w:trPr>
        <w:tc>
          <w:tcPr>
            <w:tcW w:w="3976" w:type="dxa"/>
            <w:vAlign w:val="center"/>
          </w:tcPr>
          <w:p w14:paraId="04D23886" w14:textId="77777777" w:rsidR="00403092" w:rsidRPr="001428D6" w:rsidRDefault="00403092" w:rsidP="001428D6">
            <w:pPr>
              <w:jc w:val="center"/>
              <w:rPr>
                <w:rFonts w:asciiTheme="majorBidi" w:hAnsiTheme="majorBidi" w:cstheme="majorBidi"/>
                <w:sz w:val="28"/>
                <w:szCs w:val="28"/>
              </w:rPr>
            </w:pPr>
            <w:r w:rsidRPr="001428D6">
              <w:rPr>
                <w:rFonts w:asciiTheme="majorBidi" w:hAnsiTheme="majorBidi" w:cstheme="majorBidi"/>
                <w:sz w:val="28"/>
                <w:szCs w:val="28"/>
              </w:rPr>
              <w:t>Soybean</w:t>
            </w:r>
          </w:p>
        </w:tc>
        <w:tc>
          <w:tcPr>
            <w:tcW w:w="3976" w:type="dxa"/>
            <w:vAlign w:val="center"/>
          </w:tcPr>
          <w:p w14:paraId="0FCF1691" w14:textId="77777777" w:rsidR="00403092" w:rsidRPr="001428D6" w:rsidRDefault="00403092" w:rsidP="001428D6">
            <w:pPr>
              <w:jc w:val="center"/>
              <w:rPr>
                <w:rFonts w:asciiTheme="majorBidi" w:hAnsiTheme="majorBidi" w:cstheme="majorBidi"/>
                <w:sz w:val="28"/>
                <w:szCs w:val="28"/>
              </w:rPr>
            </w:pPr>
            <w:r w:rsidRPr="001428D6">
              <w:rPr>
                <w:rFonts w:asciiTheme="majorBidi" w:hAnsiTheme="majorBidi" w:cstheme="majorBidi"/>
                <w:sz w:val="28"/>
                <w:szCs w:val="28"/>
              </w:rPr>
              <w:t>5.6</w:t>
            </w:r>
          </w:p>
        </w:tc>
      </w:tr>
      <w:tr w:rsidR="00403092" w:rsidRPr="001428D6" w14:paraId="66F1F81F" w14:textId="77777777" w:rsidTr="001428D6">
        <w:trPr>
          <w:trHeight w:val="612"/>
          <w:jc w:val="center"/>
        </w:trPr>
        <w:tc>
          <w:tcPr>
            <w:tcW w:w="3976" w:type="dxa"/>
            <w:vAlign w:val="center"/>
          </w:tcPr>
          <w:p w14:paraId="4CD56246" w14:textId="77777777" w:rsidR="00403092" w:rsidRPr="001428D6" w:rsidRDefault="001428D6" w:rsidP="001428D6">
            <w:pPr>
              <w:jc w:val="center"/>
              <w:rPr>
                <w:rFonts w:asciiTheme="majorBidi" w:hAnsiTheme="majorBidi" w:cstheme="majorBidi"/>
                <w:sz w:val="28"/>
                <w:szCs w:val="28"/>
              </w:rPr>
            </w:pPr>
            <w:r>
              <w:rPr>
                <w:rFonts w:asciiTheme="majorBidi" w:hAnsiTheme="majorBidi" w:cstheme="majorBidi"/>
                <w:sz w:val="28"/>
                <w:szCs w:val="28"/>
              </w:rPr>
              <w:t>Chickpea</w:t>
            </w:r>
          </w:p>
        </w:tc>
        <w:tc>
          <w:tcPr>
            <w:tcW w:w="3976" w:type="dxa"/>
            <w:vAlign w:val="center"/>
          </w:tcPr>
          <w:p w14:paraId="3128026E" w14:textId="77777777" w:rsidR="00403092" w:rsidRPr="001428D6" w:rsidRDefault="00403092" w:rsidP="001428D6">
            <w:pPr>
              <w:jc w:val="center"/>
              <w:rPr>
                <w:rFonts w:asciiTheme="majorBidi" w:hAnsiTheme="majorBidi" w:cstheme="majorBidi"/>
                <w:sz w:val="28"/>
                <w:szCs w:val="28"/>
              </w:rPr>
            </w:pPr>
            <w:r w:rsidRPr="001428D6">
              <w:rPr>
                <w:rFonts w:asciiTheme="majorBidi" w:hAnsiTheme="majorBidi" w:cstheme="majorBidi"/>
                <w:sz w:val="28"/>
                <w:szCs w:val="28"/>
              </w:rPr>
              <w:t>3.6</w:t>
            </w:r>
          </w:p>
        </w:tc>
      </w:tr>
      <w:tr w:rsidR="00403092" w:rsidRPr="001428D6" w14:paraId="0503B29C" w14:textId="77777777" w:rsidTr="001428D6">
        <w:trPr>
          <w:trHeight w:val="641"/>
          <w:jc w:val="center"/>
        </w:trPr>
        <w:tc>
          <w:tcPr>
            <w:tcW w:w="3976" w:type="dxa"/>
            <w:vAlign w:val="center"/>
          </w:tcPr>
          <w:p w14:paraId="6BC8A602" w14:textId="77777777" w:rsidR="00403092" w:rsidRPr="001428D6" w:rsidRDefault="001428D6" w:rsidP="001428D6">
            <w:pPr>
              <w:jc w:val="center"/>
              <w:rPr>
                <w:rFonts w:asciiTheme="majorBidi" w:hAnsiTheme="majorBidi" w:cstheme="majorBidi"/>
                <w:sz w:val="28"/>
                <w:szCs w:val="28"/>
              </w:rPr>
            </w:pPr>
            <w:r>
              <w:rPr>
                <w:rFonts w:asciiTheme="majorBidi" w:hAnsiTheme="majorBidi" w:cstheme="majorBidi"/>
                <w:sz w:val="28"/>
                <w:szCs w:val="28"/>
              </w:rPr>
              <w:t xml:space="preserve">Lucerne (Medicago sativa) </w:t>
            </w:r>
          </w:p>
        </w:tc>
        <w:tc>
          <w:tcPr>
            <w:tcW w:w="3976" w:type="dxa"/>
            <w:vAlign w:val="center"/>
          </w:tcPr>
          <w:p w14:paraId="0B959863" w14:textId="77777777" w:rsidR="00403092" w:rsidRPr="001428D6" w:rsidRDefault="00403092" w:rsidP="001428D6">
            <w:pPr>
              <w:jc w:val="center"/>
              <w:rPr>
                <w:rFonts w:asciiTheme="majorBidi" w:hAnsiTheme="majorBidi" w:cstheme="majorBidi"/>
                <w:sz w:val="28"/>
                <w:szCs w:val="28"/>
              </w:rPr>
            </w:pPr>
            <w:r w:rsidRPr="001428D6">
              <w:rPr>
                <w:rFonts w:asciiTheme="majorBidi" w:hAnsiTheme="majorBidi" w:cstheme="majorBidi"/>
                <w:sz w:val="28"/>
                <w:szCs w:val="28"/>
              </w:rPr>
              <w:t>2.5</w:t>
            </w:r>
          </w:p>
        </w:tc>
      </w:tr>
    </w:tbl>
    <w:p w14:paraId="79E7B753" w14:textId="77777777" w:rsidR="004F529E" w:rsidRDefault="004F529E" w:rsidP="004F529E">
      <w:pPr>
        <w:spacing w:line="360" w:lineRule="auto"/>
        <w:jc w:val="both"/>
        <w:rPr>
          <w:rFonts w:asciiTheme="majorBidi" w:hAnsiTheme="majorBidi" w:cstheme="majorBidi"/>
          <w:sz w:val="28"/>
          <w:szCs w:val="28"/>
        </w:rPr>
      </w:pPr>
    </w:p>
    <w:p w14:paraId="4970F53F" w14:textId="77777777" w:rsidR="000C51A3" w:rsidRPr="000C51A3" w:rsidRDefault="000C51A3" w:rsidP="000C51A3">
      <w:pPr>
        <w:spacing w:line="360" w:lineRule="auto"/>
        <w:jc w:val="both"/>
        <w:rPr>
          <w:rFonts w:asciiTheme="majorBidi" w:hAnsiTheme="majorBidi" w:cstheme="majorBidi"/>
          <w:b/>
          <w:bCs/>
          <w:sz w:val="28"/>
          <w:szCs w:val="28"/>
        </w:rPr>
      </w:pPr>
      <w:r w:rsidRPr="000C51A3">
        <w:rPr>
          <w:rFonts w:asciiTheme="majorBidi" w:hAnsiTheme="majorBidi" w:cstheme="majorBidi"/>
          <w:b/>
          <w:bCs/>
          <w:sz w:val="28"/>
          <w:szCs w:val="28"/>
        </w:rPr>
        <w:t>Gossypol:</w:t>
      </w:r>
    </w:p>
    <w:p w14:paraId="0D7D42BD" w14:textId="31465D57" w:rsidR="000C51A3" w:rsidRDefault="000C51A3" w:rsidP="000C51A3">
      <w:pPr>
        <w:spacing w:line="360" w:lineRule="auto"/>
        <w:jc w:val="both"/>
        <w:rPr>
          <w:rFonts w:asciiTheme="majorBidi" w:hAnsiTheme="majorBidi" w:cstheme="majorBidi"/>
          <w:sz w:val="28"/>
          <w:szCs w:val="28"/>
        </w:rPr>
      </w:pPr>
      <w:r w:rsidRPr="000C51A3">
        <w:rPr>
          <w:rFonts w:asciiTheme="majorBidi" w:hAnsiTheme="majorBidi" w:cstheme="majorBidi"/>
          <w:sz w:val="28"/>
          <w:szCs w:val="28"/>
        </w:rPr>
        <w:t xml:space="preserve">Gossypol is present </w:t>
      </w:r>
      <w:r w:rsidR="002A64AA" w:rsidRPr="000C51A3">
        <w:rPr>
          <w:rFonts w:asciiTheme="majorBidi" w:hAnsiTheme="majorBidi" w:cstheme="majorBidi"/>
          <w:sz w:val="28"/>
          <w:szCs w:val="28"/>
        </w:rPr>
        <w:t>in leaves</w:t>
      </w:r>
      <w:r>
        <w:rPr>
          <w:rFonts w:asciiTheme="majorBidi" w:hAnsiTheme="majorBidi" w:cstheme="majorBidi"/>
          <w:sz w:val="28"/>
          <w:szCs w:val="28"/>
        </w:rPr>
        <w:t>, stem, roots and cotton seed.</w:t>
      </w:r>
      <w:r w:rsidRPr="000C51A3">
        <w:rPr>
          <w:rFonts w:asciiTheme="majorBidi" w:hAnsiTheme="majorBidi" w:cstheme="majorBidi"/>
          <w:sz w:val="28"/>
          <w:szCs w:val="28"/>
        </w:rPr>
        <w:t xml:space="preserve"> It is highly toxic to simple stomach animals. Ruminants are more resistant due to the formation of stable complexes with soluble protein in rumen, which is res</w:t>
      </w:r>
      <w:r>
        <w:rPr>
          <w:rFonts w:asciiTheme="majorBidi" w:hAnsiTheme="majorBidi" w:cstheme="majorBidi"/>
          <w:sz w:val="28"/>
          <w:szCs w:val="28"/>
        </w:rPr>
        <w:t xml:space="preserve">istant to </w:t>
      </w:r>
      <w:proofErr w:type="spellStart"/>
      <w:r>
        <w:rPr>
          <w:rFonts w:asciiTheme="majorBidi" w:hAnsiTheme="majorBidi" w:cstheme="majorBidi"/>
          <w:sz w:val="28"/>
          <w:szCs w:val="28"/>
        </w:rPr>
        <w:t>enzymztic</w:t>
      </w:r>
      <w:proofErr w:type="spellEnd"/>
      <w:r>
        <w:rPr>
          <w:rFonts w:asciiTheme="majorBidi" w:hAnsiTheme="majorBidi" w:cstheme="majorBidi"/>
          <w:sz w:val="28"/>
          <w:szCs w:val="28"/>
        </w:rPr>
        <w:t xml:space="preserve"> breakdown. </w:t>
      </w:r>
      <w:r w:rsidRPr="000C51A3">
        <w:rPr>
          <w:rFonts w:asciiTheme="majorBidi" w:hAnsiTheme="majorBidi" w:cstheme="majorBidi"/>
          <w:sz w:val="28"/>
          <w:szCs w:val="28"/>
        </w:rPr>
        <w:t xml:space="preserve"> Gossypol form complex with metals like iron and the toxic effect can be overcome by supplemen</w:t>
      </w:r>
      <w:r>
        <w:rPr>
          <w:rFonts w:asciiTheme="majorBidi" w:hAnsiTheme="majorBidi" w:cstheme="majorBidi"/>
          <w:sz w:val="28"/>
          <w:szCs w:val="28"/>
        </w:rPr>
        <w:t>ting iron as ferrous sulphate. C</w:t>
      </w:r>
      <w:r w:rsidRPr="000C51A3">
        <w:rPr>
          <w:rFonts w:asciiTheme="majorBidi" w:hAnsiTheme="majorBidi" w:cstheme="majorBidi"/>
          <w:sz w:val="28"/>
          <w:szCs w:val="28"/>
        </w:rPr>
        <w:t>ottonseed with total gossypol (0.002% in free form) are available.</w:t>
      </w:r>
    </w:p>
    <w:p w14:paraId="1975FFC4" w14:textId="00AE23F9" w:rsidR="000C51A3" w:rsidRPr="000C51A3" w:rsidRDefault="000C51A3" w:rsidP="000C51A3">
      <w:pPr>
        <w:spacing w:line="360" w:lineRule="auto"/>
        <w:rPr>
          <w:rFonts w:asciiTheme="majorBidi" w:hAnsiTheme="majorBidi" w:cstheme="majorBidi"/>
          <w:b/>
          <w:bCs/>
          <w:sz w:val="28"/>
          <w:szCs w:val="28"/>
          <w:lang w:val="en-US"/>
        </w:rPr>
      </w:pPr>
      <w:r w:rsidRPr="000C51A3">
        <w:rPr>
          <w:rFonts w:asciiTheme="majorBidi" w:hAnsiTheme="majorBidi" w:cstheme="majorBidi"/>
          <w:b/>
          <w:bCs/>
          <w:sz w:val="28"/>
          <w:szCs w:val="28"/>
          <w:lang w:val="en-US"/>
        </w:rPr>
        <w:t xml:space="preserve">Physiological effects of Gossypol </w:t>
      </w:r>
      <w:r w:rsidR="002A64AA" w:rsidRPr="000C51A3">
        <w:rPr>
          <w:rFonts w:asciiTheme="majorBidi" w:hAnsiTheme="majorBidi" w:cstheme="majorBidi"/>
          <w:b/>
          <w:bCs/>
          <w:sz w:val="28"/>
          <w:szCs w:val="28"/>
          <w:lang w:val="en-US"/>
        </w:rPr>
        <w:t>includes: -</w:t>
      </w:r>
    </w:p>
    <w:p w14:paraId="5EE1B108" w14:textId="77777777" w:rsidR="000C51A3" w:rsidRPr="000C51A3" w:rsidRDefault="000C51A3" w:rsidP="000C51A3">
      <w:pPr>
        <w:spacing w:line="360" w:lineRule="auto"/>
        <w:rPr>
          <w:rFonts w:asciiTheme="majorBidi" w:hAnsiTheme="majorBidi" w:cstheme="majorBidi"/>
          <w:sz w:val="28"/>
          <w:szCs w:val="28"/>
          <w:lang w:val="en-US"/>
        </w:rPr>
      </w:pPr>
      <w:r w:rsidRPr="000C51A3">
        <w:rPr>
          <w:rFonts w:asciiTheme="majorBidi" w:hAnsiTheme="majorBidi" w:cstheme="majorBidi"/>
          <w:sz w:val="28"/>
          <w:szCs w:val="28"/>
          <w:lang w:val="en-US"/>
        </w:rPr>
        <w:t>1. Reduced appetite</w:t>
      </w:r>
    </w:p>
    <w:p w14:paraId="13516DE7" w14:textId="77777777" w:rsidR="000C51A3" w:rsidRPr="000C51A3" w:rsidRDefault="000C51A3" w:rsidP="000C51A3">
      <w:pPr>
        <w:spacing w:line="360" w:lineRule="auto"/>
        <w:rPr>
          <w:rFonts w:asciiTheme="majorBidi" w:hAnsiTheme="majorBidi" w:cstheme="majorBidi"/>
          <w:sz w:val="28"/>
          <w:szCs w:val="28"/>
          <w:lang w:val="en-US"/>
        </w:rPr>
      </w:pPr>
      <w:r w:rsidRPr="000C51A3">
        <w:rPr>
          <w:rFonts w:asciiTheme="majorBidi" w:hAnsiTheme="majorBidi" w:cstheme="majorBidi"/>
          <w:sz w:val="28"/>
          <w:szCs w:val="28"/>
          <w:lang w:val="en-US"/>
        </w:rPr>
        <w:t>2. Loss of body weight</w:t>
      </w:r>
    </w:p>
    <w:p w14:paraId="35F20345" w14:textId="77777777" w:rsidR="000C51A3" w:rsidRPr="000C51A3" w:rsidRDefault="000C51A3" w:rsidP="000C51A3">
      <w:pPr>
        <w:spacing w:line="360" w:lineRule="auto"/>
        <w:rPr>
          <w:rFonts w:asciiTheme="majorBidi" w:hAnsiTheme="majorBidi" w:cstheme="majorBidi"/>
          <w:sz w:val="28"/>
          <w:szCs w:val="28"/>
          <w:lang w:val="en-US"/>
        </w:rPr>
      </w:pPr>
      <w:r w:rsidRPr="000C51A3">
        <w:rPr>
          <w:rFonts w:asciiTheme="majorBidi" w:hAnsiTheme="majorBidi" w:cstheme="majorBidi"/>
          <w:sz w:val="28"/>
          <w:szCs w:val="28"/>
          <w:lang w:val="en-US"/>
        </w:rPr>
        <w:t>3. Accumulation of fluid in the body cavities</w:t>
      </w:r>
    </w:p>
    <w:p w14:paraId="20744B6E" w14:textId="77777777" w:rsidR="000C51A3" w:rsidRPr="000C51A3" w:rsidRDefault="000C51A3" w:rsidP="000C51A3">
      <w:pPr>
        <w:spacing w:line="360" w:lineRule="auto"/>
        <w:rPr>
          <w:rFonts w:asciiTheme="majorBidi" w:hAnsiTheme="majorBidi" w:cstheme="majorBidi"/>
          <w:sz w:val="28"/>
          <w:szCs w:val="28"/>
          <w:lang w:val="en-US"/>
        </w:rPr>
      </w:pPr>
      <w:r w:rsidRPr="000C51A3">
        <w:rPr>
          <w:rFonts w:asciiTheme="majorBidi" w:hAnsiTheme="majorBidi" w:cstheme="majorBidi"/>
          <w:sz w:val="28"/>
          <w:szCs w:val="28"/>
          <w:lang w:val="en-US"/>
        </w:rPr>
        <w:t>4. Cardiac irregularity</w:t>
      </w:r>
    </w:p>
    <w:p w14:paraId="287E7AE0" w14:textId="77777777" w:rsidR="000C51A3" w:rsidRPr="000C51A3" w:rsidRDefault="000C51A3" w:rsidP="000C51A3">
      <w:pPr>
        <w:spacing w:line="360" w:lineRule="auto"/>
        <w:rPr>
          <w:rFonts w:asciiTheme="majorBidi" w:hAnsiTheme="majorBidi" w:cstheme="majorBidi"/>
          <w:sz w:val="28"/>
          <w:szCs w:val="28"/>
          <w:lang w:val="en-US"/>
        </w:rPr>
      </w:pPr>
      <w:r w:rsidRPr="000C51A3">
        <w:rPr>
          <w:rFonts w:asciiTheme="majorBidi" w:hAnsiTheme="majorBidi" w:cstheme="majorBidi"/>
          <w:sz w:val="28"/>
          <w:szCs w:val="28"/>
          <w:lang w:val="en-US"/>
        </w:rPr>
        <w:t xml:space="preserve">5. Reduced O2 carrying capacity of the blood </w:t>
      </w:r>
    </w:p>
    <w:p w14:paraId="173CBAE5" w14:textId="77777777" w:rsidR="00E074CF" w:rsidRPr="00A737F2" w:rsidRDefault="00E074CF" w:rsidP="000C51A3">
      <w:pPr>
        <w:spacing w:line="360" w:lineRule="auto"/>
        <w:jc w:val="both"/>
        <w:rPr>
          <w:rFonts w:asciiTheme="majorBidi" w:hAnsiTheme="majorBidi" w:cstheme="majorBidi"/>
          <w:b/>
          <w:bCs/>
          <w:sz w:val="28"/>
          <w:szCs w:val="28"/>
          <w:lang w:val="en-US"/>
        </w:rPr>
      </w:pPr>
    </w:p>
    <w:sectPr w:rsidR="00E074CF" w:rsidRPr="00A737F2" w:rsidSect="00C9503E">
      <w:footerReference w:type="default" r:id="rId8"/>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2BC0" w14:textId="77777777" w:rsidR="00C6716A" w:rsidRDefault="00C6716A" w:rsidP="00FE42F9">
      <w:pPr>
        <w:spacing w:after="0" w:line="240" w:lineRule="auto"/>
      </w:pPr>
      <w:r>
        <w:separator/>
      </w:r>
    </w:p>
  </w:endnote>
  <w:endnote w:type="continuationSeparator" w:id="0">
    <w:p w14:paraId="1AC61CBE" w14:textId="77777777" w:rsidR="00C6716A" w:rsidRDefault="00C6716A" w:rsidP="00FE4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8403558"/>
      <w:docPartObj>
        <w:docPartGallery w:val="Page Numbers (Bottom of Page)"/>
        <w:docPartUnique/>
      </w:docPartObj>
    </w:sdtPr>
    <w:sdtEndPr>
      <w:rPr>
        <w:noProof/>
      </w:rPr>
    </w:sdtEndPr>
    <w:sdtContent>
      <w:p w14:paraId="4CE33877" w14:textId="77777777" w:rsidR="00FE42F9" w:rsidRDefault="00FE42F9">
        <w:pPr>
          <w:pStyle w:val="Footer"/>
          <w:jc w:val="right"/>
        </w:pPr>
        <w:r>
          <w:fldChar w:fldCharType="begin"/>
        </w:r>
        <w:r>
          <w:instrText xml:space="preserve"> PAGE   \* MERGEFORMAT </w:instrText>
        </w:r>
        <w:r>
          <w:fldChar w:fldCharType="separate"/>
        </w:r>
        <w:r w:rsidR="006004FA">
          <w:rPr>
            <w:noProof/>
          </w:rPr>
          <w:t>3</w:t>
        </w:r>
        <w:r>
          <w:rPr>
            <w:noProof/>
          </w:rPr>
          <w:fldChar w:fldCharType="end"/>
        </w:r>
      </w:p>
    </w:sdtContent>
  </w:sdt>
  <w:p w14:paraId="43FA0486" w14:textId="77777777" w:rsidR="00FE42F9" w:rsidRDefault="00FE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B4EEC" w14:textId="77777777" w:rsidR="00C6716A" w:rsidRDefault="00C6716A" w:rsidP="00FE42F9">
      <w:pPr>
        <w:spacing w:after="0" w:line="240" w:lineRule="auto"/>
      </w:pPr>
      <w:r>
        <w:separator/>
      </w:r>
    </w:p>
  </w:footnote>
  <w:footnote w:type="continuationSeparator" w:id="0">
    <w:p w14:paraId="38068524" w14:textId="77777777" w:rsidR="00C6716A" w:rsidRDefault="00C6716A" w:rsidP="00FE42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E6C27"/>
    <w:multiLevelType w:val="hybridMultilevel"/>
    <w:tmpl w:val="B186F5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EE1D4A"/>
    <w:multiLevelType w:val="hybridMultilevel"/>
    <w:tmpl w:val="780E4DF0"/>
    <w:lvl w:ilvl="0" w:tplc="87FC76E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157C5"/>
    <w:multiLevelType w:val="hybridMultilevel"/>
    <w:tmpl w:val="BD226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2D0826"/>
    <w:multiLevelType w:val="hybridMultilevel"/>
    <w:tmpl w:val="4B509BEC"/>
    <w:lvl w:ilvl="0" w:tplc="E228CAA8">
      <w:start w:val="1"/>
      <w:numFmt w:val="decimal"/>
      <w:lvlText w:val="%1-"/>
      <w:lvlJc w:val="left"/>
      <w:pPr>
        <w:ind w:left="513" w:hanging="360"/>
      </w:pPr>
      <w:rPr>
        <w:rFonts w:hint="default"/>
        <w:b w:val="0"/>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4" w15:restartNumberingAfterBreak="0">
    <w:nsid w:val="26053AAF"/>
    <w:multiLevelType w:val="hybridMultilevel"/>
    <w:tmpl w:val="8BB05100"/>
    <w:lvl w:ilvl="0" w:tplc="9C7CDFF0">
      <w:start w:val="1"/>
      <w:numFmt w:val="decimal"/>
      <w:lvlText w:val="%1."/>
      <w:lvlJc w:val="left"/>
      <w:pPr>
        <w:ind w:left="513" w:hanging="360"/>
      </w:pPr>
      <w:rPr>
        <w:rFonts w:hint="default"/>
      </w:rPr>
    </w:lvl>
    <w:lvl w:ilvl="1" w:tplc="04090019" w:tentative="1">
      <w:start w:val="1"/>
      <w:numFmt w:val="lowerLetter"/>
      <w:lvlText w:val="%2."/>
      <w:lvlJc w:val="left"/>
      <w:pPr>
        <w:ind w:left="1233" w:hanging="360"/>
      </w:pPr>
    </w:lvl>
    <w:lvl w:ilvl="2" w:tplc="0409001B" w:tentative="1">
      <w:start w:val="1"/>
      <w:numFmt w:val="lowerRoman"/>
      <w:lvlText w:val="%3."/>
      <w:lvlJc w:val="right"/>
      <w:pPr>
        <w:ind w:left="1953" w:hanging="180"/>
      </w:pPr>
    </w:lvl>
    <w:lvl w:ilvl="3" w:tplc="0409000F" w:tentative="1">
      <w:start w:val="1"/>
      <w:numFmt w:val="decimal"/>
      <w:lvlText w:val="%4."/>
      <w:lvlJc w:val="left"/>
      <w:pPr>
        <w:ind w:left="2673" w:hanging="360"/>
      </w:pPr>
    </w:lvl>
    <w:lvl w:ilvl="4" w:tplc="04090019" w:tentative="1">
      <w:start w:val="1"/>
      <w:numFmt w:val="lowerLetter"/>
      <w:lvlText w:val="%5."/>
      <w:lvlJc w:val="left"/>
      <w:pPr>
        <w:ind w:left="3393" w:hanging="360"/>
      </w:pPr>
    </w:lvl>
    <w:lvl w:ilvl="5" w:tplc="0409001B" w:tentative="1">
      <w:start w:val="1"/>
      <w:numFmt w:val="lowerRoman"/>
      <w:lvlText w:val="%6."/>
      <w:lvlJc w:val="right"/>
      <w:pPr>
        <w:ind w:left="4113" w:hanging="180"/>
      </w:pPr>
    </w:lvl>
    <w:lvl w:ilvl="6" w:tplc="0409000F" w:tentative="1">
      <w:start w:val="1"/>
      <w:numFmt w:val="decimal"/>
      <w:lvlText w:val="%7."/>
      <w:lvlJc w:val="left"/>
      <w:pPr>
        <w:ind w:left="4833" w:hanging="360"/>
      </w:pPr>
    </w:lvl>
    <w:lvl w:ilvl="7" w:tplc="04090019" w:tentative="1">
      <w:start w:val="1"/>
      <w:numFmt w:val="lowerLetter"/>
      <w:lvlText w:val="%8."/>
      <w:lvlJc w:val="left"/>
      <w:pPr>
        <w:ind w:left="5553" w:hanging="360"/>
      </w:pPr>
    </w:lvl>
    <w:lvl w:ilvl="8" w:tplc="0409001B" w:tentative="1">
      <w:start w:val="1"/>
      <w:numFmt w:val="lowerRoman"/>
      <w:lvlText w:val="%9."/>
      <w:lvlJc w:val="right"/>
      <w:pPr>
        <w:ind w:left="6273" w:hanging="180"/>
      </w:pPr>
    </w:lvl>
  </w:abstractNum>
  <w:abstractNum w:abstractNumId="5" w15:restartNumberingAfterBreak="0">
    <w:nsid w:val="2AB46DE0"/>
    <w:multiLevelType w:val="hybridMultilevel"/>
    <w:tmpl w:val="1256B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31A31"/>
    <w:multiLevelType w:val="hybridMultilevel"/>
    <w:tmpl w:val="58F08C76"/>
    <w:lvl w:ilvl="0" w:tplc="04090017">
      <w:start w:val="1"/>
      <w:numFmt w:val="lowerLetter"/>
      <w:lvlText w:val="%1)"/>
      <w:lvlJc w:val="left"/>
      <w:pPr>
        <w:ind w:left="720" w:hanging="360"/>
      </w:pPr>
    </w:lvl>
    <w:lvl w:ilvl="1" w:tplc="18444774">
      <w:start w:val="1"/>
      <w:numFmt w:val="lowerLetter"/>
      <w:lvlText w:val="%2)"/>
      <w:lvlJc w:val="left"/>
      <w:pPr>
        <w:ind w:left="1440"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172CCD"/>
    <w:multiLevelType w:val="hybridMultilevel"/>
    <w:tmpl w:val="CCC087BC"/>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8" w15:restartNumberingAfterBreak="0">
    <w:nsid w:val="318B54F8"/>
    <w:multiLevelType w:val="hybridMultilevel"/>
    <w:tmpl w:val="7F9CE7F6"/>
    <w:lvl w:ilvl="0" w:tplc="BB9A7E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2110D"/>
    <w:multiLevelType w:val="hybridMultilevel"/>
    <w:tmpl w:val="A9AEE198"/>
    <w:lvl w:ilvl="0" w:tplc="70AACA8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775760"/>
    <w:multiLevelType w:val="hybridMultilevel"/>
    <w:tmpl w:val="799239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35137C3"/>
    <w:multiLevelType w:val="hybridMultilevel"/>
    <w:tmpl w:val="E068B6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E729FE"/>
    <w:multiLevelType w:val="hybridMultilevel"/>
    <w:tmpl w:val="86200F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5E118D0"/>
    <w:multiLevelType w:val="hybridMultilevel"/>
    <w:tmpl w:val="3B6AD86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C9C423B"/>
    <w:multiLevelType w:val="hybridMultilevel"/>
    <w:tmpl w:val="262A7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857E2A"/>
    <w:multiLevelType w:val="hybridMultilevel"/>
    <w:tmpl w:val="BDD054A4"/>
    <w:lvl w:ilvl="0" w:tplc="E228CAA8">
      <w:start w:val="1"/>
      <w:numFmt w:val="decimal"/>
      <w:lvlText w:val="%1-"/>
      <w:lvlJc w:val="left"/>
      <w:pPr>
        <w:ind w:left="360" w:hanging="360"/>
      </w:pPr>
      <w:rPr>
        <w:rFonts w:hint="default"/>
        <w:b w:val="0"/>
      </w:rPr>
    </w:lvl>
    <w:lvl w:ilvl="1" w:tplc="04090019" w:tentative="1">
      <w:start w:val="1"/>
      <w:numFmt w:val="lowerLetter"/>
      <w:lvlText w:val="%2."/>
      <w:lvlJc w:val="left"/>
      <w:pPr>
        <w:ind w:left="1287" w:hanging="360"/>
      </w:pPr>
    </w:lvl>
    <w:lvl w:ilvl="2" w:tplc="0409001B" w:tentative="1">
      <w:start w:val="1"/>
      <w:numFmt w:val="lowerRoman"/>
      <w:lvlText w:val="%3."/>
      <w:lvlJc w:val="right"/>
      <w:pPr>
        <w:ind w:left="2007" w:hanging="180"/>
      </w:pPr>
    </w:lvl>
    <w:lvl w:ilvl="3" w:tplc="0409000F" w:tentative="1">
      <w:start w:val="1"/>
      <w:numFmt w:val="decimal"/>
      <w:lvlText w:val="%4."/>
      <w:lvlJc w:val="left"/>
      <w:pPr>
        <w:ind w:left="2727" w:hanging="360"/>
      </w:pPr>
    </w:lvl>
    <w:lvl w:ilvl="4" w:tplc="04090019" w:tentative="1">
      <w:start w:val="1"/>
      <w:numFmt w:val="lowerLetter"/>
      <w:lvlText w:val="%5."/>
      <w:lvlJc w:val="left"/>
      <w:pPr>
        <w:ind w:left="3447" w:hanging="360"/>
      </w:pPr>
    </w:lvl>
    <w:lvl w:ilvl="5" w:tplc="0409001B" w:tentative="1">
      <w:start w:val="1"/>
      <w:numFmt w:val="lowerRoman"/>
      <w:lvlText w:val="%6."/>
      <w:lvlJc w:val="right"/>
      <w:pPr>
        <w:ind w:left="4167" w:hanging="180"/>
      </w:pPr>
    </w:lvl>
    <w:lvl w:ilvl="6" w:tplc="0409000F" w:tentative="1">
      <w:start w:val="1"/>
      <w:numFmt w:val="decimal"/>
      <w:lvlText w:val="%7."/>
      <w:lvlJc w:val="left"/>
      <w:pPr>
        <w:ind w:left="4887" w:hanging="360"/>
      </w:pPr>
    </w:lvl>
    <w:lvl w:ilvl="7" w:tplc="04090019" w:tentative="1">
      <w:start w:val="1"/>
      <w:numFmt w:val="lowerLetter"/>
      <w:lvlText w:val="%8."/>
      <w:lvlJc w:val="left"/>
      <w:pPr>
        <w:ind w:left="5607" w:hanging="360"/>
      </w:pPr>
    </w:lvl>
    <w:lvl w:ilvl="8" w:tplc="0409001B" w:tentative="1">
      <w:start w:val="1"/>
      <w:numFmt w:val="lowerRoman"/>
      <w:lvlText w:val="%9."/>
      <w:lvlJc w:val="right"/>
      <w:pPr>
        <w:ind w:left="6327" w:hanging="180"/>
      </w:pPr>
    </w:lvl>
  </w:abstractNum>
  <w:abstractNum w:abstractNumId="16" w15:restartNumberingAfterBreak="0">
    <w:nsid w:val="54046174"/>
    <w:multiLevelType w:val="hybridMultilevel"/>
    <w:tmpl w:val="F4C25FE8"/>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17" w15:restartNumberingAfterBreak="0">
    <w:nsid w:val="5C376CDA"/>
    <w:multiLevelType w:val="hybridMultilevel"/>
    <w:tmpl w:val="5BECE794"/>
    <w:lvl w:ilvl="0" w:tplc="0409000F">
      <w:start w:val="1"/>
      <w:numFmt w:val="decimal"/>
      <w:lvlText w:val="%1."/>
      <w:lvlJc w:val="left"/>
      <w:pPr>
        <w:ind w:left="36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50420"/>
    <w:multiLevelType w:val="hybridMultilevel"/>
    <w:tmpl w:val="DEAC18C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6D53B05"/>
    <w:multiLevelType w:val="hybridMultilevel"/>
    <w:tmpl w:val="00DEADCA"/>
    <w:lvl w:ilvl="0" w:tplc="C1CEB65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B87B12"/>
    <w:multiLevelType w:val="hybridMultilevel"/>
    <w:tmpl w:val="778A6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43101"/>
    <w:multiLevelType w:val="hybridMultilevel"/>
    <w:tmpl w:val="80245F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F5D256D"/>
    <w:multiLevelType w:val="hybridMultilevel"/>
    <w:tmpl w:val="E87A36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650B8D"/>
    <w:multiLevelType w:val="hybridMultilevel"/>
    <w:tmpl w:val="D5D02EB0"/>
    <w:lvl w:ilvl="0" w:tplc="4F0C192A">
      <w:numFmt w:val="bullet"/>
      <w:lvlText w:val="•"/>
      <w:lvlJc w:val="left"/>
      <w:pPr>
        <w:ind w:left="435" w:hanging="360"/>
      </w:pPr>
      <w:rPr>
        <w:rFonts w:ascii="Times New Roman" w:eastAsiaTheme="minorHAnsi"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4" w15:restartNumberingAfterBreak="0">
    <w:nsid w:val="7D4C2840"/>
    <w:multiLevelType w:val="hybridMultilevel"/>
    <w:tmpl w:val="27A2E666"/>
    <w:lvl w:ilvl="0" w:tplc="8426367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45917651">
    <w:abstractNumId w:val="12"/>
  </w:num>
  <w:num w:numId="2" w16cid:durableId="410346977">
    <w:abstractNumId w:val="7"/>
  </w:num>
  <w:num w:numId="3" w16cid:durableId="967316378">
    <w:abstractNumId w:val="16"/>
  </w:num>
  <w:num w:numId="4" w16cid:durableId="1501045141">
    <w:abstractNumId w:val="0"/>
  </w:num>
  <w:num w:numId="5" w16cid:durableId="668022296">
    <w:abstractNumId w:val="5"/>
  </w:num>
  <w:num w:numId="6" w16cid:durableId="1327132054">
    <w:abstractNumId w:val="20"/>
  </w:num>
  <w:num w:numId="7" w16cid:durableId="1469935762">
    <w:abstractNumId w:val="4"/>
  </w:num>
  <w:num w:numId="8" w16cid:durableId="1283147234">
    <w:abstractNumId w:val="3"/>
  </w:num>
  <w:num w:numId="9" w16cid:durableId="1685938838">
    <w:abstractNumId w:val="15"/>
  </w:num>
  <w:num w:numId="10" w16cid:durableId="1234049181">
    <w:abstractNumId w:val="14"/>
  </w:num>
  <w:num w:numId="11" w16cid:durableId="1411922597">
    <w:abstractNumId w:val="1"/>
  </w:num>
  <w:num w:numId="12" w16cid:durableId="1220091512">
    <w:abstractNumId w:val="10"/>
  </w:num>
  <w:num w:numId="13" w16cid:durableId="1333266284">
    <w:abstractNumId w:val="2"/>
  </w:num>
  <w:num w:numId="14" w16cid:durableId="1943762444">
    <w:abstractNumId w:val="19"/>
  </w:num>
  <w:num w:numId="15" w16cid:durableId="268053094">
    <w:abstractNumId w:val="24"/>
  </w:num>
  <w:num w:numId="16" w16cid:durableId="903829493">
    <w:abstractNumId w:val="17"/>
  </w:num>
  <w:num w:numId="17" w16cid:durableId="194320040">
    <w:abstractNumId w:val="22"/>
  </w:num>
  <w:num w:numId="18" w16cid:durableId="1865829229">
    <w:abstractNumId w:val="21"/>
  </w:num>
  <w:num w:numId="19" w16cid:durableId="1095518039">
    <w:abstractNumId w:val="23"/>
  </w:num>
  <w:num w:numId="20" w16cid:durableId="1554660804">
    <w:abstractNumId w:val="11"/>
  </w:num>
  <w:num w:numId="21" w16cid:durableId="1892035112">
    <w:abstractNumId w:val="8"/>
  </w:num>
  <w:num w:numId="22" w16cid:durableId="1778678364">
    <w:abstractNumId w:val="13"/>
  </w:num>
  <w:num w:numId="23" w16cid:durableId="112291899">
    <w:abstractNumId w:val="18"/>
  </w:num>
  <w:num w:numId="24" w16cid:durableId="1255478755">
    <w:abstractNumId w:val="9"/>
  </w:num>
  <w:num w:numId="25" w16cid:durableId="19493842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6005"/>
    <w:rsid w:val="00017195"/>
    <w:rsid w:val="000600FE"/>
    <w:rsid w:val="00091020"/>
    <w:rsid w:val="000C51A3"/>
    <w:rsid w:val="000C567E"/>
    <w:rsid w:val="000D78F3"/>
    <w:rsid w:val="000E4012"/>
    <w:rsid w:val="00101A96"/>
    <w:rsid w:val="001428D6"/>
    <w:rsid w:val="00156B01"/>
    <w:rsid w:val="0016645D"/>
    <w:rsid w:val="0017797E"/>
    <w:rsid w:val="00195D0B"/>
    <w:rsid w:val="001A436D"/>
    <w:rsid w:val="001E216C"/>
    <w:rsid w:val="002261F9"/>
    <w:rsid w:val="002A64AA"/>
    <w:rsid w:val="002C28AE"/>
    <w:rsid w:val="002E7378"/>
    <w:rsid w:val="00306F2A"/>
    <w:rsid w:val="00320590"/>
    <w:rsid w:val="00357FC0"/>
    <w:rsid w:val="003C118F"/>
    <w:rsid w:val="00403092"/>
    <w:rsid w:val="00417ACD"/>
    <w:rsid w:val="00417C1D"/>
    <w:rsid w:val="00457F24"/>
    <w:rsid w:val="004B0B1E"/>
    <w:rsid w:val="004C5484"/>
    <w:rsid w:val="004C7544"/>
    <w:rsid w:val="004F529E"/>
    <w:rsid w:val="004F6C27"/>
    <w:rsid w:val="005649AF"/>
    <w:rsid w:val="005A5CE5"/>
    <w:rsid w:val="005B2130"/>
    <w:rsid w:val="005C6005"/>
    <w:rsid w:val="005F020F"/>
    <w:rsid w:val="006004FA"/>
    <w:rsid w:val="006302CD"/>
    <w:rsid w:val="00682971"/>
    <w:rsid w:val="00696CF8"/>
    <w:rsid w:val="00725CC0"/>
    <w:rsid w:val="00735FAE"/>
    <w:rsid w:val="007876A1"/>
    <w:rsid w:val="00797E04"/>
    <w:rsid w:val="007B32F6"/>
    <w:rsid w:val="008A6DD7"/>
    <w:rsid w:val="008E3DAF"/>
    <w:rsid w:val="008E7634"/>
    <w:rsid w:val="008F73C6"/>
    <w:rsid w:val="009461C1"/>
    <w:rsid w:val="00952E1D"/>
    <w:rsid w:val="009660A3"/>
    <w:rsid w:val="00977511"/>
    <w:rsid w:val="00996DEC"/>
    <w:rsid w:val="00A737F2"/>
    <w:rsid w:val="00B24A6F"/>
    <w:rsid w:val="00B5441A"/>
    <w:rsid w:val="00B56245"/>
    <w:rsid w:val="00BC1B2F"/>
    <w:rsid w:val="00BE2968"/>
    <w:rsid w:val="00BE476D"/>
    <w:rsid w:val="00C203AF"/>
    <w:rsid w:val="00C31DD0"/>
    <w:rsid w:val="00C6716A"/>
    <w:rsid w:val="00C9503E"/>
    <w:rsid w:val="00CC2FD4"/>
    <w:rsid w:val="00D45483"/>
    <w:rsid w:val="00D623E4"/>
    <w:rsid w:val="00D76023"/>
    <w:rsid w:val="00D94A69"/>
    <w:rsid w:val="00DA78AD"/>
    <w:rsid w:val="00E074CF"/>
    <w:rsid w:val="00ED7596"/>
    <w:rsid w:val="00F01F1F"/>
    <w:rsid w:val="00FA411D"/>
    <w:rsid w:val="00FE42F9"/>
    <w:rsid w:val="00FE7952"/>
    <w:rsid w:val="00FF50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FB7D8"/>
  <w15:docId w15:val="{5A063B00-6B94-4467-956C-8CC4F55AB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1D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DD0"/>
    <w:rPr>
      <w:rFonts w:ascii="Tahoma" w:hAnsi="Tahoma" w:cs="Tahoma"/>
      <w:sz w:val="16"/>
      <w:szCs w:val="16"/>
      <w:lang w:val="en-GB"/>
    </w:rPr>
  </w:style>
  <w:style w:type="paragraph" w:styleId="ListParagraph">
    <w:name w:val="List Paragraph"/>
    <w:basedOn w:val="Normal"/>
    <w:uiPriority w:val="34"/>
    <w:qFormat/>
    <w:rsid w:val="00D76023"/>
    <w:pPr>
      <w:ind w:left="720"/>
      <w:contextualSpacing/>
    </w:pPr>
  </w:style>
  <w:style w:type="paragraph" w:styleId="Header">
    <w:name w:val="header"/>
    <w:basedOn w:val="Normal"/>
    <w:link w:val="HeaderChar"/>
    <w:uiPriority w:val="99"/>
    <w:unhideWhenUsed/>
    <w:rsid w:val="00FE42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42F9"/>
    <w:rPr>
      <w:lang w:val="en-GB"/>
    </w:rPr>
  </w:style>
  <w:style w:type="paragraph" w:styleId="Footer">
    <w:name w:val="footer"/>
    <w:basedOn w:val="Normal"/>
    <w:link w:val="FooterChar"/>
    <w:uiPriority w:val="99"/>
    <w:unhideWhenUsed/>
    <w:rsid w:val="00FE42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42F9"/>
    <w:rPr>
      <w:lang w:val="en-GB"/>
    </w:rPr>
  </w:style>
  <w:style w:type="table" w:styleId="TableGrid">
    <w:name w:val="Table Grid"/>
    <w:basedOn w:val="TableNormal"/>
    <w:uiPriority w:val="39"/>
    <w:rsid w:val="00D4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6715</TotalTime>
  <Pages>5</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SAMIR</dc:creator>
  <cp:lastModifiedBy>nawzad.aziz@su.edu.krd</cp:lastModifiedBy>
  <cp:revision>55</cp:revision>
  <dcterms:created xsi:type="dcterms:W3CDTF">2022-10-18T19:11:00Z</dcterms:created>
  <dcterms:modified xsi:type="dcterms:W3CDTF">2022-11-25T21:23:00Z</dcterms:modified>
</cp:coreProperties>
</file>