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8A" w:rsidRPr="00026B8A" w:rsidRDefault="00026B8A" w:rsidP="00026B8A">
      <w:pPr>
        <w:pStyle w:val="NormalWeb"/>
        <w:spacing w:before="120" w:beforeAutospacing="0" w:after="0" w:afterAutospacing="0"/>
        <w:rPr>
          <w:rFonts w:asciiTheme="majorBidi" w:eastAsiaTheme="minorEastAsia" w:hAnsiTheme="majorBidi" w:cstheme="majorBidi"/>
          <w:b/>
          <w:bCs/>
          <w:color w:val="1F497D" w:themeColor="text2"/>
          <w:kern w:val="24"/>
          <w:sz w:val="22"/>
          <w:szCs w:val="22"/>
        </w:rPr>
      </w:pPr>
      <w:r w:rsidRPr="00026B8A">
        <w:rPr>
          <w:rFonts w:asciiTheme="majorBidi" w:eastAsiaTheme="minorEastAsia" w:hAnsiTheme="majorBidi" w:cstheme="majorBidi"/>
          <w:b/>
          <w:bCs/>
          <w:color w:val="1F497D" w:themeColor="text2"/>
          <w:kern w:val="24"/>
          <w:sz w:val="22"/>
          <w:szCs w:val="22"/>
        </w:rPr>
        <w:t>Lifelong learning: What does it mean?</w:t>
      </w:r>
    </w:p>
    <w:p w:rsidR="00026B8A" w:rsidRPr="00026B8A" w:rsidRDefault="00026B8A" w:rsidP="00026B8A">
      <w:pPr>
        <w:pStyle w:val="NormalWeb"/>
        <w:spacing w:before="120" w:beforeAutospacing="0" w:after="0" w:afterAutospacing="0"/>
        <w:rPr>
          <w:rFonts w:asciiTheme="majorBidi" w:hAnsiTheme="majorBidi" w:cstheme="majorBidi"/>
          <w:sz w:val="22"/>
          <w:szCs w:val="22"/>
        </w:rPr>
      </w:pPr>
      <w:r w:rsidRPr="00026B8A">
        <w:rPr>
          <w:rFonts w:asciiTheme="majorBidi" w:eastAsiaTheme="minorEastAsia" w:hAnsiTheme="majorBidi" w:cstheme="majorBidi"/>
          <w:b/>
          <w:bCs/>
          <w:color w:val="1F497D" w:themeColor="text2"/>
          <w:kern w:val="24"/>
          <w:sz w:val="22"/>
          <w:szCs w:val="22"/>
        </w:rPr>
        <w:t>Seminar by:</w:t>
      </w:r>
    </w:p>
    <w:p w:rsidR="00026B8A" w:rsidRPr="00026B8A" w:rsidRDefault="00026B8A" w:rsidP="00026B8A">
      <w:pPr>
        <w:pStyle w:val="NormalWeb"/>
        <w:spacing w:before="120" w:beforeAutospacing="0" w:after="0" w:afterAutospacing="0"/>
        <w:rPr>
          <w:rFonts w:asciiTheme="majorBidi" w:hAnsiTheme="majorBidi" w:cstheme="majorBidi"/>
          <w:sz w:val="22"/>
          <w:szCs w:val="22"/>
        </w:rPr>
      </w:pPr>
      <w:proofErr w:type="spellStart"/>
      <w:r w:rsidRPr="00026B8A">
        <w:rPr>
          <w:rFonts w:asciiTheme="majorBidi" w:eastAsiaTheme="minorEastAsia" w:hAnsiTheme="majorBidi" w:cstheme="majorBidi"/>
          <w:b/>
          <w:bCs/>
          <w:color w:val="1F497D" w:themeColor="text2"/>
          <w:kern w:val="24"/>
          <w:sz w:val="22"/>
          <w:szCs w:val="22"/>
        </w:rPr>
        <w:t>Assist.Prof.Dr.Parween</w:t>
      </w:r>
      <w:proofErr w:type="spellEnd"/>
      <w:r w:rsidRPr="00026B8A">
        <w:rPr>
          <w:rFonts w:asciiTheme="majorBidi" w:eastAsiaTheme="minorEastAsia" w:hAnsiTheme="majorBidi" w:cstheme="majorBidi"/>
          <w:b/>
          <w:bCs/>
          <w:color w:val="1F497D" w:themeColor="text2"/>
          <w:kern w:val="24"/>
          <w:sz w:val="22"/>
          <w:szCs w:val="22"/>
        </w:rPr>
        <w:t xml:space="preserve"> </w:t>
      </w:r>
      <w:proofErr w:type="spellStart"/>
      <w:r w:rsidRPr="00026B8A">
        <w:rPr>
          <w:rFonts w:asciiTheme="majorBidi" w:eastAsiaTheme="minorEastAsia" w:hAnsiTheme="majorBidi" w:cstheme="majorBidi"/>
          <w:b/>
          <w:bCs/>
          <w:color w:val="1F497D" w:themeColor="text2"/>
          <w:kern w:val="24"/>
          <w:sz w:val="22"/>
          <w:szCs w:val="22"/>
        </w:rPr>
        <w:t>Shawkat</w:t>
      </w:r>
      <w:proofErr w:type="spellEnd"/>
    </w:p>
    <w:p w:rsidR="00026B8A" w:rsidRPr="00026B8A" w:rsidRDefault="00026B8A" w:rsidP="00026B8A">
      <w:pPr>
        <w:pStyle w:val="NormalWeb"/>
        <w:spacing w:before="120" w:beforeAutospacing="0" w:after="0" w:afterAutospacing="0"/>
        <w:rPr>
          <w:rFonts w:asciiTheme="majorBidi" w:hAnsiTheme="majorBidi" w:cstheme="majorBidi"/>
          <w:sz w:val="22"/>
          <w:szCs w:val="22"/>
        </w:rPr>
      </w:pPr>
      <w:r w:rsidRPr="00026B8A">
        <w:rPr>
          <w:rFonts w:asciiTheme="majorBidi" w:eastAsiaTheme="minorEastAsia" w:hAnsiTheme="majorBidi" w:cstheme="majorBidi"/>
          <w:b/>
          <w:bCs/>
          <w:color w:val="1F497D" w:themeColor="text2"/>
          <w:kern w:val="24"/>
          <w:sz w:val="22"/>
          <w:szCs w:val="22"/>
        </w:rPr>
        <w:t>Department of English Language</w:t>
      </w:r>
    </w:p>
    <w:p w:rsidR="00026B8A" w:rsidRPr="00026B8A" w:rsidRDefault="00026B8A" w:rsidP="00026B8A">
      <w:pPr>
        <w:pStyle w:val="NormalWeb"/>
        <w:spacing w:before="120" w:beforeAutospacing="0" w:after="0" w:afterAutospacing="0"/>
        <w:rPr>
          <w:rFonts w:asciiTheme="majorBidi" w:hAnsiTheme="majorBidi" w:cstheme="majorBidi"/>
          <w:sz w:val="22"/>
          <w:szCs w:val="22"/>
        </w:rPr>
      </w:pPr>
      <w:r w:rsidRPr="00026B8A">
        <w:rPr>
          <w:rFonts w:asciiTheme="majorBidi" w:eastAsiaTheme="minorEastAsia" w:hAnsiTheme="majorBidi" w:cstheme="majorBidi"/>
          <w:b/>
          <w:bCs/>
          <w:color w:val="1F497D" w:themeColor="text2"/>
          <w:kern w:val="24"/>
          <w:sz w:val="22"/>
          <w:szCs w:val="22"/>
        </w:rPr>
        <w:t xml:space="preserve">College of Education </w:t>
      </w:r>
    </w:p>
    <w:p w:rsidR="00026B8A" w:rsidRPr="00026B8A" w:rsidRDefault="00026B8A" w:rsidP="00026B8A">
      <w:pPr>
        <w:pStyle w:val="NormalWeb"/>
        <w:spacing w:before="120" w:beforeAutospacing="0" w:after="0" w:afterAutospacing="0"/>
        <w:rPr>
          <w:rFonts w:asciiTheme="majorBidi" w:hAnsiTheme="majorBidi" w:cstheme="majorBidi"/>
          <w:sz w:val="22"/>
          <w:szCs w:val="22"/>
        </w:rPr>
      </w:pPr>
      <w:proofErr w:type="spellStart"/>
      <w:r w:rsidRPr="00026B8A">
        <w:rPr>
          <w:rFonts w:asciiTheme="majorBidi" w:eastAsiaTheme="minorEastAsia" w:hAnsiTheme="majorBidi" w:cstheme="majorBidi"/>
          <w:b/>
          <w:bCs/>
          <w:color w:val="1F497D" w:themeColor="text2"/>
          <w:kern w:val="24"/>
          <w:sz w:val="22"/>
          <w:szCs w:val="22"/>
        </w:rPr>
        <w:t>Salahaddin</w:t>
      </w:r>
      <w:proofErr w:type="spellEnd"/>
      <w:r w:rsidRPr="00026B8A">
        <w:rPr>
          <w:rFonts w:asciiTheme="majorBidi" w:eastAsiaTheme="minorEastAsia" w:hAnsiTheme="majorBidi" w:cstheme="majorBidi"/>
          <w:b/>
          <w:bCs/>
          <w:color w:val="1F497D" w:themeColor="text2"/>
          <w:kern w:val="24"/>
          <w:sz w:val="22"/>
          <w:szCs w:val="22"/>
        </w:rPr>
        <w:t xml:space="preserve"> University</w:t>
      </w:r>
    </w:p>
    <w:p w:rsidR="00026B8A" w:rsidRPr="00026B8A" w:rsidRDefault="00026B8A" w:rsidP="00026B8A">
      <w:pPr>
        <w:pStyle w:val="NormalWeb"/>
        <w:spacing w:before="120" w:beforeAutospacing="0" w:after="0" w:afterAutospacing="0"/>
        <w:rPr>
          <w:rFonts w:asciiTheme="majorBidi" w:hAnsiTheme="majorBidi" w:cstheme="majorBidi"/>
          <w:sz w:val="22"/>
          <w:szCs w:val="22"/>
        </w:rPr>
      </w:pPr>
      <w:r w:rsidRPr="00026B8A">
        <w:rPr>
          <w:rFonts w:asciiTheme="majorBidi" w:eastAsiaTheme="minorEastAsia" w:hAnsiTheme="majorBidi" w:cstheme="majorBidi"/>
          <w:b/>
          <w:bCs/>
          <w:color w:val="1F497D" w:themeColor="text2"/>
          <w:kern w:val="24"/>
          <w:sz w:val="22"/>
          <w:szCs w:val="22"/>
        </w:rPr>
        <w:t>16</w:t>
      </w:r>
      <w:r w:rsidRPr="00026B8A">
        <w:rPr>
          <w:rFonts w:asciiTheme="majorBidi" w:eastAsiaTheme="minorEastAsia" w:hAnsiTheme="majorBidi" w:cstheme="majorBidi"/>
          <w:b/>
          <w:bCs/>
          <w:color w:val="1F497D" w:themeColor="text2"/>
          <w:kern w:val="24"/>
          <w:position w:val="11"/>
          <w:sz w:val="22"/>
          <w:szCs w:val="22"/>
          <w:vertAlign w:val="superscript"/>
        </w:rPr>
        <w:t>th</w:t>
      </w:r>
      <w:bookmarkStart w:id="0" w:name="_GoBack"/>
      <w:bookmarkEnd w:id="0"/>
      <w:r w:rsidRPr="00026B8A">
        <w:rPr>
          <w:rFonts w:asciiTheme="majorBidi" w:eastAsiaTheme="minorEastAsia" w:hAnsiTheme="majorBidi" w:cstheme="majorBidi"/>
          <w:b/>
          <w:bCs/>
          <w:color w:val="1F497D" w:themeColor="text2"/>
          <w:kern w:val="24"/>
          <w:sz w:val="22"/>
          <w:szCs w:val="22"/>
        </w:rPr>
        <w:t>.Jan</w:t>
      </w:r>
      <w:r>
        <w:rPr>
          <w:rFonts w:asciiTheme="majorBidi" w:eastAsiaTheme="minorEastAsia" w:hAnsiTheme="majorBidi" w:cstheme="majorBidi"/>
          <w:b/>
          <w:bCs/>
          <w:color w:val="1F497D" w:themeColor="text2"/>
          <w:kern w:val="24"/>
          <w:sz w:val="22"/>
          <w:szCs w:val="22"/>
        </w:rPr>
        <w:t xml:space="preserve"> .</w:t>
      </w:r>
      <w:r w:rsidRPr="00026B8A">
        <w:rPr>
          <w:rFonts w:asciiTheme="majorBidi" w:eastAsiaTheme="minorEastAsia" w:hAnsiTheme="majorBidi" w:cstheme="majorBidi"/>
          <w:b/>
          <w:bCs/>
          <w:color w:val="1F497D" w:themeColor="text2"/>
          <w:kern w:val="24"/>
          <w:sz w:val="22"/>
          <w:szCs w:val="22"/>
        </w:rPr>
        <w:t>2023</w:t>
      </w:r>
    </w:p>
    <w:p w:rsidR="00026B8A" w:rsidRPr="00026B8A" w:rsidRDefault="00026B8A" w:rsidP="00026B8A">
      <w:pPr>
        <w:ind w:left="360"/>
        <w:jc w:val="both"/>
        <w:rPr>
          <w:rFonts w:asciiTheme="majorBidi" w:eastAsiaTheme="minorEastAsia" w:hAnsiTheme="majorBidi" w:cstheme="majorBidi"/>
          <w:color w:val="000000" w:themeColor="text1"/>
          <w:kern w:val="24"/>
        </w:rPr>
      </w:pPr>
    </w:p>
    <w:p w:rsidR="00026B8A" w:rsidRPr="00026B8A" w:rsidRDefault="00026B8A" w:rsidP="00026B8A">
      <w:pPr>
        <w:ind w:left="360"/>
        <w:jc w:val="both"/>
        <w:rPr>
          <w:rFonts w:asciiTheme="majorBidi" w:hAnsiTheme="majorBidi" w:cstheme="majorBidi"/>
          <w:color w:val="FE8637"/>
        </w:rPr>
      </w:pPr>
      <w:r w:rsidRPr="00026B8A">
        <w:rPr>
          <w:rFonts w:asciiTheme="majorBidi" w:eastAsiaTheme="minorEastAsia" w:hAnsiTheme="majorBidi" w:cstheme="majorBidi"/>
          <w:color w:val="000000" w:themeColor="text1"/>
          <w:kern w:val="24"/>
        </w:rPr>
        <w:t>Lifelong learning is the continuous building of skills and knowledge throughout the life of an individual. Learning is therefore part of life which takes place at all times and in all places. It is a continuous lifelong process, going on from birth to the end of our life, beginning with learning from families, communities, schools, religious institutions, workplaces, etc. It occurs through experiences encountered in the course of a lifetime.</w:t>
      </w:r>
      <w:r w:rsidRPr="00026B8A">
        <w:rPr>
          <w:rFonts w:asciiTheme="majorBidi" w:hAnsiTheme="majorBidi" w:cstheme="majorBidi"/>
          <w:color w:val="FE8637"/>
        </w:rPr>
        <w:t xml:space="preserve"> </w:t>
      </w:r>
      <w:r w:rsidRPr="00026B8A">
        <w:rPr>
          <w:rFonts w:asciiTheme="majorBidi" w:eastAsiaTheme="minorEastAsia" w:hAnsiTheme="majorBidi" w:cstheme="majorBidi"/>
          <w:color w:val="000000" w:themeColor="text1"/>
          <w:kern w:val="24"/>
        </w:rPr>
        <w:t xml:space="preserve">Lifelong learning, also known as LLL, is the "lifelong, voluntary, and self-motivated pursuit of knowledge for either personal or professional reasons. As such, it not only enhances social inclusion, active citizenship and personal development, but also competitiveness and employability. It shares mixed connotations with other educational concepts such as Adult Education, Training, </w:t>
      </w:r>
      <w:proofErr w:type="gramStart"/>
      <w:r w:rsidRPr="00026B8A">
        <w:rPr>
          <w:rFonts w:asciiTheme="majorBidi" w:eastAsiaTheme="minorEastAsia" w:hAnsiTheme="majorBidi" w:cstheme="majorBidi"/>
          <w:color w:val="000000" w:themeColor="text1"/>
          <w:kern w:val="24"/>
        </w:rPr>
        <w:t>Continuous  Education</w:t>
      </w:r>
      <w:proofErr w:type="gramEnd"/>
      <w:r w:rsidRPr="00026B8A">
        <w:rPr>
          <w:rFonts w:asciiTheme="majorBidi" w:eastAsiaTheme="minorEastAsia" w:hAnsiTheme="majorBidi" w:cstheme="majorBidi"/>
          <w:color w:val="000000" w:themeColor="text1"/>
          <w:kern w:val="24"/>
        </w:rPr>
        <w:t>, Permanent Education and other terms that relate to learning beyond the formal educational system</w:t>
      </w:r>
      <w:r w:rsidRPr="00026B8A">
        <w:rPr>
          <w:rFonts w:asciiTheme="majorBidi" w:hAnsiTheme="majorBidi" w:cstheme="majorBidi"/>
          <w:color w:val="FE8637"/>
        </w:rPr>
        <w:t xml:space="preserve">. </w:t>
      </w:r>
      <w:r w:rsidRPr="00026B8A">
        <w:rPr>
          <w:rFonts w:asciiTheme="majorBidi" w:eastAsiaTheme="minorEastAsia" w:hAnsiTheme="majorBidi" w:cstheme="majorBidi"/>
          <w:color w:val="000000" w:themeColor="text1"/>
          <w:kern w:val="24"/>
        </w:rPr>
        <w:t>Lifelong Learning is the use of both formal and informal learning opportunities.</w:t>
      </w:r>
    </w:p>
    <w:p w:rsidR="0050076E" w:rsidRPr="00026B8A" w:rsidRDefault="0050076E" w:rsidP="00026B8A">
      <w:pPr>
        <w:jc w:val="both"/>
        <w:rPr>
          <w:rFonts w:asciiTheme="majorBidi" w:hAnsiTheme="majorBidi" w:cstheme="majorBidi"/>
        </w:rPr>
      </w:pPr>
    </w:p>
    <w:sectPr w:rsidR="0050076E" w:rsidRPr="00026B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036"/>
    <w:multiLevelType w:val="hybridMultilevel"/>
    <w:tmpl w:val="2FA2D6CE"/>
    <w:lvl w:ilvl="0" w:tplc="1FC8B1A2">
      <w:start w:val="1"/>
      <w:numFmt w:val="bullet"/>
      <w:lvlText w:val=""/>
      <w:lvlJc w:val="left"/>
      <w:pPr>
        <w:tabs>
          <w:tab w:val="num" w:pos="720"/>
        </w:tabs>
        <w:ind w:left="720" w:hanging="360"/>
      </w:pPr>
      <w:rPr>
        <w:rFonts w:ascii="Wingdings" w:hAnsi="Wingdings" w:hint="default"/>
      </w:rPr>
    </w:lvl>
    <w:lvl w:ilvl="1" w:tplc="0FE2C4BA" w:tentative="1">
      <w:start w:val="1"/>
      <w:numFmt w:val="bullet"/>
      <w:lvlText w:val=""/>
      <w:lvlJc w:val="left"/>
      <w:pPr>
        <w:tabs>
          <w:tab w:val="num" w:pos="1440"/>
        </w:tabs>
        <w:ind w:left="1440" w:hanging="360"/>
      </w:pPr>
      <w:rPr>
        <w:rFonts w:ascii="Wingdings" w:hAnsi="Wingdings" w:hint="default"/>
      </w:rPr>
    </w:lvl>
    <w:lvl w:ilvl="2" w:tplc="9410AACE" w:tentative="1">
      <w:start w:val="1"/>
      <w:numFmt w:val="bullet"/>
      <w:lvlText w:val=""/>
      <w:lvlJc w:val="left"/>
      <w:pPr>
        <w:tabs>
          <w:tab w:val="num" w:pos="2160"/>
        </w:tabs>
        <w:ind w:left="2160" w:hanging="360"/>
      </w:pPr>
      <w:rPr>
        <w:rFonts w:ascii="Wingdings" w:hAnsi="Wingdings" w:hint="default"/>
      </w:rPr>
    </w:lvl>
    <w:lvl w:ilvl="3" w:tplc="1A1E5D80" w:tentative="1">
      <w:start w:val="1"/>
      <w:numFmt w:val="bullet"/>
      <w:lvlText w:val=""/>
      <w:lvlJc w:val="left"/>
      <w:pPr>
        <w:tabs>
          <w:tab w:val="num" w:pos="2880"/>
        </w:tabs>
        <w:ind w:left="2880" w:hanging="360"/>
      </w:pPr>
      <w:rPr>
        <w:rFonts w:ascii="Wingdings" w:hAnsi="Wingdings" w:hint="default"/>
      </w:rPr>
    </w:lvl>
    <w:lvl w:ilvl="4" w:tplc="87FAF440" w:tentative="1">
      <w:start w:val="1"/>
      <w:numFmt w:val="bullet"/>
      <w:lvlText w:val=""/>
      <w:lvlJc w:val="left"/>
      <w:pPr>
        <w:tabs>
          <w:tab w:val="num" w:pos="3600"/>
        </w:tabs>
        <w:ind w:left="3600" w:hanging="360"/>
      </w:pPr>
      <w:rPr>
        <w:rFonts w:ascii="Wingdings" w:hAnsi="Wingdings" w:hint="default"/>
      </w:rPr>
    </w:lvl>
    <w:lvl w:ilvl="5" w:tplc="D65E8D04" w:tentative="1">
      <w:start w:val="1"/>
      <w:numFmt w:val="bullet"/>
      <w:lvlText w:val=""/>
      <w:lvlJc w:val="left"/>
      <w:pPr>
        <w:tabs>
          <w:tab w:val="num" w:pos="4320"/>
        </w:tabs>
        <w:ind w:left="4320" w:hanging="360"/>
      </w:pPr>
      <w:rPr>
        <w:rFonts w:ascii="Wingdings" w:hAnsi="Wingdings" w:hint="default"/>
      </w:rPr>
    </w:lvl>
    <w:lvl w:ilvl="6" w:tplc="3C84026A" w:tentative="1">
      <w:start w:val="1"/>
      <w:numFmt w:val="bullet"/>
      <w:lvlText w:val=""/>
      <w:lvlJc w:val="left"/>
      <w:pPr>
        <w:tabs>
          <w:tab w:val="num" w:pos="5040"/>
        </w:tabs>
        <w:ind w:left="5040" w:hanging="360"/>
      </w:pPr>
      <w:rPr>
        <w:rFonts w:ascii="Wingdings" w:hAnsi="Wingdings" w:hint="default"/>
      </w:rPr>
    </w:lvl>
    <w:lvl w:ilvl="7" w:tplc="E5CC4414" w:tentative="1">
      <w:start w:val="1"/>
      <w:numFmt w:val="bullet"/>
      <w:lvlText w:val=""/>
      <w:lvlJc w:val="left"/>
      <w:pPr>
        <w:tabs>
          <w:tab w:val="num" w:pos="5760"/>
        </w:tabs>
        <w:ind w:left="5760" w:hanging="360"/>
      </w:pPr>
      <w:rPr>
        <w:rFonts w:ascii="Wingdings" w:hAnsi="Wingdings" w:hint="default"/>
      </w:rPr>
    </w:lvl>
    <w:lvl w:ilvl="8" w:tplc="4060F4C8" w:tentative="1">
      <w:start w:val="1"/>
      <w:numFmt w:val="bullet"/>
      <w:lvlText w:val=""/>
      <w:lvlJc w:val="left"/>
      <w:pPr>
        <w:tabs>
          <w:tab w:val="num" w:pos="6480"/>
        </w:tabs>
        <w:ind w:left="6480" w:hanging="360"/>
      </w:pPr>
      <w:rPr>
        <w:rFonts w:ascii="Wingdings" w:hAnsi="Wingdings" w:hint="default"/>
      </w:rPr>
    </w:lvl>
  </w:abstractNum>
  <w:abstractNum w:abstractNumId="1">
    <w:nsid w:val="26A7217D"/>
    <w:multiLevelType w:val="hybridMultilevel"/>
    <w:tmpl w:val="BD18C14A"/>
    <w:lvl w:ilvl="0" w:tplc="B3A8C5D8">
      <w:start w:val="1"/>
      <w:numFmt w:val="bullet"/>
      <w:lvlText w:val=""/>
      <w:lvlJc w:val="left"/>
      <w:pPr>
        <w:tabs>
          <w:tab w:val="num" w:pos="720"/>
        </w:tabs>
        <w:ind w:left="720" w:hanging="360"/>
      </w:pPr>
      <w:rPr>
        <w:rFonts w:ascii="Wingdings" w:hAnsi="Wingdings" w:hint="default"/>
      </w:rPr>
    </w:lvl>
    <w:lvl w:ilvl="1" w:tplc="9BA0B89C" w:tentative="1">
      <w:start w:val="1"/>
      <w:numFmt w:val="bullet"/>
      <w:lvlText w:val=""/>
      <w:lvlJc w:val="left"/>
      <w:pPr>
        <w:tabs>
          <w:tab w:val="num" w:pos="1440"/>
        </w:tabs>
        <w:ind w:left="1440" w:hanging="360"/>
      </w:pPr>
      <w:rPr>
        <w:rFonts w:ascii="Wingdings" w:hAnsi="Wingdings" w:hint="default"/>
      </w:rPr>
    </w:lvl>
    <w:lvl w:ilvl="2" w:tplc="EFC86394" w:tentative="1">
      <w:start w:val="1"/>
      <w:numFmt w:val="bullet"/>
      <w:lvlText w:val=""/>
      <w:lvlJc w:val="left"/>
      <w:pPr>
        <w:tabs>
          <w:tab w:val="num" w:pos="2160"/>
        </w:tabs>
        <w:ind w:left="2160" w:hanging="360"/>
      </w:pPr>
      <w:rPr>
        <w:rFonts w:ascii="Wingdings" w:hAnsi="Wingdings" w:hint="default"/>
      </w:rPr>
    </w:lvl>
    <w:lvl w:ilvl="3" w:tplc="8EC6C55C" w:tentative="1">
      <w:start w:val="1"/>
      <w:numFmt w:val="bullet"/>
      <w:lvlText w:val=""/>
      <w:lvlJc w:val="left"/>
      <w:pPr>
        <w:tabs>
          <w:tab w:val="num" w:pos="2880"/>
        </w:tabs>
        <w:ind w:left="2880" w:hanging="360"/>
      </w:pPr>
      <w:rPr>
        <w:rFonts w:ascii="Wingdings" w:hAnsi="Wingdings" w:hint="default"/>
      </w:rPr>
    </w:lvl>
    <w:lvl w:ilvl="4" w:tplc="0C1035D4" w:tentative="1">
      <w:start w:val="1"/>
      <w:numFmt w:val="bullet"/>
      <w:lvlText w:val=""/>
      <w:lvlJc w:val="left"/>
      <w:pPr>
        <w:tabs>
          <w:tab w:val="num" w:pos="3600"/>
        </w:tabs>
        <w:ind w:left="3600" w:hanging="360"/>
      </w:pPr>
      <w:rPr>
        <w:rFonts w:ascii="Wingdings" w:hAnsi="Wingdings" w:hint="default"/>
      </w:rPr>
    </w:lvl>
    <w:lvl w:ilvl="5" w:tplc="8D22CCAE" w:tentative="1">
      <w:start w:val="1"/>
      <w:numFmt w:val="bullet"/>
      <w:lvlText w:val=""/>
      <w:lvlJc w:val="left"/>
      <w:pPr>
        <w:tabs>
          <w:tab w:val="num" w:pos="4320"/>
        </w:tabs>
        <w:ind w:left="4320" w:hanging="360"/>
      </w:pPr>
      <w:rPr>
        <w:rFonts w:ascii="Wingdings" w:hAnsi="Wingdings" w:hint="default"/>
      </w:rPr>
    </w:lvl>
    <w:lvl w:ilvl="6" w:tplc="C3FC0F12" w:tentative="1">
      <w:start w:val="1"/>
      <w:numFmt w:val="bullet"/>
      <w:lvlText w:val=""/>
      <w:lvlJc w:val="left"/>
      <w:pPr>
        <w:tabs>
          <w:tab w:val="num" w:pos="5040"/>
        </w:tabs>
        <w:ind w:left="5040" w:hanging="360"/>
      </w:pPr>
      <w:rPr>
        <w:rFonts w:ascii="Wingdings" w:hAnsi="Wingdings" w:hint="default"/>
      </w:rPr>
    </w:lvl>
    <w:lvl w:ilvl="7" w:tplc="631CA1CC" w:tentative="1">
      <w:start w:val="1"/>
      <w:numFmt w:val="bullet"/>
      <w:lvlText w:val=""/>
      <w:lvlJc w:val="left"/>
      <w:pPr>
        <w:tabs>
          <w:tab w:val="num" w:pos="5760"/>
        </w:tabs>
        <w:ind w:left="5760" w:hanging="360"/>
      </w:pPr>
      <w:rPr>
        <w:rFonts w:ascii="Wingdings" w:hAnsi="Wingdings" w:hint="default"/>
      </w:rPr>
    </w:lvl>
    <w:lvl w:ilvl="8" w:tplc="AA1213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8A"/>
    <w:rsid w:val="00026B8A"/>
    <w:rsid w:val="00500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8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6B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8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6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01575">
      <w:bodyDiv w:val="1"/>
      <w:marLeft w:val="0"/>
      <w:marRight w:val="0"/>
      <w:marTop w:val="0"/>
      <w:marBottom w:val="0"/>
      <w:divBdr>
        <w:top w:val="none" w:sz="0" w:space="0" w:color="auto"/>
        <w:left w:val="none" w:sz="0" w:space="0" w:color="auto"/>
        <w:bottom w:val="none" w:sz="0" w:space="0" w:color="auto"/>
        <w:right w:val="none" w:sz="0" w:space="0" w:color="auto"/>
      </w:divBdr>
      <w:divsChild>
        <w:div w:id="148522046">
          <w:marLeft w:val="432"/>
          <w:marRight w:val="0"/>
          <w:marTop w:val="120"/>
          <w:marBottom w:val="0"/>
          <w:divBdr>
            <w:top w:val="none" w:sz="0" w:space="0" w:color="auto"/>
            <w:left w:val="none" w:sz="0" w:space="0" w:color="auto"/>
            <w:bottom w:val="none" w:sz="0" w:space="0" w:color="auto"/>
            <w:right w:val="none" w:sz="0" w:space="0" w:color="auto"/>
          </w:divBdr>
        </w:div>
      </w:divsChild>
    </w:div>
    <w:div w:id="630549861">
      <w:bodyDiv w:val="1"/>
      <w:marLeft w:val="0"/>
      <w:marRight w:val="0"/>
      <w:marTop w:val="0"/>
      <w:marBottom w:val="0"/>
      <w:divBdr>
        <w:top w:val="none" w:sz="0" w:space="0" w:color="auto"/>
        <w:left w:val="none" w:sz="0" w:space="0" w:color="auto"/>
        <w:bottom w:val="none" w:sz="0" w:space="0" w:color="auto"/>
        <w:right w:val="none" w:sz="0" w:space="0" w:color="auto"/>
      </w:divBdr>
    </w:div>
    <w:div w:id="1870140541">
      <w:bodyDiv w:val="1"/>
      <w:marLeft w:val="0"/>
      <w:marRight w:val="0"/>
      <w:marTop w:val="0"/>
      <w:marBottom w:val="0"/>
      <w:divBdr>
        <w:top w:val="none" w:sz="0" w:space="0" w:color="auto"/>
        <w:left w:val="none" w:sz="0" w:space="0" w:color="auto"/>
        <w:bottom w:val="none" w:sz="0" w:space="0" w:color="auto"/>
        <w:right w:val="none" w:sz="0" w:space="0" w:color="auto"/>
      </w:divBdr>
      <w:divsChild>
        <w:div w:id="440415507">
          <w:marLeft w:val="432"/>
          <w:marRight w:val="0"/>
          <w:marTop w:val="120"/>
          <w:marBottom w:val="0"/>
          <w:divBdr>
            <w:top w:val="none" w:sz="0" w:space="0" w:color="auto"/>
            <w:left w:val="none" w:sz="0" w:space="0" w:color="auto"/>
            <w:bottom w:val="none" w:sz="0" w:space="0" w:color="auto"/>
            <w:right w:val="none" w:sz="0" w:space="0" w:color="auto"/>
          </w:divBdr>
        </w:div>
        <w:div w:id="2140368174">
          <w:marLeft w:val="432"/>
          <w:marRight w:val="0"/>
          <w:marTop w:val="120"/>
          <w:marBottom w:val="0"/>
          <w:divBdr>
            <w:top w:val="none" w:sz="0" w:space="0" w:color="auto"/>
            <w:left w:val="none" w:sz="0" w:space="0" w:color="auto"/>
            <w:bottom w:val="none" w:sz="0" w:space="0" w:color="auto"/>
            <w:right w:val="none" w:sz="0" w:space="0" w:color="auto"/>
          </w:divBdr>
        </w:div>
        <w:div w:id="534361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2023-01-30T14:31:00Z</dcterms:created>
  <dcterms:modified xsi:type="dcterms:W3CDTF">2023-01-30T14:35:00Z</dcterms:modified>
</cp:coreProperties>
</file>