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77E61" w14:textId="77777777" w:rsidR="008D46A4" w:rsidRPr="000632C3" w:rsidRDefault="008D46A4" w:rsidP="00665BDF">
      <w:pPr>
        <w:tabs>
          <w:tab w:val="left" w:pos="1200"/>
        </w:tabs>
        <w:rPr>
          <w:b/>
          <w:bCs/>
          <w:sz w:val="44"/>
          <w:szCs w:val="44"/>
          <w:lang w:val="en-US" w:bidi="ar-IQ"/>
        </w:rPr>
      </w:pPr>
    </w:p>
    <w:p w14:paraId="54A81CB7" w14:textId="77777777" w:rsidR="008D46A4" w:rsidRDefault="005933BD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  <w:r>
        <w:rPr>
          <w:b/>
          <w:bCs/>
          <w:noProof/>
          <w:sz w:val="44"/>
          <w:szCs w:val="44"/>
          <w:lang w:val="en-US"/>
        </w:rPr>
        <w:drawing>
          <wp:anchor distT="0" distB="0" distL="114300" distR="114300" simplePos="0" relativeHeight="251658240" behindDoc="0" locked="0" layoutInCell="1" allowOverlap="1" wp14:anchorId="392F31AE" wp14:editId="6291A3F2">
            <wp:simplePos x="2113808" y="629392"/>
            <wp:positionH relativeFrom="margin">
              <wp:align>center</wp:align>
            </wp:positionH>
            <wp:positionV relativeFrom="margin">
              <wp:posOffset>673545</wp:posOffset>
            </wp:positionV>
            <wp:extent cx="2999105" cy="206121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062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0626B47" w14:textId="77777777" w:rsidR="002B7CC7" w:rsidRDefault="002B7CC7" w:rsidP="0080086A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</w:p>
    <w:p w14:paraId="6ABA519E" w14:textId="77777777" w:rsidR="008D46A4" w:rsidRPr="00665BDF" w:rsidRDefault="008D46A4" w:rsidP="00665BDF">
      <w:pPr>
        <w:tabs>
          <w:tab w:val="left" w:pos="1200"/>
        </w:tabs>
        <w:jc w:val="center"/>
        <w:rPr>
          <w:rFonts w:asciiTheme="majorBidi" w:hAnsiTheme="majorBidi" w:cstheme="majorBidi"/>
          <w:b/>
          <w:bCs/>
          <w:sz w:val="44"/>
          <w:szCs w:val="44"/>
          <w:lang w:bidi="ar-KW"/>
        </w:rPr>
      </w:pPr>
      <w:r w:rsidRPr="00665BDF">
        <w:rPr>
          <w:rFonts w:asciiTheme="majorBidi" w:hAnsiTheme="majorBidi" w:cstheme="majorBidi"/>
          <w:b/>
          <w:bCs/>
          <w:sz w:val="44"/>
          <w:szCs w:val="44"/>
          <w:lang w:bidi="ar-KW"/>
        </w:rPr>
        <w:t xml:space="preserve">Department of </w:t>
      </w:r>
      <w:r w:rsidR="00665BDF" w:rsidRPr="00665BDF">
        <w:rPr>
          <w:rFonts w:asciiTheme="majorBidi" w:hAnsiTheme="majorBidi" w:cstheme="majorBidi"/>
          <w:b/>
          <w:bCs/>
          <w:sz w:val="44"/>
          <w:szCs w:val="44"/>
          <w:lang w:bidi="ar-KW"/>
        </w:rPr>
        <w:t>Forestry</w:t>
      </w:r>
    </w:p>
    <w:p w14:paraId="08D9F78A" w14:textId="77777777" w:rsidR="008D46A4" w:rsidRPr="00665BDF" w:rsidRDefault="008D46A4" w:rsidP="00665BDF">
      <w:pPr>
        <w:tabs>
          <w:tab w:val="left" w:pos="1200"/>
        </w:tabs>
        <w:jc w:val="center"/>
        <w:rPr>
          <w:rFonts w:asciiTheme="majorBidi" w:hAnsiTheme="majorBidi" w:cstheme="majorBidi"/>
          <w:b/>
          <w:bCs/>
          <w:sz w:val="44"/>
          <w:szCs w:val="44"/>
          <w:lang w:bidi="ar-KW"/>
        </w:rPr>
      </w:pPr>
      <w:r w:rsidRPr="00665BDF">
        <w:rPr>
          <w:rFonts w:asciiTheme="majorBidi" w:hAnsiTheme="majorBidi" w:cstheme="majorBidi"/>
          <w:b/>
          <w:bCs/>
          <w:sz w:val="44"/>
          <w:szCs w:val="44"/>
          <w:lang w:bidi="ar-KW"/>
        </w:rPr>
        <w:t xml:space="preserve">College of </w:t>
      </w:r>
      <w:r w:rsidR="00665BDF" w:rsidRPr="00665BDF">
        <w:rPr>
          <w:rFonts w:asciiTheme="majorBidi" w:hAnsiTheme="majorBidi" w:cstheme="majorBidi"/>
          <w:b/>
          <w:bCs/>
          <w:sz w:val="44"/>
          <w:szCs w:val="44"/>
          <w:lang w:bidi="ar-KW"/>
        </w:rPr>
        <w:t>Agriculture</w:t>
      </w:r>
    </w:p>
    <w:p w14:paraId="2CFA1425" w14:textId="77777777" w:rsidR="008D46A4" w:rsidRPr="00665BDF" w:rsidRDefault="008D46A4" w:rsidP="00665BDF">
      <w:pPr>
        <w:tabs>
          <w:tab w:val="left" w:pos="1200"/>
        </w:tabs>
        <w:jc w:val="center"/>
        <w:rPr>
          <w:rFonts w:asciiTheme="majorBidi" w:hAnsiTheme="majorBidi" w:cstheme="majorBidi"/>
          <w:b/>
          <w:bCs/>
          <w:sz w:val="44"/>
          <w:szCs w:val="44"/>
          <w:lang w:bidi="ar-KW"/>
        </w:rPr>
      </w:pPr>
      <w:r w:rsidRPr="00665BDF">
        <w:rPr>
          <w:rFonts w:asciiTheme="majorBidi" w:hAnsiTheme="majorBidi" w:cstheme="majorBidi"/>
          <w:b/>
          <w:bCs/>
          <w:sz w:val="44"/>
          <w:szCs w:val="44"/>
          <w:lang w:bidi="ar-KW"/>
        </w:rPr>
        <w:t xml:space="preserve">University of </w:t>
      </w:r>
      <w:r w:rsidR="00665BDF" w:rsidRPr="00665BDF">
        <w:rPr>
          <w:rFonts w:asciiTheme="majorBidi" w:hAnsiTheme="majorBidi" w:cstheme="majorBidi"/>
          <w:b/>
          <w:bCs/>
          <w:sz w:val="44"/>
          <w:szCs w:val="44"/>
          <w:lang w:bidi="ar-KW"/>
        </w:rPr>
        <w:t>Salahaddin</w:t>
      </w:r>
    </w:p>
    <w:p w14:paraId="10E38CF6" w14:textId="77777777" w:rsidR="008D46A4" w:rsidRPr="00665BDF" w:rsidRDefault="008D46A4" w:rsidP="00523261">
      <w:pPr>
        <w:tabs>
          <w:tab w:val="left" w:pos="1200"/>
        </w:tabs>
        <w:jc w:val="center"/>
        <w:rPr>
          <w:rFonts w:asciiTheme="majorBidi" w:hAnsiTheme="majorBidi" w:cstheme="majorBidi"/>
          <w:b/>
          <w:bCs/>
          <w:sz w:val="44"/>
          <w:szCs w:val="44"/>
          <w:lang w:bidi="ar-KW"/>
        </w:rPr>
      </w:pPr>
      <w:r w:rsidRPr="00665BDF">
        <w:rPr>
          <w:rFonts w:asciiTheme="majorBidi" w:hAnsiTheme="majorBidi" w:cstheme="majorBidi"/>
          <w:b/>
          <w:bCs/>
          <w:sz w:val="44"/>
          <w:szCs w:val="44"/>
          <w:lang w:bidi="ar-KW"/>
        </w:rPr>
        <w:t>Subject</w:t>
      </w:r>
      <w:r w:rsidR="0080086A" w:rsidRPr="00665BDF">
        <w:rPr>
          <w:rFonts w:asciiTheme="majorBidi" w:hAnsiTheme="majorBidi" w:cstheme="majorBidi"/>
          <w:b/>
          <w:bCs/>
          <w:sz w:val="44"/>
          <w:szCs w:val="44"/>
          <w:lang w:bidi="ar-KW"/>
        </w:rPr>
        <w:t>:</w:t>
      </w:r>
      <w:r w:rsidR="00C857AF" w:rsidRPr="00665BDF">
        <w:rPr>
          <w:rFonts w:asciiTheme="majorBidi" w:hAnsiTheme="majorBidi" w:cstheme="majorBidi"/>
          <w:b/>
          <w:bCs/>
          <w:sz w:val="44"/>
          <w:szCs w:val="44"/>
          <w:lang w:bidi="ar-KW"/>
        </w:rPr>
        <w:t xml:space="preserve"> </w:t>
      </w:r>
      <w:r w:rsidR="00523261">
        <w:rPr>
          <w:rFonts w:asciiTheme="majorBidi" w:hAnsiTheme="majorBidi" w:cstheme="majorBidi"/>
          <w:b/>
          <w:bCs/>
          <w:sz w:val="44"/>
          <w:szCs w:val="44"/>
          <w:lang w:bidi="ar-KW"/>
        </w:rPr>
        <w:t>Watershed Management</w:t>
      </w:r>
      <w:r w:rsidR="00D10391">
        <w:rPr>
          <w:rFonts w:asciiTheme="majorBidi" w:hAnsiTheme="majorBidi" w:cstheme="majorBidi"/>
          <w:b/>
          <w:bCs/>
          <w:sz w:val="44"/>
          <w:szCs w:val="44"/>
          <w:lang w:bidi="ar-KW"/>
        </w:rPr>
        <w:t xml:space="preserve"> </w:t>
      </w:r>
    </w:p>
    <w:p w14:paraId="04A371B8" w14:textId="747445C1" w:rsidR="008D46A4" w:rsidRPr="00665BDF" w:rsidRDefault="008D46A4" w:rsidP="00EA1A99">
      <w:pPr>
        <w:tabs>
          <w:tab w:val="left" w:pos="1200"/>
        </w:tabs>
        <w:jc w:val="center"/>
        <w:rPr>
          <w:rFonts w:asciiTheme="majorBidi" w:hAnsiTheme="majorBidi" w:cstheme="majorBidi"/>
          <w:b/>
          <w:bCs/>
          <w:sz w:val="44"/>
          <w:szCs w:val="44"/>
          <w:lang w:bidi="ar-KW"/>
        </w:rPr>
      </w:pPr>
      <w:r w:rsidRPr="00665BDF">
        <w:rPr>
          <w:rFonts w:asciiTheme="majorBidi" w:hAnsiTheme="majorBidi" w:cstheme="majorBidi"/>
          <w:b/>
          <w:bCs/>
          <w:sz w:val="44"/>
          <w:szCs w:val="44"/>
          <w:lang w:bidi="ar-KW"/>
        </w:rPr>
        <w:t xml:space="preserve">Course Book – </w:t>
      </w:r>
      <w:r w:rsidR="00EA1A99">
        <w:rPr>
          <w:rFonts w:asciiTheme="majorBidi" w:hAnsiTheme="majorBidi" w:cstheme="majorBidi"/>
          <w:b/>
          <w:bCs/>
          <w:sz w:val="44"/>
          <w:szCs w:val="44"/>
          <w:lang w:bidi="ar-KW"/>
        </w:rPr>
        <w:t>3</w:t>
      </w:r>
      <w:r w:rsidR="00EA1A99" w:rsidRPr="00EA1A99">
        <w:rPr>
          <w:rFonts w:asciiTheme="majorBidi" w:hAnsiTheme="majorBidi" w:cstheme="majorBidi"/>
          <w:b/>
          <w:bCs/>
          <w:sz w:val="44"/>
          <w:szCs w:val="44"/>
          <w:vertAlign w:val="superscript"/>
          <w:lang w:bidi="ar-KW"/>
        </w:rPr>
        <w:t>rd</w:t>
      </w:r>
      <w:r w:rsidR="00EA1A99">
        <w:rPr>
          <w:rFonts w:asciiTheme="majorBidi" w:hAnsiTheme="majorBidi" w:cstheme="majorBidi"/>
          <w:b/>
          <w:bCs/>
          <w:sz w:val="44"/>
          <w:szCs w:val="44"/>
          <w:lang w:bidi="ar-KW"/>
        </w:rPr>
        <w:t xml:space="preserve">  </w:t>
      </w:r>
      <w:r w:rsidR="005933BD" w:rsidRPr="00665BDF">
        <w:rPr>
          <w:rFonts w:asciiTheme="majorBidi" w:hAnsiTheme="majorBidi" w:cstheme="majorBidi"/>
          <w:b/>
          <w:bCs/>
          <w:sz w:val="44"/>
          <w:szCs w:val="44"/>
          <w:lang w:bidi="ar-KW"/>
        </w:rPr>
        <w:t>year students</w:t>
      </w:r>
    </w:p>
    <w:p w14:paraId="0D4E43BD" w14:textId="77777777" w:rsidR="008D46A4" w:rsidRPr="00665BDF" w:rsidRDefault="00132EDA" w:rsidP="00821215">
      <w:pPr>
        <w:tabs>
          <w:tab w:val="left" w:pos="1200"/>
        </w:tabs>
        <w:jc w:val="center"/>
        <w:rPr>
          <w:rFonts w:asciiTheme="majorBidi" w:hAnsiTheme="majorBidi" w:cstheme="majorBidi"/>
          <w:b/>
          <w:bCs/>
          <w:sz w:val="44"/>
          <w:szCs w:val="44"/>
          <w:lang w:bidi="ar-KW"/>
        </w:rPr>
      </w:pPr>
      <w:r>
        <w:rPr>
          <w:rFonts w:asciiTheme="majorBidi" w:hAnsiTheme="majorBidi" w:cstheme="majorBidi"/>
          <w:b/>
          <w:bCs/>
          <w:sz w:val="44"/>
          <w:szCs w:val="44"/>
          <w:lang w:bidi="ar-KW"/>
        </w:rPr>
        <w:t xml:space="preserve">Lecturer's name: </w:t>
      </w:r>
      <w:r w:rsidR="00821215">
        <w:rPr>
          <w:rFonts w:asciiTheme="majorBidi" w:hAnsiTheme="majorBidi" w:cstheme="majorBidi"/>
          <w:b/>
          <w:bCs/>
          <w:sz w:val="44"/>
          <w:szCs w:val="44"/>
          <w:lang w:bidi="ar-KW"/>
        </w:rPr>
        <w:t>Payman</w:t>
      </w:r>
      <w:r w:rsidR="00665BDF" w:rsidRPr="00665BDF">
        <w:rPr>
          <w:rFonts w:asciiTheme="majorBidi" w:hAnsiTheme="majorBidi" w:cstheme="majorBidi"/>
          <w:b/>
          <w:bCs/>
          <w:sz w:val="44"/>
          <w:szCs w:val="44"/>
          <w:lang w:bidi="ar-KW"/>
        </w:rPr>
        <w:t xml:space="preserve"> </w:t>
      </w:r>
      <w:r w:rsidR="00821215">
        <w:rPr>
          <w:rFonts w:asciiTheme="majorBidi" w:hAnsiTheme="majorBidi" w:cstheme="majorBidi"/>
          <w:b/>
          <w:bCs/>
          <w:sz w:val="44"/>
          <w:szCs w:val="44"/>
          <w:lang w:bidi="ar-KW"/>
        </w:rPr>
        <w:t>Hussein A.</w:t>
      </w:r>
    </w:p>
    <w:p w14:paraId="0E895D5D" w14:textId="4104E508" w:rsidR="00C46D58" w:rsidRDefault="00665BDF" w:rsidP="00CC4DA5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  <w:r w:rsidRPr="00665BDF">
        <w:rPr>
          <w:rFonts w:asciiTheme="majorBidi" w:hAnsiTheme="majorBidi" w:cstheme="majorBidi"/>
          <w:b/>
          <w:bCs/>
          <w:sz w:val="44"/>
          <w:szCs w:val="44"/>
          <w:lang w:bidi="ar-KW"/>
        </w:rPr>
        <w:t>Academic Year:</w:t>
      </w:r>
      <w:r w:rsidR="00695467" w:rsidRPr="00665BDF">
        <w:rPr>
          <w:rFonts w:asciiTheme="majorBidi" w:hAnsiTheme="majorBidi" w:cstheme="majorBidi"/>
          <w:b/>
          <w:bCs/>
          <w:sz w:val="44"/>
          <w:szCs w:val="44"/>
          <w:lang w:bidi="ar-KW"/>
        </w:rPr>
        <w:t xml:space="preserve"> </w:t>
      </w:r>
      <w:r w:rsidR="008D46A4" w:rsidRPr="00665BDF">
        <w:rPr>
          <w:rFonts w:asciiTheme="majorBidi" w:hAnsiTheme="majorBidi" w:cstheme="majorBidi"/>
          <w:b/>
          <w:bCs/>
          <w:sz w:val="44"/>
          <w:szCs w:val="44"/>
          <w:lang w:bidi="ar-KW"/>
        </w:rPr>
        <w:t>20</w:t>
      </w:r>
      <w:r w:rsidR="0018448D">
        <w:rPr>
          <w:rFonts w:asciiTheme="majorBidi" w:hAnsiTheme="majorBidi" w:cstheme="majorBidi"/>
          <w:b/>
          <w:bCs/>
          <w:sz w:val="44"/>
          <w:szCs w:val="44"/>
          <w:lang w:bidi="ar-KW"/>
        </w:rPr>
        <w:t>2</w:t>
      </w:r>
      <w:r w:rsidR="00BB4BEC">
        <w:rPr>
          <w:rFonts w:asciiTheme="majorBidi" w:hAnsiTheme="majorBidi" w:cstheme="majorBidi"/>
          <w:b/>
          <w:bCs/>
          <w:sz w:val="44"/>
          <w:szCs w:val="44"/>
          <w:lang w:bidi="ar-KW"/>
        </w:rPr>
        <w:t>4</w:t>
      </w:r>
      <w:r w:rsidR="002D29E4">
        <w:rPr>
          <w:rFonts w:asciiTheme="majorBidi" w:hAnsiTheme="majorBidi" w:cstheme="majorBidi"/>
          <w:b/>
          <w:bCs/>
          <w:sz w:val="44"/>
          <w:szCs w:val="44"/>
          <w:lang w:bidi="ar-KW"/>
        </w:rPr>
        <w:t>/20</w:t>
      </w:r>
      <w:r w:rsidR="00CC4DA5">
        <w:rPr>
          <w:rFonts w:asciiTheme="majorBidi" w:hAnsiTheme="majorBidi" w:cstheme="majorBidi"/>
          <w:b/>
          <w:bCs/>
          <w:sz w:val="44"/>
          <w:szCs w:val="44"/>
          <w:lang w:bidi="ar-KW"/>
        </w:rPr>
        <w:t>2</w:t>
      </w:r>
      <w:r w:rsidR="00BB4BEC">
        <w:rPr>
          <w:rFonts w:asciiTheme="majorBidi" w:hAnsiTheme="majorBidi" w:cstheme="majorBidi"/>
          <w:b/>
          <w:bCs/>
          <w:sz w:val="44"/>
          <w:szCs w:val="44"/>
          <w:lang w:bidi="ar-KW"/>
        </w:rPr>
        <w:t>5</w:t>
      </w:r>
    </w:p>
    <w:p w14:paraId="46CF7900" w14:textId="77777777" w:rsidR="00C857AF" w:rsidRDefault="00C857AF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14:paraId="2061C207" w14:textId="77777777" w:rsidR="002B7CC7" w:rsidRDefault="00665BDF" w:rsidP="00665BDF">
      <w:pPr>
        <w:rPr>
          <w:b/>
          <w:bCs/>
          <w:sz w:val="44"/>
          <w:szCs w:val="44"/>
          <w:lang w:bidi="ar-KW"/>
        </w:rPr>
      </w:pPr>
      <w:r>
        <w:rPr>
          <w:b/>
          <w:bCs/>
          <w:sz w:val="44"/>
          <w:szCs w:val="44"/>
          <w:lang w:bidi="ar-KW"/>
        </w:rPr>
        <w:br w:type="page"/>
      </w:r>
    </w:p>
    <w:p w14:paraId="615D55E4" w14:textId="77777777" w:rsidR="008D46A4" w:rsidRPr="00665BDF" w:rsidRDefault="008D46A4" w:rsidP="008D46A4">
      <w:pPr>
        <w:tabs>
          <w:tab w:val="left" w:pos="1200"/>
        </w:tabs>
        <w:jc w:val="center"/>
        <w:rPr>
          <w:rFonts w:asciiTheme="majorBidi" w:hAnsiTheme="majorBidi" w:cstheme="majorBidi"/>
          <w:sz w:val="28"/>
          <w:szCs w:val="28"/>
          <w:lang w:bidi="ar-KW"/>
        </w:rPr>
      </w:pPr>
      <w:r w:rsidRPr="00665BDF">
        <w:rPr>
          <w:rFonts w:asciiTheme="majorBidi" w:hAnsiTheme="majorBidi" w:cstheme="majorBidi"/>
          <w:b/>
          <w:bCs/>
          <w:sz w:val="44"/>
          <w:szCs w:val="44"/>
          <w:lang w:bidi="ar-KW"/>
        </w:rPr>
        <w:lastRenderedPageBreak/>
        <w:t>Course Book</w:t>
      </w:r>
    </w:p>
    <w:tbl>
      <w:tblPr>
        <w:tblW w:w="10689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24"/>
        <w:gridCol w:w="6665"/>
      </w:tblGrid>
      <w:tr w:rsidR="008D46A4" w:rsidRPr="00665BDF" w14:paraId="6B56D120" w14:textId="77777777" w:rsidTr="00904923">
        <w:trPr>
          <w:trHeight w:val="144"/>
        </w:trPr>
        <w:tc>
          <w:tcPr>
            <w:tcW w:w="4024" w:type="dxa"/>
          </w:tcPr>
          <w:p w14:paraId="54B4F361" w14:textId="77777777" w:rsidR="008D46A4" w:rsidRPr="005933BD" w:rsidRDefault="00CF5475" w:rsidP="00CF547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5933BD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  <w:t xml:space="preserve">1. </w:t>
            </w:r>
            <w:r w:rsidR="008D46A4" w:rsidRPr="005933B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Course name</w:t>
            </w:r>
          </w:p>
        </w:tc>
        <w:tc>
          <w:tcPr>
            <w:tcW w:w="6665" w:type="dxa"/>
          </w:tcPr>
          <w:p w14:paraId="3CE9AB20" w14:textId="77777777" w:rsidR="008D46A4" w:rsidRPr="005933BD" w:rsidRDefault="00D430EF" w:rsidP="000144C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Watershed Management</w:t>
            </w:r>
            <w:r w:rsidR="00A23F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,</w:t>
            </w:r>
            <w:r w:rsidR="00D1039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 xml:space="preserve"> </w:t>
            </w:r>
            <w:r w:rsidR="00665BDF" w:rsidRPr="005933B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 xml:space="preserve"> practical </w:t>
            </w:r>
          </w:p>
        </w:tc>
      </w:tr>
      <w:tr w:rsidR="008D46A4" w:rsidRPr="00665BDF" w14:paraId="67D4DC23" w14:textId="77777777" w:rsidTr="00904923">
        <w:trPr>
          <w:trHeight w:val="144"/>
        </w:trPr>
        <w:tc>
          <w:tcPr>
            <w:tcW w:w="4024" w:type="dxa"/>
          </w:tcPr>
          <w:p w14:paraId="7CA1A50B" w14:textId="77777777" w:rsidR="008D46A4" w:rsidRPr="005933BD" w:rsidRDefault="00CF5475" w:rsidP="00CF547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KW"/>
              </w:rPr>
            </w:pPr>
            <w:r w:rsidRPr="005933B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 xml:space="preserve">2. </w:t>
            </w:r>
            <w:r w:rsidR="008D46A4" w:rsidRPr="005933B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Lecturer in charge</w:t>
            </w:r>
          </w:p>
        </w:tc>
        <w:tc>
          <w:tcPr>
            <w:tcW w:w="6665" w:type="dxa"/>
          </w:tcPr>
          <w:p w14:paraId="604590E7" w14:textId="77777777" w:rsidR="008D46A4" w:rsidRPr="005933BD" w:rsidRDefault="00C32DE0" w:rsidP="000144C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Payman  Hussein A.</w:t>
            </w:r>
          </w:p>
        </w:tc>
      </w:tr>
      <w:tr w:rsidR="008D46A4" w:rsidRPr="00665BDF" w14:paraId="575FE99E" w14:textId="77777777" w:rsidTr="00904923">
        <w:trPr>
          <w:trHeight w:val="144"/>
        </w:trPr>
        <w:tc>
          <w:tcPr>
            <w:tcW w:w="4024" w:type="dxa"/>
          </w:tcPr>
          <w:p w14:paraId="6C0E0BF8" w14:textId="77777777" w:rsidR="008D46A4" w:rsidRPr="005933BD" w:rsidRDefault="00CF5475" w:rsidP="00CF547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  <w:r w:rsidRPr="005933B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 xml:space="preserve">3. </w:t>
            </w:r>
            <w:r w:rsidR="008D46A4" w:rsidRPr="005933B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 xml:space="preserve">Department/ </w:t>
            </w:r>
            <w:r w:rsidRPr="005933B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C</w:t>
            </w:r>
            <w:r w:rsidR="008D46A4" w:rsidRPr="005933B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ollege</w:t>
            </w:r>
          </w:p>
        </w:tc>
        <w:tc>
          <w:tcPr>
            <w:tcW w:w="6665" w:type="dxa"/>
          </w:tcPr>
          <w:p w14:paraId="71EE2074" w14:textId="77777777" w:rsidR="008D46A4" w:rsidRPr="005933BD" w:rsidRDefault="00665BDF" w:rsidP="000144C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  <w:r w:rsidRPr="005933B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 xml:space="preserve">Forestry </w:t>
            </w:r>
          </w:p>
        </w:tc>
      </w:tr>
      <w:tr w:rsidR="008D46A4" w:rsidRPr="00665BDF" w14:paraId="49510E4C" w14:textId="77777777" w:rsidTr="00904923">
        <w:trPr>
          <w:trHeight w:val="144"/>
        </w:trPr>
        <w:tc>
          <w:tcPr>
            <w:tcW w:w="4024" w:type="dxa"/>
          </w:tcPr>
          <w:p w14:paraId="15922665" w14:textId="77777777" w:rsidR="008D46A4" w:rsidRPr="005933BD" w:rsidRDefault="00CF5475" w:rsidP="00CF547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  <w:r w:rsidRPr="005933B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 xml:space="preserve">4. </w:t>
            </w:r>
            <w:r w:rsidR="008D46A4" w:rsidRPr="005933B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Contact</w:t>
            </w:r>
          </w:p>
        </w:tc>
        <w:tc>
          <w:tcPr>
            <w:tcW w:w="6665" w:type="dxa"/>
          </w:tcPr>
          <w:p w14:paraId="22D7BBEC" w14:textId="77777777" w:rsidR="008D46A4" w:rsidRPr="005933BD" w:rsidRDefault="008D46A4" w:rsidP="00665BD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</w:pPr>
          </w:p>
        </w:tc>
      </w:tr>
      <w:tr w:rsidR="008D46A4" w:rsidRPr="00665BDF" w14:paraId="2D7952C7" w14:textId="77777777" w:rsidTr="00904923">
        <w:trPr>
          <w:trHeight w:val="144"/>
        </w:trPr>
        <w:tc>
          <w:tcPr>
            <w:tcW w:w="4024" w:type="dxa"/>
          </w:tcPr>
          <w:p w14:paraId="459E50FA" w14:textId="77777777" w:rsidR="008D46A4" w:rsidRPr="005933BD" w:rsidRDefault="00CF5475" w:rsidP="00CF547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  <w:r w:rsidRPr="005933B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 xml:space="preserve">5. </w:t>
            </w:r>
            <w:r w:rsidR="008D46A4" w:rsidRPr="005933B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 xml:space="preserve">Time (in hours) per week </w:t>
            </w:r>
          </w:p>
        </w:tc>
        <w:tc>
          <w:tcPr>
            <w:tcW w:w="6665" w:type="dxa"/>
          </w:tcPr>
          <w:p w14:paraId="659558B7" w14:textId="77777777" w:rsidR="008D46A4" w:rsidRPr="005933BD" w:rsidRDefault="008D46A4" w:rsidP="00E4312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  <w:r w:rsidRPr="005933B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 xml:space="preserve">Practical: </w:t>
            </w:r>
            <w:r w:rsidR="00E4312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6</w:t>
            </w:r>
            <w:r w:rsidR="00132ED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 xml:space="preserve"> hours/week</w:t>
            </w:r>
            <w:r w:rsidRPr="005933B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 xml:space="preserve">                     </w:t>
            </w:r>
          </w:p>
        </w:tc>
      </w:tr>
      <w:tr w:rsidR="008D46A4" w:rsidRPr="00665BDF" w14:paraId="2C330A8F" w14:textId="77777777" w:rsidTr="00904923">
        <w:trPr>
          <w:trHeight w:val="144"/>
        </w:trPr>
        <w:tc>
          <w:tcPr>
            <w:tcW w:w="4024" w:type="dxa"/>
          </w:tcPr>
          <w:p w14:paraId="22695E28" w14:textId="77777777" w:rsidR="008D46A4" w:rsidRPr="005933BD" w:rsidRDefault="00CF5475" w:rsidP="00CF547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</w:pPr>
            <w:r w:rsidRPr="005933BD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  <w:t xml:space="preserve">6. </w:t>
            </w:r>
            <w:r w:rsidR="008D46A4" w:rsidRPr="005933BD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  <w:t>Office hours</w:t>
            </w:r>
          </w:p>
        </w:tc>
        <w:tc>
          <w:tcPr>
            <w:tcW w:w="6665" w:type="dxa"/>
          </w:tcPr>
          <w:p w14:paraId="3F4DF168" w14:textId="77777777" w:rsidR="008D46A4" w:rsidRPr="005933BD" w:rsidRDefault="008D46A4" w:rsidP="00CF547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</w:tr>
      <w:tr w:rsidR="008D46A4" w:rsidRPr="00665BDF" w14:paraId="1907A86C" w14:textId="77777777" w:rsidTr="00904923">
        <w:trPr>
          <w:trHeight w:val="144"/>
        </w:trPr>
        <w:tc>
          <w:tcPr>
            <w:tcW w:w="4024" w:type="dxa"/>
          </w:tcPr>
          <w:p w14:paraId="3D28D961" w14:textId="77777777" w:rsidR="008D46A4" w:rsidRPr="005933BD" w:rsidRDefault="00CF5475" w:rsidP="00CF547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</w:pPr>
            <w:r w:rsidRPr="005933BD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  <w:t xml:space="preserve">7. </w:t>
            </w:r>
            <w:r w:rsidR="008D46A4" w:rsidRPr="005933BD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  <w:t>Course code</w:t>
            </w:r>
          </w:p>
        </w:tc>
        <w:tc>
          <w:tcPr>
            <w:tcW w:w="6665" w:type="dxa"/>
          </w:tcPr>
          <w:p w14:paraId="63283860" w14:textId="77777777" w:rsidR="00F42E7D" w:rsidRPr="005933BD" w:rsidRDefault="00F42E7D" w:rsidP="00CF547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</w:tr>
      <w:tr w:rsidR="008D46A4" w:rsidRPr="00665BDF" w14:paraId="49BD8080" w14:textId="77777777" w:rsidTr="00904923">
        <w:trPr>
          <w:trHeight w:val="3439"/>
        </w:trPr>
        <w:tc>
          <w:tcPr>
            <w:tcW w:w="4024" w:type="dxa"/>
          </w:tcPr>
          <w:p w14:paraId="55D50023" w14:textId="77777777" w:rsidR="008D46A4" w:rsidRPr="005933BD" w:rsidRDefault="00CF5475" w:rsidP="00CF547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KW"/>
              </w:rPr>
            </w:pPr>
            <w:r w:rsidRPr="005933BD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  <w:t xml:space="preserve">8. </w:t>
            </w:r>
            <w:r w:rsidR="008D46A4" w:rsidRPr="005933BD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  <w:t xml:space="preserve">Teacher's academic profile </w:t>
            </w:r>
          </w:p>
        </w:tc>
        <w:tc>
          <w:tcPr>
            <w:tcW w:w="6665" w:type="dxa"/>
          </w:tcPr>
          <w:p w14:paraId="677334CD" w14:textId="77777777" w:rsidR="00881B2D" w:rsidRPr="005933BD" w:rsidRDefault="00881B2D" w:rsidP="00D430EF">
            <w:pPr>
              <w:pStyle w:val="Default"/>
              <w:jc w:val="both"/>
              <w:rPr>
                <w:rFonts w:asciiTheme="majorBidi" w:hAnsiTheme="majorBidi" w:cstheme="majorBidi"/>
                <w:color w:val="auto"/>
                <w:sz w:val="28"/>
                <w:szCs w:val="28"/>
                <w:rtl/>
                <w:lang w:bidi="ar-KW"/>
              </w:rPr>
            </w:pPr>
            <w:r w:rsidRPr="005933BD">
              <w:rPr>
                <w:rFonts w:asciiTheme="majorBidi" w:hAnsiTheme="majorBidi" w:cstheme="majorBidi"/>
                <w:color w:val="auto"/>
                <w:sz w:val="28"/>
                <w:szCs w:val="28"/>
                <w:lang w:bidi="ar-KW"/>
              </w:rPr>
              <w:t xml:space="preserve">Master of Science (Master) in </w:t>
            </w:r>
            <w:r w:rsidR="00595ACD">
              <w:rPr>
                <w:rFonts w:asciiTheme="majorBidi" w:hAnsiTheme="majorBidi" w:cstheme="majorBidi"/>
                <w:color w:val="auto"/>
                <w:sz w:val="28"/>
                <w:szCs w:val="28"/>
                <w:lang w:bidi="ar-KW"/>
              </w:rPr>
              <w:t xml:space="preserve">Agricultural and </w:t>
            </w:r>
            <w:r w:rsidRPr="005933BD">
              <w:rPr>
                <w:rFonts w:asciiTheme="majorBidi" w:hAnsiTheme="majorBidi" w:cstheme="majorBidi"/>
                <w:color w:val="auto"/>
                <w:sz w:val="28"/>
                <w:szCs w:val="28"/>
                <w:lang w:bidi="ar-KW"/>
              </w:rPr>
              <w:t>Environmental</w:t>
            </w:r>
            <w:r w:rsidR="00595ACD">
              <w:rPr>
                <w:rFonts w:asciiTheme="majorBidi" w:hAnsiTheme="majorBidi" w:cstheme="majorBidi"/>
                <w:color w:val="auto"/>
                <w:sz w:val="28"/>
                <w:szCs w:val="28"/>
                <w:lang w:bidi="ar-KW"/>
              </w:rPr>
              <w:t xml:space="preserve"> Science</w:t>
            </w:r>
            <w:r w:rsidRPr="005933BD">
              <w:rPr>
                <w:rFonts w:asciiTheme="majorBidi" w:hAnsiTheme="majorBidi" w:cstheme="majorBidi"/>
                <w:color w:val="auto"/>
                <w:sz w:val="28"/>
                <w:szCs w:val="28"/>
                <w:lang w:bidi="ar-KW"/>
              </w:rPr>
              <w:t xml:space="preserve">, </w:t>
            </w:r>
            <w:r w:rsidR="00595ACD">
              <w:rPr>
                <w:rFonts w:asciiTheme="majorBidi" w:hAnsiTheme="majorBidi" w:cstheme="majorBidi"/>
                <w:color w:val="auto"/>
                <w:sz w:val="28"/>
                <w:szCs w:val="28"/>
                <w:lang w:bidi="ar-KW"/>
              </w:rPr>
              <w:t xml:space="preserve">Newcastle </w:t>
            </w:r>
            <w:r w:rsidRPr="005933BD">
              <w:rPr>
                <w:rFonts w:asciiTheme="majorBidi" w:hAnsiTheme="majorBidi" w:cstheme="majorBidi"/>
                <w:color w:val="auto"/>
                <w:sz w:val="28"/>
                <w:szCs w:val="28"/>
                <w:lang w:bidi="ar-KW"/>
              </w:rPr>
              <w:t>Un</w:t>
            </w:r>
            <w:r w:rsidR="00595ACD">
              <w:rPr>
                <w:rFonts w:asciiTheme="majorBidi" w:hAnsiTheme="majorBidi" w:cstheme="majorBidi"/>
                <w:color w:val="auto"/>
                <w:sz w:val="28"/>
                <w:szCs w:val="28"/>
                <w:lang w:bidi="ar-KW"/>
              </w:rPr>
              <w:t>iversity School of Environment</w:t>
            </w:r>
            <w:r w:rsidR="00D10391">
              <w:rPr>
                <w:rFonts w:asciiTheme="majorBidi" w:hAnsiTheme="majorBidi" w:cstheme="majorBidi"/>
                <w:color w:val="auto"/>
                <w:sz w:val="28"/>
                <w:szCs w:val="28"/>
                <w:lang w:bidi="ar-KW"/>
              </w:rPr>
              <w:t xml:space="preserve"> (England) UK</w:t>
            </w:r>
            <w:r w:rsidRPr="005933BD">
              <w:rPr>
                <w:rFonts w:asciiTheme="majorBidi" w:hAnsiTheme="majorBidi" w:cstheme="majorBidi"/>
                <w:color w:val="auto"/>
                <w:sz w:val="28"/>
                <w:szCs w:val="28"/>
                <w:lang w:bidi="ar-KW"/>
              </w:rPr>
              <w:t>, in 201</w:t>
            </w:r>
            <w:r w:rsidR="00D430EF">
              <w:rPr>
                <w:rFonts w:asciiTheme="majorBidi" w:hAnsiTheme="majorBidi" w:cstheme="majorBidi"/>
                <w:color w:val="auto"/>
                <w:sz w:val="28"/>
                <w:szCs w:val="28"/>
                <w:lang w:bidi="ar-KW"/>
              </w:rPr>
              <w:t>2</w:t>
            </w:r>
            <w:r w:rsidRPr="005933BD">
              <w:rPr>
                <w:rFonts w:asciiTheme="majorBidi" w:hAnsiTheme="majorBidi" w:cstheme="majorBidi"/>
                <w:color w:val="auto"/>
                <w:sz w:val="28"/>
                <w:szCs w:val="28"/>
                <w:lang w:bidi="ar-KW"/>
              </w:rPr>
              <w:t>-201</w:t>
            </w:r>
            <w:r w:rsidR="00595ACD">
              <w:rPr>
                <w:rFonts w:asciiTheme="majorBidi" w:hAnsiTheme="majorBidi" w:cstheme="majorBidi"/>
                <w:color w:val="auto"/>
                <w:sz w:val="28"/>
                <w:szCs w:val="28"/>
                <w:lang w:bidi="ar-KW"/>
              </w:rPr>
              <w:t>4</w:t>
            </w:r>
            <w:r w:rsidR="00F42E7D" w:rsidRPr="005933BD">
              <w:rPr>
                <w:rFonts w:asciiTheme="majorBidi" w:hAnsiTheme="majorBidi" w:cstheme="majorBidi"/>
                <w:color w:val="auto"/>
                <w:sz w:val="28"/>
                <w:szCs w:val="28"/>
                <w:lang w:bidi="ar-KW"/>
              </w:rPr>
              <w:t xml:space="preserve">. In </w:t>
            </w:r>
            <w:r w:rsidR="002D71B5">
              <w:rPr>
                <w:rFonts w:asciiTheme="majorBidi" w:hAnsiTheme="majorBidi" w:cstheme="majorBidi"/>
                <w:color w:val="auto"/>
                <w:sz w:val="28"/>
                <w:szCs w:val="28"/>
                <w:lang w:bidi="ar-KW"/>
              </w:rPr>
              <w:t xml:space="preserve">2015 I was starting teaching in Environment department, Science College. In </w:t>
            </w:r>
            <w:r w:rsidR="00F42E7D" w:rsidRPr="005933BD">
              <w:rPr>
                <w:rFonts w:asciiTheme="majorBidi" w:hAnsiTheme="majorBidi" w:cstheme="majorBidi"/>
                <w:color w:val="auto"/>
                <w:sz w:val="28"/>
                <w:szCs w:val="28"/>
                <w:lang w:bidi="ar-KW"/>
              </w:rPr>
              <w:t>201</w:t>
            </w:r>
            <w:r w:rsidR="00595ACD">
              <w:rPr>
                <w:rFonts w:asciiTheme="majorBidi" w:hAnsiTheme="majorBidi" w:cstheme="majorBidi"/>
                <w:color w:val="auto"/>
                <w:sz w:val="28"/>
                <w:szCs w:val="28"/>
                <w:lang w:bidi="ar-KW"/>
              </w:rPr>
              <w:t>6 I was starting teaching in</w:t>
            </w:r>
            <w:r w:rsidR="00F42E7D" w:rsidRPr="005933BD">
              <w:rPr>
                <w:rFonts w:asciiTheme="majorBidi" w:hAnsiTheme="majorBidi" w:cstheme="majorBidi"/>
                <w:color w:val="auto"/>
                <w:sz w:val="28"/>
                <w:szCs w:val="28"/>
                <w:lang w:bidi="ar-KW"/>
              </w:rPr>
              <w:t xml:space="preserve"> Fore</w:t>
            </w:r>
            <w:r w:rsidR="000815F6">
              <w:rPr>
                <w:rFonts w:asciiTheme="majorBidi" w:hAnsiTheme="majorBidi" w:cstheme="majorBidi"/>
                <w:color w:val="auto"/>
                <w:sz w:val="28"/>
                <w:szCs w:val="28"/>
                <w:lang w:bidi="ar-KW"/>
              </w:rPr>
              <w:t xml:space="preserve">stry department\College </w:t>
            </w:r>
            <w:r w:rsidR="00D430EF">
              <w:rPr>
                <w:rFonts w:asciiTheme="majorBidi" w:hAnsiTheme="majorBidi" w:cstheme="majorBidi"/>
                <w:color w:val="auto"/>
                <w:sz w:val="28"/>
                <w:szCs w:val="28"/>
                <w:lang w:bidi="ar-KW"/>
              </w:rPr>
              <w:t>of Agriculture/</w:t>
            </w:r>
            <w:r w:rsidR="000815F6">
              <w:rPr>
                <w:rFonts w:asciiTheme="majorBidi" w:hAnsiTheme="majorBidi" w:cstheme="majorBidi"/>
                <w:color w:val="auto"/>
                <w:sz w:val="28"/>
                <w:szCs w:val="28"/>
                <w:lang w:bidi="ar-KW"/>
              </w:rPr>
              <w:t xml:space="preserve">Salahaddin </w:t>
            </w:r>
            <w:r w:rsidR="00F42E7D" w:rsidRPr="005933BD">
              <w:rPr>
                <w:rFonts w:asciiTheme="majorBidi" w:hAnsiTheme="majorBidi" w:cstheme="majorBidi"/>
                <w:color w:val="auto"/>
                <w:sz w:val="28"/>
                <w:szCs w:val="28"/>
                <w:lang w:bidi="ar-KW"/>
              </w:rPr>
              <w:t>University.</w:t>
            </w:r>
          </w:p>
        </w:tc>
      </w:tr>
      <w:tr w:rsidR="008D46A4" w:rsidRPr="00665BDF" w14:paraId="4FC9A6BD" w14:textId="77777777" w:rsidTr="00904923">
        <w:trPr>
          <w:trHeight w:val="451"/>
        </w:trPr>
        <w:tc>
          <w:tcPr>
            <w:tcW w:w="4024" w:type="dxa"/>
          </w:tcPr>
          <w:p w14:paraId="05F79B26" w14:textId="77777777" w:rsidR="008D46A4" w:rsidRPr="005933BD" w:rsidRDefault="00CF5475" w:rsidP="00CF547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</w:pPr>
            <w:r w:rsidRPr="005933BD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  <w:t xml:space="preserve">9. </w:t>
            </w:r>
            <w:r w:rsidR="008D46A4" w:rsidRPr="005933BD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  <w:t>Keywords</w:t>
            </w:r>
          </w:p>
        </w:tc>
        <w:tc>
          <w:tcPr>
            <w:tcW w:w="6665" w:type="dxa"/>
          </w:tcPr>
          <w:p w14:paraId="0707C2D2" w14:textId="77777777" w:rsidR="008D46A4" w:rsidRPr="005933BD" w:rsidRDefault="00D62694" w:rsidP="00CE092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  <w:t>Watershed management</w:t>
            </w:r>
            <w:r w:rsidR="002D71B5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  <w:t xml:space="preserve">, </w:t>
            </w:r>
            <w:r w:rsidR="00CE0927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  <w:t>Drainage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  <w:t xml:space="preserve"> basin</w:t>
            </w:r>
            <w:r w:rsidR="00F42E7D" w:rsidRPr="005933BD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  <w:t xml:space="preserve">,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  <w:t>Stream networks</w:t>
            </w:r>
            <w:r w:rsidR="00132EDA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  <w:t xml:space="preserve">,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  <w:t>runoff</w:t>
            </w:r>
          </w:p>
        </w:tc>
      </w:tr>
      <w:tr w:rsidR="008D46A4" w:rsidRPr="00665BDF" w14:paraId="6A0AAB10" w14:textId="77777777" w:rsidTr="00904923">
        <w:trPr>
          <w:trHeight w:val="144"/>
        </w:trPr>
        <w:tc>
          <w:tcPr>
            <w:tcW w:w="10689" w:type="dxa"/>
            <w:gridSpan w:val="2"/>
          </w:tcPr>
          <w:p w14:paraId="060E8033" w14:textId="77777777" w:rsidR="008D46A4" w:rsidRPr="005933BD" w:rsidRDefault="00CF5475" w:rsidP="000144C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</w:pPr>
            <w:r w:rsidRPr="005933B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 xml:space="preserve">10.  </w:t>
            </w:r>
            <w:r w:rsidR="008D46A4" w:rsidRPr="005933B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Course overview:</w:t>
            </w:r>
            <w:r w:rsidR="006766CD" w:rsidRPr="005933BD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  <w:t xml:space="preserve"> </w:t>
            </w:r>
          </w:p>
          <w:p w14:paraId="7558C857" w14:textId="77777777" w:rsidR="008D46A4" w:rsidRPr="0018523D" w:rsidRDefault="009700F1" w:rsidP="000815F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en-US" w:bidi="ar-KW"/>
              </w:rPr>
            </w:pPr>
            <w:r w:rsidRPr="0018523D">
              <w:rPr>
                <w:rFonts w:asciiTheme="majorBidi" w:hAnsiTheme="majorBidi" w:cstheme="majorBidi"/>
                <w:sz w:val="28"/>
                <w:szCs w:val="28"/>
                <w:lang w:val="en-US" w:bidi="ar-KW"/>
              </w:rPr>
              <w:t xml:space="preserve">Based on this course students can learn what are the most important terms about </w:t>
            </w:r>
            <w:r w:rsidRPr="00C954AC">
              <w:rPr>
                <w:rFonts w:asciiTheme="majorBidi" w:hAnsiTheme="majorBidi" w:cstheme="majorBidi"/>
                <w:sz w:val="28"/>
                <w:szCs w:val="28"/>
                <w:lang w:val="en-US" w:bidi="ar-KW"/>
              </w:rPr>
              <w:t xml:space="preserve">the </w:t>
            </w:r>
            <w:r w:rsidR="00D62694">
              <w:rPr>
                <w:rFonts w:asciiTheme="majorBidi" w:hAnsiTheme="majorBidi" w:cstheme="majorBidi"/>
                <w:sz w:val="28"/>
                <w:szCs w:val="28"/>
                <w:lang w:val="en-US" w:bidi="ar-KW"/>
              </w:rPr>
              <w:t>watershed</w:t>
            </w:r>
            <w:r w:rsidRPr="00C954AC">
              <w:rPr>
                <w:rFonts w:asciiTheme="majorBidi" w:hAnsiTheme="majorBidi" w:cstheme="majorBidi"/>
                <w:sz w:val="28"/>
                <w:szCs w:val="28"/>
                <w:lang w:val="en-US" w:bidi="ar-KW"/>
              </w:rPr>
              <w:t xml:space="preserve">. Students at the first lecture </w:t>
            </w:r>
            <w:r w:rsidR="00F56FA3">
              <w:rPr>
                <w:rFonts w:asciiTheme="majorBidi" w:hAnsiTheme="majorBidi" w:cstheme="majorBidi"/>
                <w:sz w:val="28"/>
                <w:szCs w:val="28"/>
                <w:lang w:val="en-US" w:bidi="ar-KW"/>
              </w:rPr>
              <w:t xml:space="preserve">will </w:t>
            </w:r>
            <w:r w:rsidRPr="00C954AC">
              <w:rPr>
                <w:rFonts w:asciiTheme="majorBidi" w:hAnsiTheme="majorBidi" w:cstheme="majorBidi"/>
                <w:sz w:val="28"/>
                <w:szCs w:val="28"/>
                <w:lang w:val="en-US" w:bidi="ar-KW"/>
              </w:rPr>
              <w:t xml:space="preserve">learn what is </w:t>
            </w:r>
            <w:r w:rsidR="00D62694">
              <w:rPr>
                <w:rFonts w:asciiTheme="majorBidi" w:hAnsiTheme="majorBidi" w:cstheme="majorBidi"/>
                <w:sz w:val="28"/>
                <w:szCs w:val="28"/>
                <w:lang w:val="en-US" w:bidi="ar-KW"/>
              </w:rPr>
              <w:t xml:space="preserve">watershed and the main elements of it </w:t>
            </w:r>
            <w:r w:rsidR="00F56FA3">
              <w:rPr>
                <w:rFonts w:asciiTheme="majorBidi" w:hAnsiTheme="majorBidi" w:cstheme="majorBidi"/>
                <w:sz w:val="28"/>
                <w:szCs w:val="28"/>
                <w:lang w:val="en-US" w:bidi="ar-KW"/>
              </w:rPr>
              <w:t xml:space="preserve">and </w:t>
            </w:r>
            <w:r w:rsidRPr="00C954AC">
              <w:rPr>
                <w:rFonts w:asciiTheme="majorBidi" w:hAnsiTheme="majorBidi" w:cstheme="majorBidi"/>
                <w:sz w:val="28"/>
                <w:szCs w:val="28"/>
                <w:lang w:val="en-US" w:bidi="ar-KW"/>
              </w:rPr>
              <w:t xml:space="preserve">how </w:t>
            </w:r>
            <w:r w:rsidR="0018523D" w:rsidRPr="00C954AC">
              <w:rPr>
                <w:rFonts w:asciiTheme="majorBidi" w:hAnsiTheme="majorBidi" w:cstheme="majorBidi"/>
                <w:sz w:val="28"/>
                <w:szCs w:val="28"/>
                <w:lang w:val="en-US" w:bidi="ar-KW"/>
              </w:rPr>
              <w:t xml:space="preserve">can </w:t>
            </w:r>
            <w:r w:rsidR="00D62694">
              <w:rPr>
                <w:rFonts w:asciiTheme="majorBidi" w:hAnsiTheme="majorBidi" w:cstheme="majorBidi"/>
                <w:sz w:val="28"/>
                <w:szCs w:val="28"/>
                <w:lang w:val="en-US" w:bidi="ar-KW"/>
              </w:rPr>
              <w:t xml:space="preserve">watershed </w:t>
            </w:r>
            <w:r w:rsidR="000815F6">
              <w:rPr>
                <w:rFonts w:asciiTheme="majorBidi" w:hAnsiTheme="majorBidi" w:cstheme="majorBidi"/>
                <w:sz w:val="28"/>
                <w:szCs w:val="28"/>
                <w:lang w:val="en-US" w:bidi="ar-KW"/>
              </w:rPr>
              <w:t xml:space="preserve">area </w:t>
            </w:r>
            <w:r w:rsidR="0018523D" w:rsidRPr="00C954AC">
              <w:rPr>
                <w:rFonts w:asciiTheme="majorBidi" w:hAnsiTheme="majorBidi" w:cstheme="majorBidi"/>
                <w:sz w:val="28"/>
                <w:szCs w:val="28"/>
                <w:lang w:val="en-US" w:bidi="ar-KW"/>
              </w:rPr>
              <w:t xml:space="preserve">be </w:t>
            </w:r>
            <w:r w:rsidR="000815F6">
              <w:rPr>
                <w:rFonts w:asciiTheme="majorBidi" w:hAnsiTheme="majorBidi" w:cstheme="majorBidi"/>
                <w:sz w:val="28"/>
                <w:szCs w:val="28"/>
                <w:lang w:val="en-US" w:bidi="ar-KW"/>
              </w:rPr>
              <w:t>determined</w:t>
            </w:r>
            <w:r w:rsidR="00A23F18">
              <w:rPr>
                <w:rFonts w:asciiTheme="majorBidi" w:hAnsiTheme="majorBidi" w:cstheme="majorBidi"/>
                <w:sz w:val="28"/>
                <w:szCs w:val="28"/>
                <w:lang w:val="en-US" w:bidi="ar-KW"/>
              </w:rPr>
              <w:t xml:space="preserve"> by using different </w:t>
            </w:r>
            <w:r w:rsidR="00D62694">
              <w:rPr>
                <w:rFonts w:asciiTheme="majorBidi" w:hAnsiTheme="majorBidi" w:cstheme="majorBidi"/>
                <w:sz w:val="28"/>
                <w:szCs w:val="28"/>
                <w:lang w:val="en-US" w:bidi="ar-KW"/>
              </w:rPr>
              <w:t>methods</w:t>
            </w:r>
            <w:r w:rsidR="0018523D" w:rsidRPr="00C954AC">
              <w:rPr>
                <w:rFonts w:asciiTheme="majorBidi" w:hAnsiTheme="majorBidi" w:cstheme="majorBidi"/>
                <w:sz w:val="28"/>
                <w:szCs w:val="28"/>
                <w:lang w:val="en-US" w:bidi="ar-KW"/>
              </w:rPr>
              <w:t xml:space="preserve">. We have managed two </w:t>
            </w:r>
            <w:r w:rsidR="007A2DA0">
              <w:rPr>
                <w:rFonts w:asciiTheme="majorBidi" w:hAnsiTheme="majorBidi" w:cstheme="majorBidi"/>
                <w:sz w:val="28"/>
                <w:szCs w:val="28"/>
                <w:lang w:val="en-US" w:bidi="ar-KW"/>
              </w:rPr>
              <w:t xml:space="preserve">or three </w:t>
            </w:r>
            <w:r w:rsidR="0018523D" w:rsidRPr="00C954AC">
              <w:rPr>
                <w:rFonts w:asciiTheme="majorBidi" w:hAnsiTheme="majorBidi" w:cstheme="majorBidi"/>
                <w:sz w:val="28"/>
                <w:szCs w:val="28"/>
                <w:lang w:val="en-US" w:bidi="ar-KW"/>
              </w:rPr>
              <w:t xml:space="preserve">field trips in terms of </w:t>
            </w:r>
            <w:r w:rsidR="00D62694">
              <w:rPr>
                <w:rFonts w:asciiTheme="majorBidi" w:hAnsiTheme="majorBidi" w:cstheme="majorBidi"/>
                <w:sz w:val="28"/>
                <w:szCs w:val="28"/>
                <w:lang w:val="en-US" w:bidi="ar-KW"/>
              </w:rPr>
              <w:t>watershed</w:t>
            </w:r>
            <w:r w:rsidR="00F56FA3">
              <w:rPr>
                <w:rFonts w:asciiTheme="majorBidi" w:hAnsiTheme="majorBidi" w:cstheme="majorBidi"/>
                <w:sz w:val="28"/>
                <w:szCs w:val="28"/>
                <w:lang w:val="en-US" w:bidi="ar-KW"/>
              </w:rPr>
              <w:t xml:space="preserve">. </w:t>
            </w:r>
            <w:r w:rsidR="0018523D" w:rsidRPr="00C954AC">
              <w:rPr>
                <w:rFonts w:asciiTheme="majorBidi" w:hAnsiTheme="majorBidi" w:cstheme="majorBidi"/>
                <w:sz w:val="28"/>
                <w:szCs w:val="28"/>
                <w:lang w:val="en-US" w:bidi="ar-KW"/>
              </w:rPr>
              <w:t xml:space="preserve"> </w:t>
            </w:r>
          </w:p>
        </w:tc>
      </w:tr>
      <w:tr w:rsidR="00FD437F" w:rsidRPr="00665BDF" w14:paraId="4A5BA449" w14:textId="77777777" w:rsidTr="00904923">
        <w:trPr>
          <w:trHeight w:val="144"/>
        </w:trPr>
        <w:tc>
          <w:tcPr>
            <w:tcW w:w="10689" w:type="dxa"/>
            <w:gridSpan w:val="2"/>
          </w:tcPr>
          <w:p w14:paraId="36516F96" w14:textId="77777777" w:rsidR="004E50FC" w:rsidRPr="004853CE" w:rsidRDefault="00CF5475" w:rsidP="00C25A5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en-US" w:bidi="ar-KW"/>
              </w:rPr>
            </w:pPr>
            <w:r w:rsidRPr="004853CE">
              <w:rPr>
                <w:rFonts w:asciiTheme="majorBidi" w:hAnsiTheme="majorBidi" w:cstheme="majorBidi"/>
                <w:sz w:val="28"/>
                <w:szCs w:val="28"/>
                <w:lang w:val="en-US" w:bidi="ar-KW"/>
              </w:rPr>
              <w:t>11</w:t>
            </w:r>
            <w:r w:rsidRPr="004853C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  <w:t xml:space="preserve">. </w:t>
            </w:r>
            <w:r w:rsidR="00FD437F" w:rsidRPr="004853C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  <w:t>Course objective:</w:t>
            </w:r>
          </w:p>
          <w:p w14:paraId="6D32A11C" w14:textId="77777777" w:rsidR="00B421CF" w:rsidRPr="00AE4983" w:rsidRDefault="00AE4983" w:rsidP="004E5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KW"/>
              </w:rPr>
            </w:pPr>
            <w:r w:rsidRPr="00AE4983">
              <w:rPr>
                <w:rStyle w:val="fontstyle01"/>
                <w:sz w:val="28"/>
                <w:szCs w:val="28"/>
              </w:rPr>
              <w:t>Students are introduced to definitions of "watershed" and "watershed management" in the</w:t>
            </w:r>
            <w:r w:rsidRPr="00AE4983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AE4983">
              <w:rPr>
                <w:rStyle w:val="fontstyle01"/>
                <w:sz w:val="28"/>
                <w:szCs w:val="28"/>
              </w:rPr>
              <w:t>context of natural resources science and policy. There is a brief review of basic hydrology, a look</w:t>
            </w:r>
            <w:r>
              <w:t xml:space="preserve"> </w:t>
            </w:r>
            <w:r w:rsidRPr="00AE4983">
              <w:rPr>
                <w:rStyle w:val="fontstyle01"/>
                <w:sz w:val="28"/>
                <w:szCs w:val="28"/>
              </w:rPr>
              <w:t>at the history of watershed management, and examination of the institutions and legislation that</w:t>
            </w:r>
            <w:r>
              <w:t xml:space="preserve"> </w:t>
            </w:r>
            <w:r w:rsidRPr="00AE4983">
              <w:rPr>
                <w:rStyle w:val="fontstyle01"/>
                <w:sz w:val="28"/>
                <w:szCs w:val="28"/>
              </w:rPr>
              <w:t>control activities affect watershed management. We discuss threats to watershed health, sources</w:t>
            </w:r>
            <w:r>
              <w:t xml:space="preserve"> </w:t>
            </w:r>
            <w:r w:rsidRPr="00AE4983">
              <w:rPr>
                <w:rStyle w:val="fontstyle01"/>
                <w:sz w:val="28"/>
                <w:szCs w:val="28"/>
              </w:rPr>
              <w:t>of information to guide watershed managers, and practices that can ameliorate the threats</w:t>
            </w:r>
            <w:r>
              <w:rPr>
                <w:rStyle w:val="fontstyle01"/>
                <w:sz w:val="28"/>
                <w:szCs w:val="28"/>
              </w:rPr>
              <w:t>.</w:t>
            </w:r>
            <w:r w:rsidRPr="00AE4983">
              <w:rPr>
                <w:sz w:val="28"/>
                <w:szCs w:val="28"/>
              </w:rPr>
              <w:t xml:space="preserve"> </w:t>
            </w:r>
          </w:p>
        </w:tc>
      </w:tr>
      <w:tr w:rsidR="008D46A4" w:rsidRPr="00665BDF" w14:paraId="030DE9AB" w14:textId="77777777" w:rsidTr="00904923">
        <w:trPr>
          <w:trHeight w:val="144"/>
        </w:trPr>
        <w:tc>
          <w:tcPr>
            <w:tcW w:w="10689" w:type="dxa"/>
            <w:gridSpan w:val="2"/>
          </w:tcPr>
          <w:p w14:paraId="38BA5AC3" w14:textId="77777777" w:rsidR="00665BDF" w:rsidRPr="005933BD" w:rsidRDefault="00CF5475" w:rsidP="004853C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  <w:r w:rsidRPr="005933B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 xml:space="preserve">12.  </w:t>
            </w:r>
            <w:r w:rsidR="00FE1252" w:rsidRPr="005933B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Student's obligation</w:t>
            </w:r>
          </w:p>
          <w:p w14:paraId="6038C74D" w14:textId="77777777" w:rsidR="00B916A8" w:rsidRPr="005933BD" w:rsidRDefault="00516301" w:rsidP="00D6269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KW"/>
              </w:rPr>
            </w:pPr>
            <w:r w:rsidRPr="005933BD">
              <w:rPr>
                <w:rFonts w:asciiTheme="majorBidi" w:hAnsiTheme="majorBidi" w:cstheme="majorBidi"/>
                <w:sz w:val="28"/>
                <w:szCs w:val="28"/>
                <w:lang w:bidi="ar-KW"/>
              </w:rPr>
              <w:t>Students are required to conduc</w:t>
            </w:r>
            <w:r w:rsidR="004853CE">
              <w:rPr>
                <w:rFonts w:asciiTheme="majorBidi" w:hAnsiTheme="majorBidi" w:cstheme="majorBidi"/>
                <w:sz w:val="28"/>
                <w:szCs w:val="28"/>
                <w:lang w:bidi="ar-KW"/>
              </w:rPr>
              <w:t xml:space="preserve">t </w:t>
            </w:r>
            <w:r w:rsidR="004853CE" w:rsidRPr="005E447F">
              <w:rPr>
                <w:rFonts w:asciiTheme="majorBidi" w:hAnsiTheme="majorBidi" w:cstheme="majorBidi"/>
                <w:sz w:val="28"/>
                <w:szCs w:val="28"/>
                <w:lang w:bidi="ar-KW"/>
              </w:rPr>
              <w:t>two exams in Fall semester</w:t>
            </w:r>
            <w:r w:rsidR="004853CE">
              <w:rPr>
                <w:rFonts w:asciiTheme="majorBidi" w:hAnsiTheme="majorBidi" w:cstheme="majorBidi"/>
                <w:sz w:val="28"/>
                <w:szCs w:val="28"/>
                <w:lang w:bidi="ar-KW"/>
              </w:rPr>
              <w:t xml:space="preserve"> in</w:t>
            </w:r>
            <w:r w:rsidRPr="005933BD">
              <w:rPr>
                <w:rFonts w:asciiTheme="majorBidi" w:hAnsiTheme="majorBidi" w:cstheme="majorBidi"/>
                <w:sz w:val="28"/>
                <w:szCs w:val="28"/>
                <w:lang w:bidi="ar-KW"/>
              </w:rPr>
              <w:t xml:space="preserve"> </w:t>
            </w:r>
            <w:r w:rsidR="00D62694">
              <w:rPr>
                <w:rFonts w:asciiTheme="majorBidi" w:hAnsiTheme="majorBidi" w:cstheme="majorBidi"/>
                <w:sz w:val="28"/>
                <w:szCs w:val="28"/>
                <w:lang w:bidi="ar-KW"/>
              </w:rPr>
              <w:t>watershed management</w:t>
            </w:r>
            <w:r w:rsidRPr="005933BD">
              <w:rPr>
                <w:rFonts w:asciiTheme="majorBidi" w:hAnsiTheme="majorBidi" w:cstheme="majorBidi"/>
                <w:sz w:val="28"/>
                <w:szCs w:val="28"/>
                <w:lang w:bidi="ar-KW"/>
              </w:rPr>
              <w:t xml:space="preserve"> practical part. </w:t>
            </w:r>
          </w:p>
          <w:p w14:paraId="7D42B45A" w14:textId="77777777" w:rsidR="001C167C" w:rsidRPr="005933BD" w:rsidRDefault="001C167C" w:rsidP="004853C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</w:tr>
      <w:tr w:rsidR="008D46A4" w:rsidRPr="00665BDF" w14:paraId="5EDA5AF0" w14:textId="77777777" w:rsidTr="00904923">
        <w:trPr>
          <w:trHeight w:val="144"/>
        </w:trPr>
        <w:tc>
          <w:tcPr>
            <w:tcW w:w="10689" w:type="dxa"/>
            <w:gridSpan w:val="2"/>
          </w:tcPr>
          <w:p w14:paraId="47C9FA18" w14:textId="77777777" w:rsidR="008D46A4" w:rsidRPr="005933BD" w:rsidRDefault="00CF5475" w:rsidP="004853C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  <w:r w:rsidRPr="005933B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 xml:space="preserve">13. </w:t>
            </w:r>
            <w:r w:rsidR="008D46A4" w:rsidRPr="005933B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Forms of teaching</w:t>
            </w:r>
          </w:p>
          <w:p w14:paraId="2A8C54AC" w14:textId="77777777" w:rsidR="007F0899" w:rsidRPr="005933BD" w:rsidRDefault="00516301" w:rsidP="004853C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 w:bidi="ar-KW"/>
              </w:rPr>
            </w:pPr>
            <w:r w:rsidRPr="005933BD">
              <w:rPr>
                <w:rFonts w:asciiTheme="majorBidi" w:hAnsiTheme="majorBidi" w:cstheme="majorBidi"/>
                <w:sz w:val="28"/>
                <w:szCs w:val="28"/>
                <w:lang w:val="en-US" w:bidi="ar-KW"/>
              </w:rPr>
              <w:lastRenderedPageBreak/>
              <w:t>Direct method following for teaching with student. All lectures will be explained by using PPT. software with connecting to projector. White board</w:t>
            </w:r>
            <w:r w:rsidR="006A02E3" w:rsidRPr="005933BD">
              <w:rPr>
                <w:rFonts w:asciiTheme="majorBidi" w:hAnsiTheme="majorBidi" w:cstheme="majorBidi"/>
                <w:sz w:val="28"/>
                <w:szCs w:val="28"/>
                <w:lang w:val="en-US" w:bidi="ar-KW"/>
              </w:rPr>
              <w:t xml:space="preserve"> will</w:t>
            </w:r>
            <w:r w:rsidRPr="005933BD">
              <w:rPr>
                <w:rFonts w:asciiTheme="majorBidi" w:hAnsiTheme="majorBidi" w:cstheme="majorBidi"/>
                <w:sz w:val="28"/>
                <w:szCs w:val="28"/>
                <w:lang w:val="en-US" w:bidi="ar-KW"/>
              </w:rPr>
              <w:t xml:space="preserve"> be used for more ex</w:t>
            </w:r>
            <w:r w:rsidR="006A02E3" w:rsidRPr="005933BD">
              <w:rPr>
                <w:rFonts w:asciiTheme="majorBidi" w:hAnsiTheme="majorBidi" w:cstheme="majorBidi"/>
                <w:sz w:val="28"/>
                <w:szCs w:val="28"/>
                <w:lang w:val="en-US" w:bidi="ar-KW"/>
              </w:rPr>
              <w:t xml:space="preserve">planation. A copy of hand out will give to the students to write their notes. </w:t>
            </w:r>
          </w:p>
          <w:p w14:paraId="64990ED1" w14:textId="77777777" w:rsidR="001C167C" w:rsidRPr="005933BD" w:rsidRDefault="001C167C" w:rsidP="004853C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</w:tr>
      <w:tr w:rsidR="008D46A4" w:rsidRPr="00665BDF" w14:paraId="616D01E9" w14:textId="77777777" w:rsidTr="00904923">
        <w:trPr>
          <w:trHeight w:val="144"/>
        </w:trPr>
        <w:tc>
          <w:tcPr>
            <w:tcW w:w="10689" w:type="dxa"/>
            <w:gridSpan w:val="2"/>
          </w:tcPr>
          <w:p w14:paraId="79DFA26B" w14:textId="77777777" w:rsidR="00B57789" w:rsidRPr="005933BD" w:rsidRDefault="00CF5475" w:rsidP="004853C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  <w:r w:rsidRPr="005933B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lastRenderedPageBreak/>
              <w:t xml:space="preserve">14. </w:t>
            </w:r>
            <w:r w:rsidR="008D46A4" w:rsidRPr="005933B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Assessment scheme</w:t>
            </w:r>
          </w:p>
          <w:p w14:paraId="1366DF08" w14:textId="77777777" w:rsidR="004853CE" w:rsidRDefault="00516301" w:rsidP="00D6269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 w:bidi="ar-KW"/>
              </w:rPr>
            </w:pPr>
            <w:r w:rsidRPr="005933BD">
              <w:rPr>
                <w:rFonts w:asciiTheme="majorBidi" w:hAnsiTheme="majorBidi" w:cstheme="majorBidi"/>
                <w:sz w:val="28"/>
                <w:szCs w:val="28"/>
                <w:lang w:val="en-US" w:bidi="ar-KW"/>
              </w:rPr>
              <w:t xml:space="preserve">They also require </w:t>
            </w:r>
            <w:r w:rsidR="00014FE6" w:rsidRPr="005933BD">
              <w:rPr>
                <w:rFonts w:asciiTheme="majorBidi" w:hAnsiTheme="majorBidi" w:cstheme="majorBidi"/>
                <w:sz w:val="28"/>
                <w:szCs w:val="28"/>
                <w:lang w:val="en-US" w:bidi="ar-KW"/>
              </w:rPr>
              <w:t>bringing</w:t>
            </w:r>
            <w:r w:rsidRPr="005933BD">
              <w:rPr>
                <w:rFonts w:asciiTheme="majorBidi" w:hAnsiTheme="majorBidi" w:cstheme="majorBidi"/>
                <w:sz w:val="28"/>
                <w:szCs w:val="28"/>
                <w:lang w:val="en-US" w:bidi="ar-KW"/>
              </w:rPr>
              <w:t xml:space="preserve"> a </w:t>
            </w:r>
            <w:r w:rsidR="000303E9">
              <w:rPr>
                <w:rFonts w:asciiTheme="majorBidi" w:hAnsiTheme="majorBidi" w:cstheme="majorBidi"/>
                <w:sz w:val="28"/>
                <w:szCs w:val="28"/>
                <w:lang w:val="en-US" w:bidi="ar-KW"/>
              </w:rPr>
              <w:t>PPT</w:t>
            </w:r>
            <w:r w:rsidRPr="005933BD">
              <w:rPr>
                <w:rFonts w:asciiTheme="majorBidi" w:hAnsiTheme="majorBidi" w:cstheme="majorBidi"/>
                <w:sz w:val="28"/>
                <w:szCs w:val="28"/>
                <w:lang w:val="en-US" w:bidi="ar-KW"/>
              </w:rPr>
              <w:t xml:space="preserve"> in this semeste</w:t>
            </w:r>
            <w:r w:rsidR="00014FE6" w:rsidRPr="005933BD">
              <w:rPr>
                <w:rFonts w:asciiTheme="majorBidi" w:hAnsiTheme="majorBidi" w:cstheme="majorBidi"/>
                <w:sz w:val="28"/>
                <w:szCs w:val="28"/>
                <w:lang w:val="en-US" w:bidi="ar-KW"/>
              </w:rPr>
              <w:t>r</w:t>
            </w:r>
            <w:r w:rsidRPr="005933BD">
              <w:rPr>
                <w:rFonts w:asciiTheme="majorBidi" w:hAnsiTheme="majorBidi" w:cstheme="majorBidi"/>
                <w:sz w:val="28"/>
                <w:szCs w:val="28"/>
                <w:lang w:val="en-US" w:bidi="ar-KW"/>
              </w:rPr>
              <w:t>.</w:t>
            </w:r>
            <w:r w:rsidR="005C598D" w:rsidRPr="005933B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 xml:space="preserve"> </w:t>
            </w:r>
            <w:r w:rsidR="005C598D" w:rsidRPr="005933BD">
              <w:rPr>
                <w:rFonts w:asciiTheme="majorBidi" w:hAnsiTheme="majorBidi" w:cstheme="majorBidi"/>
                <w:sz w:val="28"/>
                <w:szCs w:val="28"/>
                <w:lang w:val="en-US" w:bidi="ar-KW"/>
              </w:rPr>
              <w:t xml:space="preserve">All students should be presented in the lab. Quiz will be conducted every lectures with giving 5 minutes to the students.  </w:t>
            </w:r>
            <w:r w:rsidR="00014FE6" w:rsidRPr="005933BD">
              <w:rPr>
                <w:rFonts w:asciiTheme="majorBidi" w:hAnsiTheme="majorBidi" w:cstheme="majorBidi"/>
                <w:sz w:val="28"/>
                <w:szCs w:val="28"/>
                <w:lang w:val="en-US" w:bidi="ar-KW"/>
              </w:rPr>
              <w:t>The mean of two exams will be out of (</w:t>
            </w:r>
            <w:r w:rsidR="00D62694">
              <w:rPr>
                <w:rFonts w:asciiTheme="majorBidi" w:hAnsiTheme="majorBidi" w:cstheme="majorBidi"/>
                <w:sz w:val="28"/>
                <w:szCs w:val="28"/>
                <w:lang w:val="en-US" w:bidi="ar-KW"/>
              </w:rPr>
              <w:t>25</w:t>
            </w:r>
            <w:r w:rsidR="00014FE6" w:rsidRPr="005933BD">
              <w:rPr>
                <w:rFonts w:asciiTheme="majorBidi" w:hAnsiTheme="majorBidi" w:cstheme="majorBidi"/>
                <w:sz w:val="28"/>
                <w:szCs w:val="28"/>
                <w:lang w:val="en-US" w:bidi="ar-KW"/>
              </w:rPr>
              <w:t>) marks and (</w:t>
            </w:r>
            <w:r w:rsidR="00D62694">
              <w:rPr>
                <w:rFonts w:asciiTheme="majorBidi" w:hAnsiTheme="majorBidi" w:cstheme="majorBidi"/>
                <w:sz w:val="28"/>
                <w:szCs w:val="28"/>
                <w:lang w:val="en-US" w:bidi="ar-KW"/>
              </w:rPr>
              <w:t>10</w:t>
            </w:r>
            <w:r w:rsidR="00014FE6" w:rsidRPr="005933BD">
              <w:rPr>
                <w:rFonts w:asciiTheme="majorBidi" w:hAnsiTheme="majorBidi" w:cstheme="majorBidi"/>
                <w:sz w:val="28"/>
                <w:szCs w:val="28"/>
                <w:lang w:val="en-US" w:bidi="ar-KW"/>
              </w:rPr>
              <w:t>) marks for Actives’ for practical part with general total (</w:t>
            </w:r>
            <w:r w:rsidR="00D62694">
              <w:rPr>
                <w:rFonts w:asciiTheme="majorBidi" w:hAnsiTheme="majorBidi" w:cstheme="majorBidi"/>
                <w:sz w:val="28"/>
                <w:szCs w:val="28"/>
                <w:lang w:val="en-US" w:bidi="ar-KW"/>
              </w:rPr>
              <w:t>3</w:t>
            </w:r>
            <w:r w:rsidR="00014FE6" w:rsidRPr="005933BD">
              <w:rPr>
                <w:rFonts w:asciiTheme="majorBidi" w:hAnsiTheme="majorBidi" w:cstheme="majorBidi"/>
                <w:sz w:val="28"/>
                <w:szCs w:val="28"/>
                <w:lang w:val="en-US" w:bidi="ar-KW"/>
              </w:rPr>
              <w:t xml:space="preserve">5 marks). </w:t>
            </w:r>
          </w:p>
          <w:p w14:paraId="6C86E8A1" w14:textId="77777777" w:rsidR="004853CE" w:rsidRDefault="004853CE" w:rsidP="004853C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 w:bidi="ar-KW"/>
              </w:rPr>
            </w:pPr>
          </w:p>
          <w:p w14:paraId="0E976792" w14:textId="77777777" w:rsidR="001C167C" w:rsidRPr="005933BD" w:rsidRDefault="001C167C" w:rsidP="00D6269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8D46A4" w:rsidRPr="00665BDF" w14:paraId="5769CF36" w14:textId="77777777" w:rsidTr="00904923">
        <w:trPr>
          <w:trHeight w:val="1378"/>
        </w:trPr>
        <w:tc>
          <w:tcPr>
            <w:tcW w:w="10689" w:type="dxa"/>
            <w:gridSpan w:val="2"/>
          </w:tcPr>
          <w:p w14:paraId="2DEF387D" w14:textId="77777777" w:rsidR="0059642D" w:rsidRDefault="00CF5475" w:rsidP="0059642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</w:pPr>
            <w:r w:rsidRPr="005933B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1</w:t>
            </w:r>
            <w:r w:rsidR="00000EEA" w:rsidRPr="005933B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5</w:t>
            </w:r>
            <w:r w:rsidRPr="005933B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 xml:space="preserve">. </w:t>
            </w:r>
            <w:r w:rsidR="008D46A4" w:rsidRPr="005933B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Course Reading List and References</w:t>
            </w:r>
            <w:r w:rsidR="008D46A4" w:rsidRPr="005933B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  <w:t>‌</w:t>
            </w:r>
            <w:r w:rsidR="008D46A4" w:rsidRPr="005933B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:</w:t>
            </w:r>
          </w:p>
          <w:p w14:paraId="4D56DC04" w14:textId="77777777" w:rsidR="00F6693F" w:rsidRDefault="00000000" w:rsidP="0059642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</w:pPr>
            <w:hyperlink r:id="rId8" w:history="1">
              <w:r w:rsidR="0059642D" w:rsidRPr="0059642D">
                <w:rPr>
                  <w:rStyle w:val="Hyperlink"/>
                  <w:b/>
                  <w:bCs/>
                  <w:sz w:val="28"/>
                  <w:szCs w:val="28"/>
                </w:rPr>
                <w:t>https://www.tandfonline.com/doi/full/10.1080/02626667.2011.546602</w:t>
              </w:r>
            </w:hyperlink>
            <w:r w:rsidR="0059642D" w:rsidRPr="0059642D">
              <w:rPr>
                <w:b/>
                <w:bCs/>
                <w:sz w:val="28"/>
                <w:szCs w:val="28"/>
                <w:highlight w:val="yellow"/>
              </w:rPr>
              <w:t xml:space="preserve"> </w:t>
            </w:r>
          </w:p>
          <w:p w14:paraId="18435FAB" w14:textId="77777777" w:rsidR="0059642D" w:rsidRPr="0059642D" w:rsidRDefault="00000000" w:rsidP="0059642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</w:pPr>
            <w:hyperlink r:id="rId9" w:history="1">
              <w:r w:rsidR="0059642D" w:rsidRPr="0059642D">
                <w:rPr>
                  <w:rStyle w:val="Hyperlink"/>
                  <w:b/>
                  <w:bCs/>
                  <w:sz w:val="28"/>
                  <w:szCs w:val="28"/>
                </w:rPr>
                <w:t>https://scholar.google.com/scholar?q=Guide+to+Hydrological+Practices&amp;hl=ar&amp;as_sdt=0&amp;as_vis=1&amp;oi=scholart</w:t>
              </w:r>
            </w:hyperlink>
          </w:p>
          <w:p w14:paraId="6BB9F145" w14:textId="77777777" w:rsidR="00352893" w:rsidRPr="005933BD" w:rsidRDefault="00352893" w:rsidP="00352893">
            <w:pPr>
              <w:pStyle w:val="ListParagraph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KW"/>
              </w:rPr>
            </w:pPr>
          </w:p>
        </w:tc>
      </w:tr>
      <w:tr w:rsidR="00F6693F" w:rsidRPr="00665BDF" w14:paraId="1D3DF0D0" w14:textId="77777777" w:rsidTr="00D37D43">
        <w:trPr>
          <w:trHeight w:val="450"/>
        </w:trPr>
        <w:tc>
          <w:tcPr>
            <w:tcW w:w="1068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tbl>
            <w:tblPr>
              <w:tblStyle w:val="TableGrid"/>
              <w:tblW w:w="10562" w:type="dxa"/>
              <w:tblInd w:w="18" w:type="dxa"/>
              <w:tblLayout w:type="fixed"/>
              <w:tblLook w:val="04A0" w:firstRow="1" w:lastRow="0" w:firstColumn="1" w:lastColumn="0" w:noHBand="0" w:noVBand="1"/>
            </w:tblPr>
            <w:tblGrid>
              <w:gridCol w:w="1426"/>
              <w:gridCol w:w="6271"/>
              <w:gridCol w:w="90"/>
              <w:gridCol w:w="2731"/>
              <w:gridCol w:w="14"/>
              <w:gridCol w:w="13"/>
              <w:gridCol w:w="17"/>
            </w:tblGrid>
            <w:tr w:rsidR="00F6693F" w:rsidRPr="00DB7F4B" w14:paraId="42B63C84" w14:textId="77777777" w:rsidTr="00FC670D">
              <w:trPr>
                <w:gridAfter w:val="5"/>
                <w:wAfter w:w="2865" w:type="dxa"/>
                <w:trHeight w:val="1011"/>
              </w:trPr>
              <w:tc>
                <w:tcPr>
                  <w:tcW w:w="7697" w:type="dxa"/>
                  <w:gridSpan w:val="2"/>
                  <w:tcBorders>
                    <w:right w:val="nil"/>
                  </w:tcBorders>
                  <w:vAlign w:val="center"/>
                </w:tcPr>
                <w:p w14:paraId="113F413B" w14:textId="77777777" w:rsidR="00F6693F" w:rsidRPr="00F6693F" w:rsidRDefault="00F6693F" w:rsidP="000303E9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IQ"/>
                    </w:rPr>
                    <w:t>16-</w:t>
                  </w:r>
                  <w:r w:rsidRPr="00DB7F4B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IQ"/>
                    </w:rPr>
                    <w:t>Course program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IQ"/>
                    </w:rPr>
                    <w:t xml:space="preserve"> By </w:t>
                  </w:r>
                  <w:r w:rsidR="000303E9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IQ"/>
                    </w:rPr>
                    <w:t>Payman Hussein A.</w:t>
                  </w:r>
                </w:p>
              </w:tc>
            </w:tr>
            <w:tr w:rsidR="00F6693F" w:rsidRPr="001A7A75" w14:paraId="3DA8125E" w14:textId="77777777" w:rsidTr="00FC670D">
              <w:trPr>
                <w:gridAfter w:val="1"/>
                <w:wAfter w:w="17" w:type="dxa"/>
                <w:trHeight w:val="543"/>
              </w:trPr>
              <w:tc>
                <w:tcPr>
                  <w:tcW w:w="1426" w:type="dxa"/>
                </w:tcPr>
                <w:p w14:paraId="643C63C0" w14:textId="77777777" w:rsidR="00F6693F" w:rsidRPr="00DB7F4B" w:rsidRDefault="00F6693F" w:rsidP="008E78FE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DB7F4B">
                    <w:rPr>
                      <w:rFonts w:asciiTheme="majorBidi" w:hAnsiTheme="majorBidi" w:cstheme="majorBidi"/>
                      <w:sz w:val="28"/>
                      <w:szCs w:val="28"/>
                    </w:rPr>
                    <w:t>1</w:t>
                  </w:r>
                  <w:r w:rsidRPr="00DB7F4B">
                    <w:rPr>
                      <w:rFonts w:asciiTheme="majorBidi" w:hAnsiTheme="majorBidi" w:cstheme="majorBidi"/>
                      <w:sz w:val="28"/>
                      <w:szCs w:val="28"/>
                      <w:vertAlign w:val="superscript"/>
                    </w:rPr>
                    <w:t>st</w:t>
                  </w:r>
                  <w:r w:rsidRPr="00DB7F4B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Week</w:t>
                  </w:r>
                </w:p>
              </w:tc>
              <w:tc>
                <w:tcPr>
                  <w:tcW w:w="6271" w:type="dxa"/>
                  <w:tcBorders>
                    <w:right w:val="nil"/>
                  </w:tcBorders>
                </w:tcPr>
                <w:p w14:paraId="7BCBA7BF" w14:textId="77777777" w:rsidR="00DC1CE9" w:rsidRDefault="00DC1CE9" w:rsidP="0066305D">
                  <w:pPr>
                    <w:rPr>
                      <w:rFonts w:asciiTheme="majorBidi" w:eastAsiaTheme="minorHAns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</w:pPr>
                  <w:r>
                    <w:rPr>
                      <w:rFonts w:asciiTheme="majorBidi" w:eastAsiaTheme="minorHAns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  <w:t xml:space="preserve">Basics watershed hydrology </w:t>
                  </w:r>
                </w:p>
                <w:p w14:paraId="4EEF32E9" w14:textId="77777777" w:rsidR="00DC1CE9" w:rsidRPr="00DC1CE9" w:rsidRDefault="00DC1CE9" w:rsidP="00DC1CE9">
                  <w:pPr>
                    <w:rPr>
                      <w:rFonts w:asciiTheme="majorBidi" w:eastAsiaTheme="minorHAns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</w:pPr>
                  <w:r w:rsidRPr="00DC1CE9">
                    <w:rPr>
                      <w:rFonts w:ascii="TimesNewRomanPSMT" w:eastAsia="Times New Roman" w:hAnsi="TimesNewRomanPSMT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What is a watershed?</w:t>
                  </w:r>
                  <w:r w:rsidRPr="00DC1CE9">
                    <w:rPr>
                      <w:rFonts w:ascii="TimesNewRomanPSMT" w:eastAsia="Times New Roman" w:hAnsi="TimesNewRomanPSMT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br/>
                    <w:t>What is watershed management?</w:t>
                  </w:r>
                  <w:r w:rsidRPr="00DC1CE9">
                    <w:rPr>
                      <w:rFonts w:ascii="TimesNewRomanPSMT" w:eastAsia="Times New Roman" w:hAnsi="TimesNewRomanPSMT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br/>
                  </w:r>
                  <w:r>
                    <w:rPr>
                      <w:rFonts w:asciiTheme="majorBidi" w:eastAsiaTheme="minorHAns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  <w:t xml:space="preserve">Classification, types, elements of watershed </w:t>
                  </w:r>
                </w:p>
                <w:p w14:paraId="4980FD78" w14:textId="77777777" w:rsidR="00F6693F" w:rsidRPr="00B26B99" w:rsidRDefault="00DC1CE9" w:rsidP="0066305D">
                  <w:pPr>
                    <w:rPr>
                      <w:rFonts w:asciiTheme="majorBidi" w:eastAsiaTheme="minorHAnsi" w:hAnsiTheme="majorBidi" w:cstheme="majorBidi"/>
                      <w:sz w:val="28"/>
                      <w:szCs w:val="28"/>
                      <w:lang w:val="en-US" w:bidi="ar-IQ"/>
                    </w:rPr>
                  </w:pPr>
                  <w:r w:rsidRPr="00DC1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br/>
                  </w:r>
                </w:p>
              </w:tc>
              <w:tc>
                <w:tcPr>
                  <w:tcW w:w="284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88C2DA" w14:textId="77777777" w:rsidR="00F6693F" w:rsidRPr="001A7A75" w:rsidRDefault="00F6693F">
                  <w:pPr>
                    <w:rPr>
                      <w:rFonts w:asciiTheme="majorBidi" w:eastAsiaTheme="minorHAnsi" w:hAnsiTheme="majorBidi" w:cstheme="majorBidi"/>
                      <w:b/>
                      <w:bCs/>
                      <w:sz w:val="28"/>
                      <w:szCs w:val="28"/>
                      <w:lang w:bidi="ar-IQ"/>
                    </w:rPr>
                  </w:pPr>
                </w:p>
              </w:tc>
            </w:tr>
            <w:tr w:rsidR="00F6693F" w:rsidRPr="001A7A75" w14:paraId="7D1D8172" w14:textId="77777777" w:rsidTr="00FC670D">
              <w:trPr>
                <w:gridAfter w:val="1"/>
                <w:wAfter w:w="17" w:type="dxa"/>
                <w:trHeight w:val="597"/>
              </w:trPr>
              <w:tc>
                <w:tcPr>
                  <w:tcW w:w="1426" w:type="dxa"/>
                </w:tcPr>
                <w:p w14:paraId="73D56CA6" w14:textId="77777777" w:rsidR="00F6693F" w:rsidRPr="00DB7F4B" w:rsidRDefault="00F6693F" w:rsidP="008E78FE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DB7F4B">
                    <w:rPr>
                      <w:rFonts w:asciiTheme="majorBidi" w:hAnsiTheme="majorBidi" w:cstheme="majorBidi"/>
                      <w:sz w:val="28"/>
                      <w:szCs w:val="28"/>
                    </w:rPr>
                    <w:t>2</w:t>
                  </w:r>
                  <w:r w:rsidRPr="00DB7F4B">
                    <w:rPr>
                      <w:rFonts w:asciiTheme="majorBidi" w:hAnsiTheme="majorBidi" w:cstheme="majorBidi"/>
                      <w:sz w:val="28"/>
                      <w:szCs w:val="28"/>
                      <w:vertAlign w:val="superscript"/>
                    </w:rPr>
                    <w:t>nd</w:t>
                  </w:r>
                  <w:r w:rsidRPr="00DB7F4B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Week</w:t>
                  </w:r>
                </w:p>
              </w:tc>
              <w:tc>
                <w:tcPr>
                  <w:tcW w:w="6271" w:type="dxa"/>
                  <w:tcBorders>
                    <w:right w:val="nil"/>
                  </w:tcBorders>
                </w:tcPr>
                <w:p w14:paraId="5DB6079A" w14:textId="77777777" w:rsidR="00F6693F" w:rsidRPr="00F41A2C" w:rsidRDefault="00F41A2C" w:rsidP="00F41A2C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</w:pPr>
                  <w:r w:rsidRPr="00F41A2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KW"/>
                    </w:rPr>
                    <w:t>Delineation of watershed divide, outlet and the main stream by two methods with Arc GIS Software</w:t>
                  </w:r>
                </w:p>
              </w:tc>
              <w:tc>
                <w:tcPr>
                  <w:tcW w:w="284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4E7CFB" w14:textId="77777777" w:rsidR="00F6693F" w:rsidRPr="001A7A75" w:rsidRDefault="00F6693F">
                  <w:pPr>
                    <w:rPr>
                      <w:rFonts w:asciiTheme="majorBidi" w:eastAsiaTheme="minorHAnsi" w:hAnsiTheme="majorBidi" w:cstheme="majorBidi"/>
                      <w:b/>
                      <w:bCs/>
                      <w:sz w:val="28"/>
                      <w:szCs w:val="28"/>
                      <w:lang w:bidi="ar-IQ"/>
                    </w:rPr>
                  </w:pPr>
                </w:p>
              </w:tc>
            </w:tr>
            <w:tr w:rsidR="00F6693F" w:rsidRPr="00DB7F4B" w14:paraId="7BFB4F9B" w14:textId="77777777" w:rsidTr="00FC670D">
              <w:trPr>
                <w:gridAfter w:val="1"/>
                <w:wAfter w:w="17" w:type="dxa"/>
                <w:trHeight w:val="642"/>
              </w:trPr>
              <w:tc>
                <w:tcPr>
                  <w:tcW w:w="1426" w:type="dxa"/>
                </w:tcPr>
                <w:p w14:paraId="6FFBF191" w14:textId="77777777" w:rsidR="00F6693F" w:rsidRPr="00DB7F4B" w:rsidRDefault="00F6693F" w:rsidP="008E78FE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DB7F4B">
                    <w:rPr>
                      <w:rFonts w:asciiTheme="majorBidi" w:hAnsiTheme="majorBidi" w:cstheme="majorBidi"/>
                      <w:sz w:val="28"/>
                      <w:szCs w:val="28"/>
                    </w:rPr>
                    <w:t>3</w:t>
                  </w:r>
                  <w:r w:rsidRPr="00DB7F4B">
                    <w:rPr>
                      <w:rFonts w:asciiTheme="majorBidi" w:hAnsiTheme="majorBidi" w:cstheme="majorBidi"/>
                      <w:sz w:val="28"/>
                      <w:szCs w:val="28"/>
                      <w:vertAlign w:val="superscript"/>
                    </w:rPr>
                    <w:t>rd</w:t>
                  </w:r>
                  <w:r w:rsidRPr="00DB7F4B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Week</w:t>
                  </w:r>
                </w:p>
              </w:tc>
              <w:tc>
                <w:tcPr>
                  <w:tcW w:w="6271" w:type="dxa"/>
                  <w:tcBorders>
                    <w:right w:val="nil"/>
                  </w:tcBorders>
                </w:tcPr>
                <w:p w14:paraId="2F6F2AF5" w14:textId="77777777" w:rsidR="00F6693F" w:rsidRPr="00F41A2C" w:rsidRDefault="00F41A2C" w:rsidP="00B26B99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IQ"/>
                    </w:rPr>
                  </w:pPr>
                  <w:r w:rsidRPr="00F41A2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Measurement of watershed area by different methods</w:t>
                  </w:r>
                </w:p>
              </w:tc>
              <w:tc>
                <w:tcPr>
                  <w:tcW w:w="284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CFC667" w14:textId="77777777" w:rsidR="00F6693F" w:rsidRPr="00DB7F4B" w:rsidRDefault="00F6693F">
                  <w:pPr>
                    <w:rPr>
                      <w:rFonts w:asciiTheme="majorBidi" w:eastAsiaTheme="minorHAnsi" w:hAnsiTheme="majorBidi" w:cstheme="majorBidi"/>
                      <w:b/>
                      <w:bCs/>
                      <w:sz w:val="28"/>
                      <w:szCs w:val="28"/>
                      <w:lang w:bidi="ar-IQ"/>
                    </w:rPr>
                  </w:pPr>
                </w:p>
              </w:tc>
            </w:tr>
            <w:tr w:rsidR="00F6693F" w:rsidRPr="000F1BC0" w14:paraId="7D62AE43" w14:textId="77777777" w:rsidTr="00FC670D">
              <w:trPr>
                <w:gridAfter w:val="1"/>
                <w:wAfter w:w="17" w:type="dxa"/>
                <w:trHeight w:val="543"/>
              </w:trPr>
              <w:tc>
                <w:tcPr>
                  <w:tcW w:w="1426" w:type="dxa"/>
                </w:tcPr>
                <w:p w14:paraId="7329E69D" w14:textId="77777777" w:rsidR="00F6693F" w:rsidRPr="00DB7F4B" w:rsidRDefault="00F6693F" w:rsidP="008E78FE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DB7F4B">
                    <w:rPr>
                      <w:rFonts w:asciiTheme="majorBidi" w:hAnsiTheme="majorBidi" w:cstheme="majorBidi"/>
                      <w:sz w:val="28"/>
                      <w:szCs w:val="28"/>
                    </w:rPr>
                    <w:t>4</w:t>
                  </w:r>
                  <w:r w:rsidRPr="00DB7F4B">
                    <w:rPr>
                      <w:rFonts w:asciiTheme="majorBidi" w:hAnsiTheme="majorBidi" w:cstheme="majorBidi"/>
                      <w:sz w:val="28"/>
                      <w:szCs w:val="28"/>
                      <w:vertAlign w:val="superscript"/>
                    </w:rPr>
                    <w:t>th</w:t>
                  </w:r>
                  <w:r w:rsidRPr="00DB7F4B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Week</w:t>
                  </w:r>
                </w:p>
              </w:tc>
              <w:tc>
                <w:tcPr>
                  <w:tcW w:w="6271" w:type="dxa"/>
                  <w:tcBorders>
                    <w:right w:val="nil"/>
                  </w:tcBorders>
                </w:tcPr>
                <w:p w14:paraId="2981183C" w14:textId="77777777" w:rsidR="00F6693F" w:rsidRPr="00B26B99" w:rsidRDefault="00F41A2C" w:rsidP="00D96FBA">
                  <w:pPr>
                    <w:rPr>
                      <w:rFonts w:asciiTheme="majorBidi" w:eastAsiaTheme="minorHAns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IQ"/>
                    </w:rPr>
                    <w:t>Field Trip</w:t>
                  </w:r>
                  <w:r w:rsidR="00F6693F" w:rsidRPr="001A7A75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IQ"/>
                    </w:rPr>
                    <w:t xml:space="preserve">   </w:t>
                  </w:r>
                </w:p>
              </w:tc>
              <w:tc>
                <w:tcPr>
                  <w:tcW w:w="284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8B91BC" w14:textId="77777777" w:rsidR="00F6693F" w:rsidRPr="000F1BC0" w:rsidRDefault="00F6693F">
                  <w:pPr>
                    <w:rPr>
                      <w:rFonts w:asciiTheme="majorBidi" w:eastAsiaTheme="minorHAnsi" w:hAnsiTheme="majorBidi" w:cstheme="majorBidi"/>
                      <w:b/>
                      <w:bCs/>
                      <w:sz w:val="28"/>
                      <w:szCs w:val="28"/>
                      <w:lang w:bidi="ar-IQ"/>
                    </w:rPr>
                  </w:pPr>
                </w:p>
              </w:tc>
            </w:tr>
            <w:tr w:rsidR="00F6693F" w:rsidRPr="0088797A" w14:paraId="588995F9" w14:textId="77777777" w:rsidTr="00FC670D">
              <w:trPr>
                <w:gridAfter w:val="5"/>
                <w:wAfter w:w="2865" w:type="dxa"/>
                <w:trHeight w:val="478"/>
              </w:trPr>
              <w:tc>
                <w:tcPr>
                  <w:tcW w:w="1426" w:type="dxa"/>
                </w:tcPr>
                <w:p w14:paraId="4DC43FCB" w14:textId="77777777" w:rsidR="00F6693F" w:rsidRPr="00DB7F4B" w:rsidRDefault="00F6693F" w:rsidP="008E78FE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DB7F4B">
                    <w:rPr>
                      <w:rFonts w:asciiTheme="majorBidi" w:hAnsiTheme="majorBidi" w:cstheme="majorBidi"/>
                      <w:sz w:val="28"/>
                      <w:szCs w:val="28"/>
                    </w:rPr>
                    <w:t>5</w:t>
                  </w:r>
                  <w:r w:rsidRPr="00DB7F4B">
                    <w:rPr>
                      <w:rFonts w:asciiTheme="majorBidi" w:hAnsiTheme="majorBidi" w:cstheme="majorBidi"/>
                      <w:sz w:val="28"/>
                      <w:szCs w:val="28"/>
                      <w:vertAlign w:val="superscript"/>
                    </w:rPr>
                    <w:t>th</w:t>
                  </w:r>
                  <w:r w:rsidRPr="00DB7F4B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Week</w:t>
                  </w:r>
                </w:p>
              </w:tc>
              <w:tc>
                <w:tcPr>
                  <w:tcW w:w="6271" w:type="dxa"/>
                  <w:tcBorders>
                    <w:right w:val="nil"/>
                  </w:tcBorders>
                </w:tcPr>
                <w:p w14:paraId="7CD02788" w14:textId="77777777" w:rsidR="00F6693F" w:rsidRPr="0088797A" w:rsidRDefault="000815F6" w:rsidP="00B26B99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IQ"/>
                    </w:rPr>
                  </w:pPr>
                  <w:r w:rsidRPr="00DB7F4B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IQ"/>
                    </w:rPr>
                    <w:t>1</w:t>
                  </w:r>
                  <w:r w:rsidRPr="00DB7F4B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vertAlign w:val="superscript"/>
                      <w:lang w:bidi="ar-IQ"/>
                    </w:rPr>
                    <w:t xml:space="preserve">st </w:t>
                  </w:r>
                  <w:r w:rsidRPr="00DB7F4B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IQ"/>
                    </w:rPr>
                    <w:t xml:space="preserve"> exam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  <w:t xml:space="preserve">  </w:t>
                  </w:r>
                </w:p>
              </w:tc>
            </w:tr>
            <w:tr w:rsidR="00F6693F" w:rsidRPr="002B248C" w14:paraId="7E3C072E" w14:textId="77777777" w:rsidTr="00FC670D">
              <w:trPr>
                <w:gridAfter w:val="3"/>
                <w:wAfter w:w="44" w:type="dxa"/>
                <w:trHeight w:val="487"/>
              </w:trPr>
              <w:tc>
                <w:tcPr>
                  <w:tcW w:w="1426" w:type="dxa"/>
                </w:tcPr>
                <w:p w14:paraId="314B5E2E" w14:textId="77777777" w:rsidR="00F6693F" w:rsidRPr="00DB7F4B" w:rsidRDefault="00F6693F" w:rsidP="008E78FE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DB7F4B">
                    <w:rPr>
                      <w:rFonts w:asciiTheme="majorBidi" w:hAnsiTheme="majorBidi" w:cstheme="majorBidi"/>
                      <w:sz w:val="28"/>
                      <w:szCs w:val="28"/>
                    </w:rPr>
                    <w:t>6</w:t>
                  </w:r>
                  <w:r w:rsidRPr="00DB7F4B">
                    <w:rPr>
                      <w:rFonts w:asciiTheme="majorBidi" w:hAnsiTheme="majorBidi" w:cstheme="majorBidi"/>
                      <w:sz w:val="28"/>
                      <w:szCs w:val="28"/>
                      <w:vertAlign w:val="superscript"/>
                    </w:rPr>
                    <w:t>th</w:t>
                  </w:r>
                  <w:r w:rsidRPr="00DB7F4B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Week </w:t>
                  </w:r>
                </w:p>
              </w:tc>
              <w:tc>
                <w:tcPr>
                  <w:tcW w:w="6271" w:type="dxa"/>
                  <w:tcBorders>
                    <w:right w:val="nil"/>
                  </w:tcBorders>
                </w:tcPr>
                <w:p w14:paraId="3368D3B1" w14:textId="77777777" w:rsidR="00F6693F" w:rsidRPr="00F41A2C" w:rsidRDefault="000815F6" w:rsidP="00B26B99">
                  <w:pPr>
                    <w:tabs>
                      <w:tab w:val="left" w:pos="960"/>
                    </w:tabs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</w:pPr>
                  <w:r w:rsidRPr="00F41A2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Measurement of watershed perimeter by different methods and calculation of some morphometric parameters</w:t>
                  </w:r>
                </w:p>
              </w:tc>
              <w:tc>
                <w:tcPr>
                  <w:tcW w:w="28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8E03FE" w14:textId="77777777" w:rsidR="00F6693F" w:rsidRPr="002B248C" w:rsidRDefault="00F6693F">
                  <w:pP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</w:p>
              </w:tc>
            </w:tr>
            <w:tr w:rsidR="00F6693F" w:rsidRPr="00DB7F4B" w14:paraId="00472977" w14:textId="77777777" w:rsidTr="00FC670D">
              <w:trPr>
                <w:gridAfter w:val="5"/>
                <w:wAfter w:w="2865" w:type="dxa"/>
                <w:trHeight w:val="514"/>
              </w:trPr>
              <w:tc>
                <w:tcPr>
                  <w:tcW w:w="1426" w:type="dxa"/>
                </w:tcPr>
                <w:p w14:paraId="5FEC5CBB" w14:textId="77777777" w:rsidR="00F6693F" w:rsidRPr="00DB7F4B" w:rsidRDefault="00F6693F" w:rsidP="008E78FE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DB7F4B">
                    <w:rPr>
                      <w:rFonts w:asciiTheme="majorBidi" w:hAnsiTheme="majorBidi" w:cstheme="majorBidi"/>
                      <w:sz w:val="28"/>
                      <w:szCs w:val="28"/>
                    </w:rPr>
                    <w:t>7</w:t>
                  </w:r>
                  <w:r w:rsidRPr="00DB7F4B">
                    <w:rPr>
                      <w:rFonts w:asciiTheme="majorBidi" w:hAnsiTheme="majorBidi" w:cstheme="majorBidi"/>
                      <w:sz w:val="28"/>
                      <w:szCs w:val="28"/>
                      <w:vertAlign w:val="superscript"/>
                    </w:rPr>
                    <w:t>th</w:t>
                  </w:r>
                  <w:r w:rsidRPr="00DB7F4B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Week</w:t>
                  </w:r>
                </w:p>
              </w:tc>
              <w:tc>
                <w:tcPr>
                  <w:tcW w:w="6271" w:type="dxa"/>
                  <w:tcBorders>
                    <w:bottom w:val="single" w:sz="4" w:space="0" w:color="auto"/>
                    <w:right w:val="nil"/>
                  </w:tcBorders>
                </w:tcPr>
                <w:p w14:paraId="09AE56DE" w14:textId="77777777" w:rsidR="00F6693F" w:rsidRPr="00F41A2C" w:rsidRDefault="00F41A2C" w:rsidP="00F41A2C">
                  <w:pPr>
                    <w:pStyle w:val="Default"/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IQ"/>
                    </w:rPr>
                  </w:pPr>
                  <w:r w:rsidRPr="00F41A2C">
                    <w:rPr>
                      <w:b/>
                      <w:bCs/>
                      <w:sz w:val="28"/>
                      <w:szCs w:val="28"/>
                    </w:rPr>
                    <w:t>Determination of bifurcation ratio and drainage density for a typical watershed with GIS</w:t>
                  </w:r>
                </w:p>
              </w:tc>
            </w:tr>
            <w:tr w:rsidR="00F6693F" w:rsidRPr="00CD66D1" w14:paraId="773818A1" w14:textId="77777777" w:rsidTr="00FC670D">
              <w:trPr>
                <w:trHeight w:val="496"/>
              </w:trPr>
              <w:tc>
                <w:tcPr>
                  <w:tcW w:w="1426" w:type="dxa"/>
                </w:tcPr>
                <w:p w14:paraId="450E7127" w14:textId="77777777" w:rsidR="00F6693F" w:rsidRPr="00DB7F4B" w:rsidRDefault="00F6693F" w:rsidP="008E78FE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DB7F4B">
                    <w:rPr>
                      <w:rFonts w:asciiTheme="majorBidi" w:hAnsiTheme="majorBidi" w:cstheme="majorBidi"/>
                      <w:sz w:val="28"/>
                      <w:szCs w:val="28"/>
                    </w:rPr>
                    <w:t>8</w:t>
                  </w:r>
                  <w:r w:rsidRPr="00DB7F4B">
                    <w:rPr>
                      <w:rFonts w:asciiTheme="majorBidi" w:hAnsiTheme="majorBidi" w:cstheme="majorBidi"/>
                      <w:sz w:val="28"/>
                      <w:szCs w:val="28"/>
                      <w:vertAlign w:val="superscript"/>
                    </w:rPr>
                    <w:t>th</w:t>
                  </w:r>
                  <w:r w:rsidRPr="00DB7F4B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Week</w:t>
                  </w:r>
                </w:p>
              </w:tc>
              <w:tc>
                <w:tcPr>
                  <w:tcW w:w="6271" w:type="dxa"/>
                  <w:tcBorders>
                    <w:top w:val="single" w:sz="4" w:space="0" w:color="auto"/>
                    <w:right w:val="nil"/>
                  </w:tcBorders>
                </w:tcPr>
                <w:p w14:paraId="5617C47A" w14:textId="77777777" w:rsidR="00F6693F" w:rsidRPr="00F41A2C" w:rsidRDefault="00F41A2C" w:rsidP="00352893">
                  <w:pPr>
                    <w:rPr>
                      <w:rFonts w:asciiTheme="majorBidi" w:eastAsiaTheme="minorHAns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</w:pPr>
                  <w:r w:rsidRPr="00F41A2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Use of Arc GIS program to determine area and perimeter of watersheds</w:t>
                  </w:r>
                </w:p>
              </w:tc>
              <w:tc>
                <w:tcPr>
                  <w:tcW w:w="286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D96657" w14:textId="77777777" w:rsidR="00F6693F" w:rsidRPr="00CD66D1" w:rsidRDefault="00F6693F">
                  <w:pPr>
                    <w:rPr>
                      <w:rFonts w:asciiTheme="majorBidi" w:eastAsiaTheme="minorHAnsi" w:hAnsiTheme="majorBidi" w:cstheme="majorBidi"/>
                      <w:b/>
                      <w:bCs/>
                      <w:sz w:val="28"/>
                      <w:szCs w:val="28"/>
                      <w:lang w:bidi="ar-IQ"/>
                    </w:rPr>
                  </w:pPr>
                </w:p>
              </w:tc>
            </w:tr>
            <w:tr w:rsidR="00F6693F" w:rsidRPr="009D1105" w14:paraId="74C6BCBE" w14:textId="77777777" w:rsidTr="00FC670D">
              <w:trPr>
                <w:gridAfter w:val="5"/>
                <w:wAfter w:w="2865" w:type="dxa"/>
                <w:trHeight w:val="339"/>
              </w:trPr>
              <w:tc>
                <w:tcPr>
                  <w:tcW w:w="1426" w:type="dxa"/>
                </w:tcPr>
                <w:p w14:paraId="3E15D073" w14:textId="77777777" w:rsidR="00F6693F" w:rsidRPr="00DB7F4B" w:rsidRDefault="00F6693F" w:rsidP="008E78FE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DB7F4B">
                    <w:rPr>
                      <w:rFonts w:asciiTheme="majorBidi" w:hAnsiTheme="majorBidi" w:cstheme="majorBidi"/>
                      <w:sz w:val="28"/>
                      <w:szCs w:val="28"/>
                    </w:rPr>
                    <w:lastRenderedPageBreak/>
                    <w:t>9</w:t>
                  </w:r>
                  <w:r w:rsidRPr="00DB7F4B">
                    <w:rPr>
                      <w:rFonts w:asciiTheme="majorBidi" w:hAnsiTheme="majorBidi" w:cstheme="majorBidi"/>
                      <w:sz w:val="28"/>
                      <w:szCs w:val="28"/>
                      <w:vertAlign w:val="superscript"/>
                    </w:rPr>
                    <w:t>th</w:t>
                  </w:r>
                  <w:r w:rsidRPr="00DB7F4B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Week</w:t>
                  </w:r>
                </w:p>
              </w:tc>
              <w:tc>
                <w:tcPr>
                  <w:tcW w:w="6271" w:type="dxa"/>
                  <w:tcBorders>
                    <w:right w:val="nil"/>
                  </w:tcBorders>
                </w:tcPr>
                <w:p w14:paraId="65EA9E45" w14:textId="77777777" w:rsidR="00F6693F" w:rsidRPr="00F41A2C" w:rsidRDefault="00F41A2C" w:rsidP="00890D3F">
                  <w:pPr>
                    <w:spacing w:line="360" w:lineRule="auto"/>
                    <w:contextualSpacing/>
                    <w:rPr>
                      <w:rFonts w:asciiTheme="majorBidi" w:eastAsiaTheme="minorHAns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</w:pPr>
                  <w:r w:rsidRPr="00F41A2C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  <w:lang w:bidi="ar-KW"/>
                    </w:rPr>
                    <w:t>Calculation of sediment yield in a watershed</w:t>
                  </w:r>
                </w:p>
              </w:tc>
            </w:tr>
            <w:tr w:rsidR="00F6693F" w:rsidRPr="0013662C" w14:paraId="06B88467" w14:textId="77777777" w:rsidTr="00FC670D">
              <w:trPr>
                <w:gridAfter w:val="2"/>
                <w:wAfter w:w="30" w:type="dxa"/>
                <w:trHeight w:val="381"/>
              </w:trPr>
              <w:tc>
                <w:tcPr>
                  <w:tcW w:w="1426" w:type="dxa"/>
                </w:tcPr>
                <w:p w14:paraId="0743B2A6" w14:textId="77777777" w:rsidR="00F6693F" w:rsidRPr="00DB7F4B" w:rsidRDefault="00F6693F" w:rsidP="008E78FE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DB7F4B">
                    <w:rPr>
                      <w:rFonts w:asciiTheme="majorBidi" w:hAnsiTheme="majorBidi" w:cstheme="majorBidi"/>
                      <w:sz w:val="28"/>
                      <w:szCs w:val="28"/>
                    </w:rPr>
                    <w:t>10</w:t>
                  </w:r>
                  <w:r w:rsidRPr="00DB7F4B">
                    <w:rPr>
                      <w:rFonts w:asciiTheme="majorBidi" w:hAnsiTheme="majorBidi" w:cstheme="majorBidi"/>
                      <w:sz w:val="28"/>
                      <w:szCs w:val="28"/>
                      <w:vertAlign w:val="superscript"/>
                    </w:rPr>
                    <w:t>th</w:t>
                  </w:r>
                  <w:r w:rsidRPr="00DB7F4B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Week</w:t>
                  </w:r>
                </w:p>
              </w:tc>
              <w:tc>
                <w:tcPr>
                  <w:tcW w:w="9106" w:type="dxa"/>
                  <w:gridSpan w:val="4"/>
                  <w:tcBorders>
                    <w:right w:val="single" w:sz="4" w:space="0" w:color="auto"/>
                  </w:tcBorders>
                </w:tcPr>
                <w:p w14:paraId="4B2933E4" w14:textId="77777777" w:rsidR="00352893" w:rsidRPr="002D29E4" w:rsidRDefault="007A2DA0" w:rsidP="00F41A2C">
                  <w:pPr>
                    <w:rPr>
                      <w:rFonts w:asciiTheme="majorBidi" w:eastAsiaTheme="minorHAns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</w:pPr>
                  <w:r>
                    <w:rPr>
                      <w:rFonts w:asciiTheme="majorBidi" w:eastAsiaTheme="minorHAns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  <w:t xml:space="preserve">  </w:t>
                  </w:r>
                  <w:r w:rsidRPr="00DF7FD7">
                    <w:rPr>
                      <w:rFonts w:asciiTheme="majorBidi" w:eastAsiaTheme="minorHAns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  <w:t xml:space="preserve">  </w:t>
                  </w:r>
                  <w:r w:rsidRPr="002E6995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IQ"/>
                    </w:rPr>
                    <w:t xml:space="preserve"> </w:t>
                  </w:r>
                  <w:r w:rsidR="00F41A2C">
                    <w:rPr>
                      <w:rFonts w:asciiTheme="majorBidi" w:eastAsiaTheme="minorHAns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  <w:t>2</w:t>
                  </w:r>
                  <w:r w:rsidR="00F41A2C" w:rsidRPr="00F41A2C">
                    <w:rPr>
                      <w:rFonts w:asciiTheme="majorBidi" w:eastAsiaTheme="minorHAnsi" w:hAnsiTheme="majorBidi" w:cstheme="majorBidi"/>
                      <w:b/>
                      <w:bCs/>
                      <w:sz w:val="28"/>
                      <w:szCs w:val="28"/>
                      <w:vertAlign w:val="superscript"/>
                      <w:lang w:val="en-US" w:bidi="ar-IQ"/>
                    </w:rPr>
                    <w:t>nd</w:t>
                  </w:r>
                  <w:r w:rsidR="00F41A2C">
                    <w:rPr>
                      <w:rFonts w:asciiTheme="majorBidi" w:eastAsiaTheme="minorHAnsi" w:hAnsiTheme="majorBidi" w:cstheme="majorBidi"/>
                      <w:b/>
                      <w:bCs/>
                      <w:sz w:val="28"/>
                      <w:szCs w:val="28"/>
                      <w:lang w:val="en-US" w:bidi="ar-IQ"/>
                    </w:rPr>
                    <w:t xml:space="preserve"> Exam</w:t>
                  </w:r>
                </w:p>
              </w:tc>
            </w:tr>
            <w:tr w:rsidR="002E6995" w:rsidRPr="003C5B9E" w14:paraId="07417C64" w14:textId="77777777" w:rsidTr="00FC670D">
              <w:trPr>
                <w:gridAfter w:val="2"/>
                <w:wAfter w:w="30" w:type="dxa"/>
                <w:trHeight w:val="588"/>
              </w:trPr>
              <w:tc>
                <w:tcPr>
                  <w:tcW w:w="1426" w:type="dxa"/>
                </w:tcPr>
                <w:p w14:paraId="6FBC1D56" w14:textId="77777777" w:rsidR="00F6693F" w:rsidRPr="00DB7F4B" w:rsidRDefault="00F6693F" w:rsidP="008E78FE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11</w:t>
                  </w:r>
                  <w:r w:rsidRPr="005C5307">
                    <w:rPr>
                      <w:rFonts w:asciiTheme="majorBidi" w:hAnsiTheme="majorBidi" w:cstheme="majorBidi"/>
                      <w:sz w:val="28"/>
                      <w:szCs w:val="28"/>
                      <w:vertAlign w:val="superscript"/>
                    </w:rPr>
                    <w:t>th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Week</w:t>
                  </w:r>
                </w:p>
              </w:tc>
              <w:tc>
                <w:tcPr>
                  <w:tcW w:w="6361" w:type="dxa"/>
                  <w:gridSpan w:val="2"/>
                  <w:tcBorders>
                    <w:top w:val="single" w:sz="4" w:space="0" w:color="auto"/>
                    <w:right w:val="nil"/>
                  </w:tcBorders>
                </w:tcPr>
                <w:p w14:paraId="1EBE55BE" w14:textId="77777777" w:rsidR="00D936EE" w:rsidRPr="00F41A2C" w:rsidRDefault="00352893" w:rsidP="00F41A2C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IQ"/>
                    </w:rPr>
                    <w:t xml:space="preserve"> </w:t>
                  </w:r>
                  <w:r w:rsidR="00F41A2C" w:rsidRPr="00F41A2C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  <w:lang w:bidi="ar-KW"/>
                    </w:rPr>
                    <w:t>Calculation water demand in watershed for domestic, agricultural and other uses</w:t>
                  </w:r>
                  <w:r w:rsidR="00F41A2C" w:rsidRPr="00F41A2C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IQ"/>
                    </w:rPr>
                    <w:t xml:space="preserve">                                                   </w:t>
                  </w:r>
                </w:p>
                <w:p w14:paraId="06EC2A47" w14:textId="77777777" w:rsidR="00F6693F" w:rsidRPr="003C5B9E" w:rsidRDefault="002E6995" w:rsidP="00D936EE">
                  <w:pPr>
                    <w:spacing w:line="360" w:lineRule="auto"/>
                    <w:contextualSpacing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IQ"/>
                    </w:rPr>
                    <w:t xml:space="preserve"> </w:t>
                  </w:r>
                </w:p>
              </w:tc>
              <w:tc>
                <w:tcPr>
                  <w:tcW w:w="27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1E8783" w14:textId="77777777" w:rsidR="002E6995" w:rsidRPr="003C5B9E" w:rsidRDefault="002E6995"/>
              </w:tc>
            </w:tr>
            <w:tr w:rsidR="002E6995" w:rsidRPr="003C5B9E" w14:paraId="467B74ED" w14:textId="77777777" w:rsidTr="00FC670D">
              <w:trPr>
                <w:gridAfter w:val="2"/>
                <w:wAfter w:w="30" w:type="dxa"/>
                <w:trHeight w:val="404"/>
              </w:trPr>
              <w:tc>
                <w:tcPr>
                  <w:tcW w:w="1426" w:type="dxa"/>
                </w:tcPr>
                <w:p w14:paraId="764DCCF6" w14:textId="77777777" w:rsidR="00DF7FD7" w:rsidRDefault="00DF7FD7" w:rsidP="008E78FE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12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vertAlign w:val="superscript"/>
                    </w:rPr>
                    <w:t xml:space="preserve">th 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week</w:t>
                  </w:r>
                </w:p>
              </w:tc>
              <w:tc>
                <w:tcPr>
                  <w:tcW w:w="6361" w:type="dxa"/>
                  <w:gridSpan w:val="2"/>
                  <w:tcBorders>
                    <w:right w:val="nil"/>
                  </w:tcBorders>
                </w:tcPr>
                <w:p w14:paraId="21BCE1E5" w14:textId="77777777" w:rsidR="00DF7FD7" w:rsidRPr="00F41A2C" w:rsidRDefault="00F41A2C" w:rsidP="00352893">
                  <w:pPr>
                    <w:rPr>
                      <w:rFonts w:asciiTheme="majorBidi" w:eastAsiaTheme="minorHAnsi" w:hAnsiTheme="majorBidi" w:cstheme="majorBidi"/>
                      <w:b/>
                      <w:bCs/>
                      <w:sz w:val="28"/>
                      <w:szCs w:val="28"/>
                      <w:rtl/>
                      <w:lang w:val="en-US" w:bidi="ar-IQ"/>
                    </w:rPr>
                  </w:pPr>
                  <w:r w:rsidRPr="00F41A2C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  <w:lang w:bidi="ar-KW"/>
                    </w:rPr>
                    <w:t>Establishment of contours for planting on sloppy lands</w:t>
                  </w:r>
                </w:p>
              </w:tc>
              <w:tc>
                <w:tcPr>
                  <w:tcW w:w="27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32D0A7" w14:textId="77777777" w:rsidR="002E6995" w:rsidRPr="003C5B9E" w:rsidRDefault="002E6995"/>
              </w:tc>
            </w:tr>
            <w:tr w:rsidR="00B77176" w:rsidRPr="003C5B9E" w14:paraId="5DB1199A" w14:textId="77777777" w:rsidTr="00FC670D">
              <w:trPr>
                <w:gridAfter w:val="2"/>
                <w:wAfter w:w="30" w:type="dxa"/>
                <w:trHeight w:val="588"/>
              </w:trPr>
              <w:tc>
                <w:tcPr>
                  <w:tcW w:w="1426" w:type="dxa"/>
                </w:tcPr>
                <w:p w14:paraId="09419546" w14:textId="77777777" w:rsidR="00B77176" w:rsidRDefault="00B77176" w:rsidP="008E78FE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13</w:t>
                  </w:r>
                  <w:r w:rsidRPr="00B77176">
                    <w:rPr>
                      <w:rFonts w:asciiTheme="majorBidi" w:hAnsiTheme="majorBidi" w:cstheme="majorBidi"/>
                      <w:sz w:val="28"/>
                      <w:szCs w:val="28"/>
                      <w:vertAlign w:val="superscript"/>
                    </w:rPr>
                    <w:t>th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week</w:t>
                  </w:r>
                </w:p>
              </w:tc>
              <w:tc>
                <w:tcPr>
                  <w:tcW w:w="6361" w:type="dxa"/>
                  <w:gridSpan w:val="2"/>
                  <w:tcBorders>
                    <w:right w:val="nil"/>
                  </w:tcBorders>
                </w:tcPr>
                <w:p w14:paraId="3408447F" w14:textId="77777777" w:rsidR="00890D3F" w:rsidRPr="00F41A2C" w:rsidRDefault="00F41A2C" w:rsidP="007A2DA0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F41A2C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  <w:lang w:bidi="ar-KW"/>
                    </w:rPr>
                    <w:t>Calculate slope and height measurements</w:t>
                  </w:r>
                </w:p>
              </w:tc>
              <w:tc>
                <w:tcPr>
                  <w:tcW w:w="27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387A1A" w14:textId="77777777" w:rsidR="00B77176" w:rsidRPr="003C5B9E" w:rsidRDefault="00B77176"/>
              </w:tc>
            </w:tr>
            <w:tr w:rsidR="00B0128D" w:rsidRPr="003C5B9E" w14:paraId="4FEF9433" w14:textId="77777777" w:rsidTr="00FC670D">
              <w:trPr>
                <w:gridAfter w:val="2"/>
                <w:wAfter w:w="30" w:type="dxa"/>
                <w:trHeight w:val="588"/>
              </w:trPr>
              <w:tc>
                <w:tcPr>
                  <w:tcW w:w="1426" w:type="dxa"/>
                </w:tcPr>
                <w:p w14:paraId="6E3000D5" w14:textId="77777777" w:rsidR="00B0128D" w:rsidRDefault="00B0128D" w:rsidP="008E78FE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14</w:t>
                  </w:r>
                  <w:r w:rsidRPr="00B77176">
                    <w:rPr>
                      <w:rFonts w:asciiTheme="majorBidi" w:hAnsiTheme="majorBidi" w:cstheme="majorBidi"/>
                      <w:sz w:val="28"/>
                      <w:szCs w:val="28"/>
                      <w:vertAlign w:val="superscript"/>
                    </w:rPr>
                    <w:t>th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week</w:t>
                  </w:r>
                </w:p>
              </w:tc>
              <w:tc>
                <w:tcPr>
                  <w:tcW w:w="6361" w:type="dxa"/>
                  <w:gridSpan w:val="2"/>
                  <w:tcBorders>
                    <w:right w:val="nil"/>
                  </w:tcBorders>
                </w:tcPr>
                <w:p w14:paraId="429CEE0E" w14:textId="77777777" w:rsidR="00D013D6" w:rsidRPr="00D013D6" w:rsidRDefault="00D013D6" w:rsidP="007A2DA0">
                  <w:pPr>
                    <w:rPr>
                      <w:rFonts w:ascii="TimesNewRomanPSMT" w:eastAsia="Times New Roman" w:hAnsi="TimesNewRomanPSMT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</w:pPr>
                  <w:r w:rsidRPr="00D013D6">
                    <w:rPr>
                      <w:rFonts w:ascii="TimesNewRomanPSMT" w:eastAsia="Times New Roman" w:hAnsi="TimesNewRomanPSMT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Urban Stormwater Management</w:t>
                  </w:r>
                  <w:r w:rsidRPr="00D013D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 xml:space="preserve"> </w:t>
                  </w:r>
                </w:p>
                <w:p w14:paraId="19656089" w14:textId="77777777" w:rsidR="00B0128D" w:rsidRPr="00D013D6" w:rsidRDefault="00D013D6" w:rsidP="00D013D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D013D6">
                    <w:rPr>
                      <w:rFonts w:ascii="TimesNewRomanPSMT" w:eastAsia="Times New Roman" w:hAnsi="TimesNewRomanPSMT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Issues pertaining to watershed management in urban environments, examples of techniques to control</w:t>
                  </w:r>
                  <w:r>
                    <w:rPr>
                      <w:rFonts w:ascii="TimesNewRomanPSMT" w:eastAsia="Times New Roman" w:hAnsi="TimesNewRomanPSMT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pollution from urban stormwater</w:t>
                  </w:r>
                  <w:r w:rsidR="00B0128D" w:rsidRPr="00B012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br/>
                  </w:r>
                </w:p>
              </w:tc>
              <w:tc>
                <w:tcPr>
                  <w:tcW w:w="27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352C41" w14:textId="77777777" w:rsidR="00B0128D" w:rsidRPr="003C5B9E" w:rsidRDefault="00B0128D"/>
              </w:tc>
            </w:tr>
            <w:tr w:rsidR="00B77176" w:rsidRPr="003C5B9E" w14:paraId="13B4D328" w14:textId="77777777" w:rsidTr="00FC670D">
              <w:trPr>
                <w:gridAfter w:val="2"/>
                <w:wAfter w:w="30" w:type="dxa"/>
                <w:trHeight w:val="588"/>
              </w:trPr>
              <w:tc>
                <w:tcPr>
                  <w:tcW w:w="1426" w:type="dxa"/>
                </w:tcPr>
                <w:p w14:paraId="35155985" w14:textId="77777777" w:rsidR="00B77176" w:rsidRDefault="00B77176" w:rsidP="00B0128D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1</w:t>
                  </w:r>
                  <w:r w:rsidR="00B0128D">
                    <w:rPr>
                      <w:rFonts w:asciiTheme="majorBidi" w:hAnsiTheme="majorBidi" w:cstheme="majorBidi"/>
                      <w:sz w:val="28"/>
                      <w:szCs w:val="28"/>
                    </w:rPr>
                    <w:t>5</w:t>
                  </w:r>
                  <w:r w:rsidRPr="00B77176">
                    <w:rPr>
                      <w:rFonts w:asciiTheme="majorBidi" w:hAnsiTheme="majorBidi" w:cstheme="majorBidi"/>
                      <w:sz w:val="28"/>
                      <w:szCs w:val="28"/>
                      <w:vertAlign w:val="superscript"/>
                    </w:rPr>
                    <w:t>th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week</w:t>
                  </w:r>
                </w:p>
              </w:tc>
              <w:tc>
                <w:tcPr>
                  <w:tcW w:w="6361" w:type="dxa"/>
                  <w:gridSpan w:val="2"/>
                  <w:tcBorders>
                    <w:right w:val="nil"/>
                  </w:tcBorders>
                </w:tcPr>
                <w:p w14:paraId="0F1819DD" w14:textId="77777777" w:rsidR="00F41A2C" w:rsidRPr="00F41A2C" w:rsidRDefault="00F41A2C" w:rsidP="00F41A2C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  <w:lang w:bidi="ar-KW"/>
                    </w:rPr>
                  </w:pPr>
                  <w:r w:rsidRPr="00F41A2C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  <w:lang w:bidi="ar-KW"/>
                    </w:rPr>
                    <w:t>Preparation of land use map using GIS</w:t>
                  </w:r>
                </w:p>
                <w:p w14:paraId="2AA4DEE5" w14:textId="77777777" w:rsidR="00890D3F" w:rsidRPr="00F41A2C" w:rsidRDefault="00890D3F" w:rsidP="00890D3F">
                  <w:pPr>
                    <w:spacing w:line="360" w:lineRule="auto"/>
                    <w:contextualSpacing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IQ"/>
                    </w:rPr>
                  </w:pPr>
                </w:p>
              </w:tc>
              <w:tc>
                <w:tcPr>
                  <w:tcW w:w="27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07C618" w14:textId="77777777" w:rsidR="00B77176" w:rsidRDefault="00B77176"/>
                <w:p w14:paraId="4F474476" w14:textId="77777777" w:rsidR="00B0128D" w:rsidRDefault="00B0128D"/>
                <w:p w14:paraId="7C1A301D" w14:textId="77777777" w:rsidR="00B0128D" w:rsidRPr="003C5B9E" w:rsidRDefault="00B0128D"/>
              </w:tc>
            </w:tr>
          </w:tbl>
          <w:p w14:paraId="1B155A82" w14:textId="77777777" w:rsidR="00F6693F" w:rsidRPr="00665BDF" w:rsidRDefault="00F6693F" w:rsidP="000144C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</w:tc>
      </w:tr>
      <w:tr w:rsidR="008D46A4" w:rsidRPr="00665BDF" w14:paraId="066E6E92" w14:textId="77777777" w:rsidTr="00904923">
        <w:trPr>
          <w:trHeight w:val="144"/>
        </w:trPr>
        <w:tc>
          <w:tcPr>
            <w:tcW w:w="10689" w:type="dxa"/>
            <w:gridSpan w:val="2"/>
          </w:tcPr>
          <w:p w14:paraId="6C4C2F41" w14:textId="77777777" w:rsidR="00EF442B" w:rsidRDefault="00EF442B" w:rsidP="00F17D7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  <w:p w14:paraId="41BDCCB2" w14:textId="77777777" w:rsidR="008D46A4" w:rsidRDefault="00CF5475" w:rsidP="00F17D7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  <w:r w:rsidRPr="00665BD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1</w:t>
            </w:r>
            <w:r w:rsidR="00F17D7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7</w:t>
            </w:r>
            <w:r w:rsidRPr="00665BD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 xml:space="preserve">. </w:t>
            </w:r>
            <w:r w:rsidR="008D46A4" w:rsidRPr="00665BD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Examinations:</w:t>
            </w:r>
          </w:p>
          <w:p w14:paraId="29629AB6" w14:textId="77777777" w:rsidR="000F69A6" w:rsidRPr="000F69A6" w:rsidRDefault="000F69A6" w:rsidP="000F69A6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u w:val="single"/>
                <w:lang w:val="en-US" w:bidi="ar-IQ"/>
              </w:rPr>
            </w:pPr>
            <w:r w:rsidRPr="000F69A6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u w:val="single"/>
                <w:lang w:val="en-US" w:bidi="ar-IQ"/>
              </w:rPr>
              <w:t>Type and sample of Exam</w:t>
            </w:r>
            <w:r w:rsidRPr="000F69A6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bidi="ar-IQ"/>
              </w:rPr>
              <w:t xml:space="preserve"> </w:t>
            </w:r>
          </w:p>
          <w:p w14:paraId="46D60DFC" w14:textId="77777777" w:rsidR="000F69A6" w:rsidRPr="000F69A6" w:rsidRDefault="000F69A6" w:rsidP="000F69A6">
            <w:pPr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bidi="ar-IQ"/>
              </w:rPr>
            </w:pPr>
            <w:r w:rsidRPr="000F69A6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bidi="ar-IQ"/>
              </w:rPr>
              <w:t xml:space="preserve">Q1- Complete Following sentences </w:t>
            </w:r>
          </w:p>
          <w:p w14:paraId="1CE35C88" w14:textId="77777777" w:rsidR="000F69A6" w:rsidRPr="000F69A6" w:rsidRDefault="000F69A6" w:rsidP="00AA2812">
            <w:pPr>
              <w:bidi/>
              <w:jc w:val="right"/>
              <w:rPr>
                <w:rFonts w:asciiTheme="majorBidi" w:eastAsiaTheme="minorHAnsi" w:hAnsiTheme="majorBidi" w:cstheme="majorBidi"/>
                <w:sz w:val="28"/>
                <w:szCs w:val="28"/>
                <w:lang w:val="en-US" w:bidi="ar-IQ"/>
              </w:rPr>
            </w:pPr>
            <w:r w:rsidRPr="000F69A6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  <w:t>-</w:t>
            </w:r>
            <w:r w:rsidRPr="000F69A6">
              <w:rPr>
                <w:rFonts w:asciiTheme="majorBidi" w:eastAsiaTheme="minorHAnsi" w:hAnsiTheme="majorBidi" w:cstheme="majorBidi"/>
                <w:b/>
                <w:bCs/>
                <w:sz w:val="36"/>
                <w:szCs w:val="36"/>
                <w:lang w:val="en-NZ"/>
              </w:rPr>
              <w:t xml:space="preserve"> </w:t>
            </w:r>
            <w:r w:rsidR="00AA2812" w:rsidRPr="00AA2812">
              <w:rPr>
                <w:rFonts w:asciiTheme="majorBidi" w:eastAsiaTheme="minorHAnsi" w:hAnsiTheme="majorBidi" w:cstheme="majorBidi"/>
                <w:sz w:val="28"/>
                <w:szCs w:val="28"/>
                <w:lang w:bidi="ar-IQ"/>
              </w:rPr>
              <w:t>The size of wat</w:t>
            </w:r>
            <w:r w:rsidR="00830D63">
              <w:rPr>
                <w:rFonts w:asciiTheme="majorBidi" w:eastAsiaTheme="minorHAnsi" w:hAnsiTheme="majorBidi" w:cstheme="majorBidi"/>
                <w:sz w:val="28"/>
                <w:szCs w:val="28"/>
                <w:lang w:bidi="ar-IQ"/>
              </w:rPr>
              <w:t>ershed,</w:t>
            </w:r>
            <w:r w:rsidR="00AA2812">
              <w:rPr>
                <w:rFonts w:asciiTheme="majorBidi" w:eastAsiaTheme="minorHAnsi" w:hAnsiTheme="majorBidi" w:cstheme="majorBidi"/>
                <w:sz w:val="28"/>
                <w:szCs w:val="28"/>
                <w:lang w:bidi="ar-IQ"/>
              </w:rPr>
              <w:t xml:space="preserve">…… and ……… </w:t>
            </w:r>
            <w:r w:rsidR="007D618C">
              <w:rPr>
                <w:rFonts w:asciiTheme="majorBidi" w:eastAsiaTheme="minorHAnsi" w:hAnsiTheme="majorBidi" w:cstheme="majorBidi"/>
                <w:sz w:val="28"/>
                <w:szCs w:val="28"/>
                <w:lang w:bidi="ar-IQ"/>
              </w:rPr>
              <w:t>of flow</w:t>
            </w:r>
            <w:r w:rsidR="00AA2812">
              <w:rPr>
                <w:rFonts w:asciiTheme="majorBidi" w:eastAsiaTheme="minorHAnsi" w:hAnsiTheme="majorBidi" w:cstheme="majorBidi"/>
                <w:sz w:val="28"/>
                <w:szCs w:val="28"/>
                <w:lang w:bidi="ar-IQ"/>
              </w:rPr>
              <w:t xml:space="preserve"> is determined by……..</w:t>
            </w:r>
            <w:r w:rsidRPr="000F69A6">
              <w:rPr>
                <w:rFonts w:asciiTheme="majorBidi" w:eastAsiaTheme="minorHAnsi" w:hAnsiTheme="majorBidi" w:cstheme="majorBidi"/>
                <w:sz w:val="28"/>
                <w:szCs w:val="28"/>
                <w:lang w:val="en-US" w:bidi="ar-IQ"/>
              </w:rPr>
              <w:t>.</w:t>
            </w:r>
          </w:p>
          <w:p w14:paraId="59619B08" w14:textId="77777777" w:rsidR="000E7A5C" w:rsidRPr="00FC670D" w:rsidRDefault="00AA2812" w:rsidP="00AA2812">
            <w:pPr>
              <w:rPr>
                <w:rFonts w:asciiTheme="majorBidi" w:eastAsiaTheme="minorHAnsi" w:hAnsiTheme="majorBidi" w:cstheme="majorBidi"/>
                <w:sz w:val="28"/>
                <w:szCs w:val="28"/>
                <w:lang w:val="en-US" w:bidi="ar-IQ"/>
              </w:rPr>
            </w:pPr>
            <w:r w:rsidRPr="00AA2812">
              <w:rPr>
                <w:rFonts w:asciiTheme="majorBidi" w:eastAsiaTheme="minorHAnsi" w:hAnsiTheme="majorBidi" w:cstheme="majorBidi"/>
                <w:sz w:val="28"/>
                <w:szCs w:val="28"/>
                <w:lang w:bidi="ar-IQ"/>
              </w:rPr>
              <w:t>The size of wat</w:t>
            </w:r>
            <w:r w:rsidR="00830D63">
              <w:rPr>
                <w:rFonts w:asciiTheme="majorBidi" w:eastAsiaTheme="minorHAnsi" w:hAnsiTheme="majorBidi" w:cstheme="majorBidi"/>
                <w:sz w:val="28"/>
                <w:szCs w:val="28"/>
                <w:lang w:bidi="ar-IQ"/>
              </w:rPr>
              <w:t>ershed,</w:t>
            </w:r>
            <w:r>
              <w:rPr>
                <w:rFonts w:asciiTheme="majorBidi" w:eastAsiaTheme="minorHAnsi" w:hAnsiTheme="majorBidi" w:cstheme="majorBidi"/>
                <w:sz w:val="28"/>
                <w:szCs w:val="28"/>
                <w:lang w:bidi="ar-IQ"/>
              </w:rPr>
              <w:t xml:space="preserve"> </w:t>
            </w:r>
            <w:r w:rsidRPr="00830D63">
              <w:rPr>
                <w:rFonts w:asciiTheme="majorBidi" w:eastAsiaTheme="minorHAnsi" w:hAnsiTheme="majorBidi" w:cstheme="majorBidi"/>
                <w:sz w:val="28"/>
                <w:szCs w:val="28"/>
                <w:highlight w:val="yellow"/>
                <w:lang w:bidi="ar-IQ"/>
              </w:rPr>
              <w:t>speed</w:t>
            </w:r>
            <w:r>
              <w:rPr>
                <w:rFonts w:asciiTheme="majorBidi" w:eastAsiaTheme="minorHAnsi" w:hAnsiTheme="majorBidi" w:cstheme="majorBidi"/>
                <w:sz w:val="28"/>
                <w:szCs w:val="28"/>
                <w:lang w:bidi="ar-IQ"/>
              </w:rPr>
              <w:t xml:space="preserve"> and </w:t>
            </w:r>
            <w:r w:rsidRPr="00830D63">
              <w:rPr>
                <w:rFonts w:asciiTheme="majorBidi" w:eastAsiaTheme="minorHAnsi" w:hAnsiTheme="majorBidi" w:cstheme="majorBidi"/>
                <w:sz w:val="28"/>
                <w:szCs w:val="28"/>
                <w:highlight w:val="yellow"/>
                <w:lang w:bidi="ar-IQ"/>
              </w:rPr>
              <w:t>direction</w:t>
            </w:r>
            <w:r>
              <w:rPr>
                <w:rFonts w:asciiTheme="majorBidi" w:eastAsiaTheme="minorHAnsi" w:hAnsiTheme="majorBidi" w:cstheme="majorBidi"/>
                <w:sz w:val="28"/>
                <w:szCs w:val="28"/>
                <w:lang w:bidi="ar-IQ"/>
              </w:rPr>
              <w:t xml:space="preserve"> </w:t>
            </w:r>
            <w:r w:rsidR="008E0324">
              <w:rPr>
                <w:rFonts w:asciiTheme="majorBidi" w:eastAsiaTheme="minorHAnsi" w:hAnsiTheme="majorBidi" w:cstheme="majorBidi"/>
                <w:sz w:val="28"/>
                <w:szCs w:val="28"/>
                <w:lang w:bidi="ar-IQ"/>
              </w:rPr>
              <w:t xml:space="preserve">of flow </w:t>
            </w:r>
            <w:r w:rsidRPr="00AA2812">
              <w:rPr>
                <w:rFonts w:asciiTheme="majorBidi" w:eastAsiaTheme="minorHAnsi" w:hAnsiTheme="majorBidi" w:cstheme="majorBidi"/>
                <w:sz w:val="28"/>
                <w:szCs w:val="28"/>
                <w:lang w:bidi="ar-IQ"/>
              </w:rPr>
              <w:t xml:space="preserve">is determined by </w:t>
            </w:r>
            <w:r w:rsidRPr="00B60CFD">
              <w:rPr>
                <w:rFonts w:asciiTheme="majorBidi" w:eastAsiaTheme="minorHAnsi" w:hAnsiTheme="majorBidi" w:cstheme="majorBidi"/>
                <w:sz w:val="28"/>
                <w:szCs w:val="28"/>
                <w:highlight w:val="yellow"/>
                <w:lang w:bidi="ar-IQ"/>
              </w:rPr>
              <w:t>land forms</w:t>
            </w:r>
            <w:r w:rsidR="000F69A6" w:rsidRPr="000F69A6">
              <w:rPr>
                <w:rFonts w:asciiTheme="majorBidi" w:eastAsiaTheme="minorHAnsi" w:hAnsiTheme="majorBidi" w:cstheme="majorBidi"/>
                <w:sz w:val="28"/>
                <w:szCs w:val="28"/>
                <w:lang w:val="en-US" w:bidi="ar-IQ"/>
              </w:rPr>
              <w:t>.</w:t>
            </w:r>
          </w:p>
          <w:p w14:paraId="108562A4" w14:textId="77777777" w:rsidR="000F69A6" w:rsidRPr="000F69A6" w:rsidRDefault="000F69A6" w:rsidP="00E2411F">
            <w:pPr>
              <w:tabs>
                <w:tab w:val="left" w:pos="4456"/>
              </w:tabs>
              <w:rPr>
                <w:rFonts w:asciiTheme="majorBidi" w:eastAsiaTheme="minorHAns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0F69A6">
              <w:rPr>
                <w:rFonts w:asciiTheme="majorBidi" w:eastAsiaTheme="minorHAnsi" w:hAnsiTheme="majorBidi" w:cstheme="majorBidi"/>
                <w:b/>
                <w:bCs/>
                <w:sz w:val="36"/>
                <w:szCs w:val="36"/>
                <w:lang w:val="en-US"/>
              </w:rPr>
              <w:t xml:space="preserve">Q2- </w:t>
            </w:r>
            <w:r w:rsidRPr="000F69A6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bidi="ar-IQ"/>
              </w:rPr>
              <w:t>What is different between:</w:t>
            </w:r>
            <w:r w:rsidRPr="000F69A6">
              <w:rPr>
                <w:rFonts w:asciiTheme="majorBidi" w:eastAsiaTheme="minorHAnsi" w:hAnsiTheme="majorBidi" w:cstheme="majorBidi"/>
                <w:b/>
                <w:bCs/>
                <w:sz w:val="36"/>
                <w:szCs w:val="36"/>
                <w:lang w:val="en-US"/>
              </w:rPr>
              <w:t xml:space="preserve"> </w:t>
            </w:r>
            <w:r w:rsidR="00E2411F">
              <w:rPr>
                <w:rFonts w:asciiTheme="majorBidi" w:eastAsiaTheme="minorHAnsi" w:hAnsiTheme="majorBidi" w:cstheme="majorBidi"/>
                <w:b/>
                <w:bCs/>
                <w:sz w:val="36"/>
                <w:szCs w:val="36"/>
                <w:lang w:val="en-US"/>
              </w:rPr>
              <w:tab/>
            </w:r>
          </w:p>
          <w:tbl>
            <w:tblPr>
              <w:bidiVisual/>
              <w:tblW w:w="10305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64"/>
              <w:gridCol w:w="5241"/>
            </w:tblGrid>
            <w:tr w:rsidR="000F69A6" w:rsidRPr="000F69A6" w14:paraId="1A4F10FD" w14:textId="77777777" w:rsidTr="00E2411F">
              <w:trPr>
                <w:trHeight w:val="339"/>
              </w:trPr>
              <w:tc>
                <w:tcPr>
                  <w:tcW w:w="5064" w:type="dxa"/>
                </w:tcPr>
                <w:p w14:paraId="6825F429" w14:textId="77777777" w:rsidR="000F69A6" w:rsidRPr="000F69A6" w:rsidRDefault="00EB3A75" w:rsidP="000F69A6">
                  <w:pPr>
                    <w:tabs>
                      <w:tab w:val="center" w:pos="4153"/>
                      <w:tab w:val="right" w:pos="8306"/>
                    </w:tabs>
                    <w:bidi/>
                    <w:jc w:val="center"/>
                    <w:rPr>
                      <w:rFonts w:asciiTheme="majorBidi" w:eastAsiaTheme="minorHAnsi" w:hAnsiTheme="majorBidi" w:cstheme="majorBidi"/>
                      <w:b/>
                      <w:bCs/>
                      <w:rtl/>
                      <w:lang w:val="en-US"/>
                    </w:rPr>
                  </w:pPr>
                  <w:r>
                    <w:rPr>
                      <w:rFonts w:asciiTheme="majorBidi" w:eastAsiaTheme="minorHAnsi" w:hAnsiTheme="majorBidi" w:cstheme="majorBidi"/>
                      <w:b/>
                      <w:bCs/>
                      <w:lang w:val="en-US"/>
                    </w:rPr>
                    <w:t>Geology of watershed</w:t>
                  </w:r>
                </w:p>
              </w:tc>
              <w:tc>
                <w:tcPr>
                  <w:tcW w:w="5241" w:type="dxa"/>
                </w:tcPr>
                <w:p w14:paraId="1314A6C8" w14:textId="77777777" w:rsidR="000F69A6" w:rsidRPr="000F69A6" w:rsidRDefault="000F69A6" w:rsidP="00EB3A75">
                  <w:pPr>
                    <w:tabs>
                      <w:tab w:val="center" w:pos="4153"/>
                      <w:tab w:val="right" w:pos="8306"/>
                    </w:tabs>
                    <w:bidi/>
                    <w:rPr>
                      <w:rFonts w:asciiTheme="majorBidi" w:eastAsiaTheme="minorHAnsi" w:hAnsiTheme="majorBidi" w:cstheme="majorBidi"/>
                      <w:b/>
                      <w:bCs/>
                      <w:lang w:val="en-US"/>
                    </w:rPr>
                  </w:pPr>
                  <w:r w:rsidRPr="000F69A6">
                    <w:rPr>
                      <w:rFonts w:asciiTheme="majorBidi" w:eastAsiaTheme="minorHAnsi" w:hAnsiTheme="majorBidi" w:cstheme="majorBidi"/>
                      <w:b/>
                      <w:bCs/>
                      <w:rtl/>
                      <w:lang w:val="en-US"/>
                    </w:rPr>
                    <w:t xml:space="preserve">                                     </w:t>
                  </w:r>
                  <w:r w:rsidR="00EB3A75">
                    <w:rPr>
                      <w:rFonts w:asciiTheme="majorBidi" w:eastAsiaTheme="minorHAnsi" w:hAnsiTheme="majorBidi" w:cstheme="majorBidi"/>
                      <w:b/>
                      <w:bCs/>
                      <w:lang w:val="en-US"/>
                    </w:rPr>
                    <w:t>of watershed</w:t>
                  </w:r>
                  <w:r w:rsidRPr="000F69A6">
                    <w:rPr>
                      <w:rFonts w:asciiTheme="majorBidi" w:eastAsiaTheme="minorHAnsi" w:hAnsiTheme="majorBidi" w:cstheme="majorBidi"/>
                      <w:b/>
                      <w:bCs/>
                      <w:rtl/>
                      <w:lang w:val="en-US"/>
                    </w:rPr>
                    <w:t xml:space="preserve"> </w:t>
                  </w:r>
                  <w:r w:rsidR="00EB3A75">
                    <w:rPr>
                      <w:rFonts w:asciiTheme="majorBidi" w:eastAsiaTheme="minorHAnsi" w:hAnsiTheme="majorBidi" w:cstheme="majorBidi"/>
                      <w:b/>
                      <w:bCs/>
                      <w:lang w:val="en-US"/>
                    </w:rPr>
                    <w:t>Geography</w:t>
                  </w:r>
                </w:p>
              </w:tc>
            </w:tr>
            <w:tr w:rsidR="00E2411F" w:rsidRPr="00EB3A75" w14:paraId="3D143C1C" w14:textId="77777777" w:rsidTr="0095644F">
              <w:trPr>
                <w:trHeight w:val="1359"/>
              </w:trPr>
              <w:tc>
                <w:tcPr>
                  <w:tcW w:w="5064" w:type="dxa"/>
                </w:tcPr>
                <w:p w14:paraId="664B7494" w14:textId="77777777" w:rsidR="00E2411F" w:rsidRPr="000F69A6" w:rsidRDefault="00E2411F" w:rsidP="000F69A6">
                  <w:pPr>
                    <w:tabs>
                      <w:tab w:val="center" w:pos="4153"/>
                      <w:tab w:val="right" w:pos="8306"/>
                    </w:tabs>
                    <w:bidi/>
                    <w:rPr>
                      <w:rFonts w:asciiTheme="majorBidi" w:eastAsiaTheme="minorHAnsi" w:hAnsiTheme="majorBidi" w:cstheme="majorBidi"/>
                      <w:b/>
                      <w:bCs/>
                      <w:rtl/>
                      <w:lang w:val="en-US" w:bidi="ar-IQ"/>
                    </w:rPr>
                  </w:pPr>
                </w:p>
              </w:tc>
              <w:tc>
                <w:tcPr>
                  <w:tcW w:w="5241" w:type="dxa"/>
                </w:tcPr>
                <w:p w14:paraId="77C43438" w14:textId="77777777" w:rsidR="00E2411F" w:rsidRPr="000F69A6" w:rsidRDefault="00E2411F" w:rsidP="000F69A6">
                  <w:pPr>
                    <w:tabs>
                      <w:tab w:val="center" w:pos="4153"/>
                      <w:tab w:val="right" w:pos="8306"/>
                    </w:tabs>
                    <w:bidi/>
                    <w:rPr>
                      <w:rFonts w:asciiTheme="majorBidi" w:eastAsiaTheme="minorHAnsi" w:hAnsiTheme="majorBidi" w:cstheme="majorBidi"/>
                      <w:b/>
                      <w:bCs/>
                      <w:rtl/>
                      <w:lang w:val="en-US"/>
                    </w:rPr>
                  </w:pPr>
                </w:p>
              </w:tc>
            </w:tr>
          </w:tbl>
          <w:p w14:paraId="4C52CA13" w14:textId="77777777" w:rsidR="000F69A6" w:rsidRPr="000F69A6" w:rsidRDefault="000F69A6" w:rsidP="000F69A6">
            <w:pPr>
              <w:rPr>
                <w:rFonts w:asciiTheme="minorHAnsi" w:eastAsiaTheme="minorHAnsi" w:hAnsiTheme="minorHAnsi" w:cs="Zanest _ nzarky"/>
                <w:szCs w:val="24"/>
                <w:lang w:val="en-US"/>
              </w:rPr>
            </w:pPr>
          </w:p>
          <w:p w14:paraId="1F1F14D2" w14:textId="77777777" w:rsidR="00E63817" w:rsidRPr="000F69A6" w:rsidRDefault="000F69A6" w:rsidP="00853144">
            <w:pPr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0F69A6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/>
              </w:rPr>
              <w:t>Q3-</w:t>
            </w:r>
            <w:r w:rsidR="0085314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853144" w:rsidRPr="0085314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</w:rPr>
              <w:t>How to delineate the boundary for a given</w:t>
            </w:r>
            <w:r w:rsidR="0085314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</w:rPr>
              <w:t xml:space="preserve"> WS?</w:t>
            </w:r>
          </w:p>
        </w:tc>
      </w:tr>
      <w:tr w:rsidR="008D46A4" w:rsidRPr="00665BDF" w14:paraId="576D872F" w14:textId="77777777" w:rsidTr="00904923">
        <w:trPr>
          <w:trHeight w:val="144"/>
        </w:trPr>
        <w:tc>
          <w:tcPr>
            <w:tcW w:w="10689" w:type="dxa"/>
            <w:gridSpan w:val="2"/>
          </w:tcPr>
          <w:p w14:paraId="559485F1" w14:textId="77777777" w:rsidR="008D46A4" w:rsidRPr="00665BDF" w:rsidRDefault="00000EEA" w:rsidP="00F17D7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1</w:t>
            </w:r>
            <w:r w:rsidR="00F17D7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8</w:t>
            </w:r>
            <w:r w:rsidR="00CF5475" w:rsidRPr="00665BD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 xml:space="preserve">. </w:t>
            </w:r>
            <w:r w:rsidR="008D46A4" w:rsidRPr="00665BD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Extra notes</w:t>
            </w:r>
            <w:r w:rsidR="001647A7" w:rsidRPr="00665BD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:</w:t>
            </w:r>
          </w:p>
          <w:p w14:paraId="3DE36384" w14:textId="77777777" w:rsidR="001647A7" w:rsidRPr="00665BDF" w:rsidRDefault="001647A7" w:rsidP="000144C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 w:rsidRPr="00665BDF">
              <w:rPr>
                <w:rFonts w:asciiTheme="majorBidi" w:hAnsiTheme="majorBidi" w:cstheme="majorBidi"/>
                <w:sz w:val="24"/>
                <w:szCs w:val="24"/>
                <w:lang w:bidi="ar-KW"/>
              </w:rPr>
              <w:lastRenderedPageBreak/>
              <w:t xml:space="preserve">Here the lecturer shall write any note or comment that is not covered in this template and he/she wishes to </w:t>
            </w:r>
            <w:r w:rsidR="00830EE6" w:rsidRPr="00665BDF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enrich the course book with his/her valuable remarks.</w:t>
            </w:r>
          </w:p>
        </w:tc>
      </w:tr>
      <w:tr w:rsidR="00E61AD2" w:rsidRPr="00665BDF" w14:paraId="392211ED" w14:textId="77777777" w:rsidTr="00904923">
        <w:trPr>
          <w:trHeight w:val="144"/>
        </w:trPr>
        <w:tc>
          <w:tcPr>
            <w:tcW w:w="10689" w:type="dxa"/>
            <w:gridSpan w:val="2"/>
          </w:tcPr>
          <w:p w14:paraId="1FE7F3D0" w14:textId="77777777" w:rsidR="00E61AD2" w:rsidRPr="00665BDF" w:rsidRDefault="00F17D74" w:rsidP="00857CE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lastRenderedPageBreak/>
              <w:t>19</w:t>
            </w:r>
            <w:r w:rsidR="00E61AD2" w:rsidRPr="00665BD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. Peer review</w:t>
            </w:r>
            <w:r w:rsidR="00961D90" w:rsidRPr="00665BD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 xml:space="preserve"> </w:t>
            </w:r>
          </w:p>
          <w:p w14:paraId="20812EF5" w14:textId="77777777" w:rsidR="0080086A" w:rsidRPr="00665BDF" w:rsidRDefault="00E61AD2" w:rsidP="0080086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 w:rsidRPr="00665BDF"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This course book has to be reviewed </w:t>
            </w:r>
            <w:r w:rsidR="0080086A" w:rsidRPr="00665BDF"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and signed </w:t>
            </w:r>
            <w:r w:rsidRPr="00665BDF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by a peer</w:t>
            </w:r>
            <w:r w:rsidR="0080086A" w:rsidRPr="00665BDF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. The peer approves the contents of your course book by writing few sentences in this section.</w:t>
            </w:r>
          </w:p>
          <w:p w14:paraId="16F32FEB" w14:textId="77777777" w:rsidR="00E61AD2" w:rsidRPr="00665BDF" w:rsidRDefault="00E61AD2" w:rsidP="0080086A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sz w:val="28"/>
                <w:szCs w:val="28"/>
                <w:lang w:val="en-US" w:bidi="ar-KW"/>
              </w:rPr>
            </w:pPr>
            <w:r w:rsidRPr="00665BDF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KW"/>
              </w:rPr>
              <w:t>(</w:t>
            </w:r>
            <w:r w:rsidR="0080086A" w:rsidRPr="00665BDF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KW"/>
              </w:rPr>
              <w:t>A</w:t>
            </w:r>
            <w:r w:rsidRPr="00665BDF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KW"/>
              </w:rPr>
              <w:t xml:space="preserve"> peer is person who has enough knowledge about the subject you are </w:t>
            </w:r>
            <w:r w:rsidR="00665BDF" w:rsidRPr="00665BDF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KW"/>
              </w:rPr>
              <w:t>teaching;</w:t>
            </w:r>
            <w:r w:rsidR="0080086A" w:rsidRPr="00665BDF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KW"/>
              </w:rPr>
              <w:t xml:space="preserve"> he/she has to be a professor, assistant professor</w:t>
            </w:r>
            <w:r w:rsidR="00961D90" w:rsidRPr="00665BDF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KW"/>
              </w:rPr>
              <w:t>,</w:t>
            </w:r>
            <w:r w:rsidR="0080086A" w:rsidRPr="00665BDF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KW"/>
              </w:rPr>
              <w:t xml:space="preserve"> a lecturer or an expert in the field of your subject).</w:t>
            </w:r>
          </w:p>
          <w:p w14:paraId="0A8205B8" w14:textId="77777777" w:rsidR="00961D90" w:rsidRPr="00665BDF" w:rsidRDefault="00961D90" w:rsidP="00961D9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val="en-US" w:bidi="ar-KW"/>
              </w:rPr>
            </w:pPr>
            <w:r w:rsidRPr="00665BDF">
              <w:rPr>
                <w:rFonts w:asciiTheme="majorBidi" w:hAnsiTheme="majorBidi" w:cstheme="majorBidi"/>
                <w:sz w:val="24"/>
                <w:szCs w:val="24"/>
                <w:rtl/>
                <w:lang w:val="en-US" w:bidi="ar-KW"/>
              </w:rPr>
              <w:t xml:space="preserve"> </w:t>
            </w:r>
          </w:p>
        </w:tc>
      </w:tr>
    </w:tbl>
    <w:p w14:paraId="6B167FC5" w14:textId="77777777" w:rsidR="008D46A4" w:rsidRPr="007C6767" w:rsidRDefault="008D46A4" w:rsidP="008D46A4">
      <w:pPr>
        <w:rPr>
          <w:sz w:val="18"/>
          <w:szCs w:val="18"/>
        </w:rPr>
      </w:pPr>
      <w:r>
        <w:rPr>
          <w:sz w:val="28"/>
          <w:szCs w:val="28"/>
        </w:rPr>
        <w:br/>
      </w:r>
    </w:p>
    <w:p w14:paraId="59309E21" w14:textId="77777777" w:rsidR="00E95307" w:rsidRPr="008D46A4" w:rsidRDefault="00961D90" w:rsidP="008D46A4">
      <w:pPr>
        <w:rPr>
          <w:lang w:val="en-US" w:bidi="ar-KW"/>
        </w:rPr>
      </w:pPr>
      <w:r>
        <w:rPr>
          <w:rFonts w:hint="cs"/>
          <w:rtl/>
          <w:lang w:val="en-US" w:bidi="ar-KW"/>
        </w:rPr>
        <w:t xml:space="preserve"> </w:t>
      </w:r>
    </w:p>
    <w:sectPr w:rsidR="00E95307" w:rsidRPr="008D46A4" w:rsidSect="0080086A">
      <w:headerReference w:type="default" r:id="rId10"/>
      <w:footerReference w:type="default" r:id="rId11"/>
      <w:pgSz w:w="12240" w:h="15840"/>
      <w:pgMar w:top="709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C463A" w14:textId="77777777" w:rsidR="00DE2379" w:rsidRDefault="00DE2379" w:rsidP="00483DD0">
      <w:pPr>
        <w:spacing w:after="0" w:line="240" w:lineRule="auto"/>
      </w:pPr>
      <w:r>
        <w:separator/>
      </w:r>
    </w:p>
  </w:endnote>
  <w:endnote w:type="continuationSeparator" w:id="0">
    <w:p w14:paraId="7EB13065" w14:textId="77777777" w:rsidR="00DE2379" w:rsidRDefault="00DE2379" w:rsidP="0048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Zanest _ nzarky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06482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B21861" w14:textId="77777777" w:rsidR="0043465B" w:rsidRDefault="004346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5C8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35DE50E" w14:textId="77777777" w:rsidR="00483DD0" w:rsidRDefault="00483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1AC1D" w14:textId="77777777" w:rsidR="00DE2379" w:rsidRDefault="00DE2379" w:rsidP="00483DD0">
      <w:pPr>
        <w:spacing w:after="0" w:line="240" w:lineRule="auto"/>
      </w:pPr>
      <w:r>
        <w:separator/>
      </w:r>
    </w:p>
  </w:footnote>
  <w:footnote w:type="continuationSeparator" w:id="0">
    <w:p w14:paraId="2C3B3BD2" w14:textId="77777777" w:rsidR="00DE2379" w:rsidRDefault="00DE2379" w:rsidP="00483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1188F" w14:textId="77777777" w:rsidR="00483DD0" w:rsidRPr="00665BDF" w:rsidRDefault="00441BF4" w:rsidP="00665BDF">
    <w:pPr>
      <w:pStyle w:val="Header"/>
      <w:jc w:val="center"/>
      <w:rPr>
        <w:rFonts w:asciiTheme="majorBidi" w:hAnsiTheme="majorBidi" w:cstheme="majorBidi"/>
        <w:b/>
        <w:bCs/>
        <w:sz w:val="28"/>
        <w:szCs w:val="28"/>
        <w:lang w:val="en-US"/>
      </w:rPr>
    </w:pPr>
    <w:r w:rsidRPr="00665BDF">
      <w:rPr>
        <w:rFonts w:asciiTheme="majorBidi" w:hAnsiTheme="majorBidi" w:cstheme="majorBidi"/>
        <w:b/>
        <w:bCs/>
        <w:sz w:val="28"/>
        <w:szCs w:val="28"/>
        <w:lang w:val="en-US"/>
      </w:rPr>
      <w:t>Ministry of Higher Education and Scientific research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19EC"/>
    <w:multiLevelType w:val="hybridMultilevel"/>
    <w:tmpl w:val="2916B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E12F9"/>
    <w:multiLevelType w:val="hybridMultilevel"/>
    <w:tmpl w:val="A5B6C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70D54"/>
    <w:multiLevelType w:val="hybridMultilevel"/>
    <w:tmpl w:val="139CA344"/>
    <w:lvl w:ilvl="0" w:tplc="F1DAEC4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D3DA6"/>
    <w:multiLevelType w:val="hybridMultilevel"/>
    <w:tmpl w:val="F0824C02"/>
    <w:lvl w:ilvl="0" w:tplc="31A010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27076"/>
    <w:multiLevelType w:val="hybridMultilevel"/>
    <w:tmpl w:val="C69C0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B2654"/>
    <w:multiLevelType w:val="hybridMultilevel"/>
    <w:tmpl w:val="D9F65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F4536"/>
    <w:multiLevelType w:val="hybridMultilevel"/>
    <w:tmpl w:val="728C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94E05"/>
    <w:multiLevelType w:val="multilevel"/>
    <w:tmpl w:val="A2AA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027C37"/>
    <w:multiLevelType w:val="hybridMultilevel"/>
    <w:tmpl w:val="4C72F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70EB1"/>
    <w:multiLevelType w:val="hybridMultilevel"/>
    <w:tmpl w:val="90B60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90EE3"/>
    <w:multiLevelType w:val="hybridMultilevel"/>
    <w:tmpl w:val="BF42C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22E5C"/>
    <w:multiLevelType w:val="hybridMultilevel"/>
    <w:tmpl w:val="714004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F7E69"/>
    <w:multiLevelType w:val="hybridMultilevel"/>
    <w:tmpl w:val="AEC67452"/>
    <w:lvl w:ilvl="0" w:tplc="AD5AF7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95064"/>
    <w:multiLevelType w:val="hybridMultilevel"/>
    <w:tmpl w:val="48AA2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156D4"/>
    <w:multiLevelType w:val="hybridMultilevel"/>
    <w:tmpl w:val="72ACA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6758F8"/>
    <w:multiLevelType w:val="hybridMultilevel"/>
    <w:tmpl w:val="B610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90A41"/>
    <w:multiLevelType w:val="hybridMultilevel"/>
    <w:tmpl w:val="FF9A7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A0CB3"/>
    <w:multiLevelType w:val="hybridMultilevel"/>
    <w:tmpl w:val="3F446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4149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30609748">
    <w:abstractNumId w:val="0"/>
  </w:num>
  <w:num w:numId="2" w16cid:durableId="193272495">
    <w:abstractNumId w:val="18"/>
  </w:num>
  <w:num w:numId="3" w16cid:durableId="1754740553">
    <w:abstractNumId w:val="1"/>
  </w:num>
  <w:num w:numId="4" w16cid:durableId="1746219890">
    <w:abstractNumId w:val="15"/>
  </w:num>
  <w:num w:numId="5" w16cid:durableId="934899188">
    <w:abstractNumId w:val="17"/>
  </w:num>
  <w:num w:numId="6" w16cid:durableId="85155080">
    <w:abstractNumId w:val="10"/>
  </w:num>
  <w:num w:numId="7" w16cid:durableId="1173422648">
    <w:abstractNumId w:val="6"/>
  </w:num>
  <w:num w:numId="8" w16cid:durableId="454103229">
    <w:abstractNumId w:val="13"/>
  </w:num>
  <w:num w:numId="9" w16cid:durableId="41835580">
    <w:abstractNumId w:val="5"/>
  </w:num>
  <w:num w:numId="10" w16cid:durableId="1059013950">
    <w:abstractNumId w:val="14"/>
  </w:num>
  <w:num w:numId="11" w16cid:durableId="96483902">
    <w:abstractNumId w:val="7"/>
  </w:num>
  <w:num w:numId="12" w16cid:durableId="1735085235">
    <w:abstractNumId w:val="11"/>
  </w:num>
  <w:num w:numId="13" w16cid:durableId="798380629">
    <w:abstractNumId w:val="12"/>
  </w:num>
  <w:num w:numId="14" w16cid:durableId="1998028053">
    <w:abstractNumId w:val="2"/>
  </w:num>
  <w:num w:numId="15" w16cid:durableId="1781027203">
    <w:abstractNumId w:val="16"/>
  </w:num>
  <w:num w:numId="16" w16cid:durableId="635645884">
    <w:abstractNumId w:val="3"/>
  </w:num>
  <w:num w:numId="17" w16cid:durableId="1347368638">
    <w:abstractNumId w:val="9"/>
  </w:num>
  <w:num w:numId="18" w16cid:durableId="5413575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105513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6A4"/>
    <w:rsid w:val="00000EEA"/>
    <w:rsid w:val="00001B33"/>
    <w:rsid w:val="00010DF7"/>
    <w:rsid w:val="00014F85"/>
    <w:rsid w:val="00014FE6"/>
    <w:rsid w:val="000303E9"/>
    <w:rsid w:val="000632C3"/>
    <w:rsid w:val="00066D76"/>
    <w:rsid w:val="000815F6"/>
    <w:rsid w:val="00085C81"/>
    <w:rsid w:val="000D058D"/>
    <w:rsid w:val="000E7A5C"/>
    <w:rsid w:val="000E7AE9"/>
    <w:rsid w:val="000F0683"/>
    <w:rsid w:val="000F2337"/>
    <w:rsid w:val="000F69A6"/>
    <w:rsid w:val="001025EE"/>
    <w:rsid w:val="00117414"/>
    <w:rsid w:val="00132EDA"/>
    <w:rsid w:val="001647A7"/>
    <w:rsid w:val="0018448D"/>
    <w:rsid w:val="0018523D"/>
    <w:rsid w:val="001A6A47"/>
    <w:rsid w:val="001B1DB6"/>
    <w:rsid w:val="001C167C"/>
    <w:rsid w:val="001C6BE1"/>
    <w:rsid w:val="001D3C79"/>
    <w:rsid w:val="001D71D2"/>
    <w:rsid w:val="001F3672"/>
    <w:rsid w:val="00212EAF"/>
    <w:rsid w:val="002202FF"/>
    <w:rsid w:val="00247A22"/>
    <w:rsid w:val="0025284B"/>
    <w:rsid w:val="00280BCA"/>
    <w:rsid w:val="00292488"/>
    <w:rsid w:val="002B7CC7"/>
    <w:rsid w:val="002C070A"/>
    <w:rsid w:val="002C11F4"/>
    <w:rsid w:val="002C24D7"/>
    <w:rsid w:val="002D29E4"/>
    <w:rsid w:val="002D71B5"/>
    <w:rsid w:val="002E6995"/>
    <w:rsid w:val="002F3B9C"/>
    <w:rsid w:val="002F44B8"/>
    <w:rsid w:val="00352893"/>
    <w:rsid w:val="00362D68"/>
    <w:rsid w:val="003D0668"/>
    <w:rsid w:val="0043465B"/>
    <w:rsid w:val="00441BF4"/>
    <w:rsid w:val="00483DD0"/>
    <w:rsid w:val="00484800"/>
    <w:rsid w:val="004853CE"/>
    <w:rsid w:val="004C79D7"/>
    <w:rsid w:val="004E50FC"/>
    <w:rsid w:val="0050785F"/>
    <w:rsid w:val="00516301"/>
    <w:rsid w:val="00523261"/>
    <w:rsid w:val="005553CA"/>
    <w:rsid w:val="005933BD"/>
    <w:rsid w:val="00595ACD"/>
    <w:rsid w:val="0059642D"/>
    <w:rsid w:val="005A46D3"/>
    <w:rsid w:val="005A7BA1"/>
    <w:rsid w:val="005C598D"/>
    <w:rsid w:val="005E447F"/>
    <w:rsid w:val="006105DD"/>
    <w:rsid w:val="00634F2B"/>
    <w:rsid w:val="00653932"/>
    <w:rsid w:val="0066305D"/>
    <w:rsid w:val="006657C4"/>
    <w:rsid w:val="00665BDF"/>
    <w:rsid w:val="006766CD"/>
    <w:rsid w:val="00695467"/>
    <w:rsid w:val="006A02E3"/>
    <w:rsid w:val="006A57BA"/>
    <w:rsid w:val="006B0B2C"/>
    <w:rsid w:val="006C3B09"/>
    <w:rsid w:val="006F5726"/>
    <w:rsid w:val="007337EC"/>
    <w:rsid w:val="007470B9"/>
    <w:rsid w:val="0075144F"/>
    <w:rsid w:val="00754E1D"/>
    <w:rsid w:val="00776727"/>
    <w:rsid w:val="007A2DA0"/>
    <w:rsid w:val="007C2342"/>
    <w:rsid w:val="007D4BD2"/>
    <w:rsid w:val="007D618C"/>
    <w:rsid w:val="007E72C1"/>
    <w:rsid w:val="007F0899"/>
    <w:rsid w:val="007F4A60"/>
    <w:rsid w:val="0080086A"/>
    <w:rsid w:val="00821215"/>
    <w:rsid w:val="008250D8"/>
    <w:rsid w:val="00830D63"/>
    <w:rsid w:val="00830EE6"/>
    <w:rsid w:val="0083694F"/>
    <w:rsid w:val="00853144"/>
    <w:rsid w:val="00857CE8"/>
    <w:rsid w:val="0086136B"/>
    <w:rsid w:val="00881962"/>
    <w:rsid w:val="00881B2D"/>
    <w:rsid w:val="00886507"/>
    <w:rsid w:val="00890D3F"/>
    <w:rsid w:val="008B4275"/>
    <w:rsid w:val="008D46A4"/>
    <w:rsid w:val="008E0324"/>
    <w:rsid w:val="00904923"/>
    <w:rsid w:val="00961D90"/>
    <w:rsid w:val="009700F1"/>
    <w:rsid w:val="009D3D9E"/>
    <w:rsid w:val="009F7BEC"/>
    <w:rsid w:val="00A21370"/>
    <w:rsid w:val="00A23F18"/>
    <w:rsid w:val="00A35532"/>
    <w:rsid w:val="00A743D9"/>
    <w:rsid w:val="00AA2812"/>
    <w:rsid w:val="00AC6525"/>
    <w:rsid w:val="00AD68F9"/>
    <w:rsid w:val="00AE4983"/>
    <w:rsid w:val="00B00670"/>
    <w:rsid w:val="00B0128D"/>
    <w:rsid w:val="00B26B99"/>
    <w:rsid w:val="00B341B9"/>
    <w:rsid w:val="00B421CF"/>
    <w:rsid w:val="00B57789"/>
    <w:rsid w:val="00B60CB5"/>
    <w:rsid w:val="00B60CFD"/>
    <w:rsid w:val="00B77176"/>
    <w:rsid w:val="00B916A8"/>
    <w:rsid w:val="00B92834"/>
    <w:rsid w:val="00BB1722"/>
    <w:rsid w:val="00BB4BEC"/>
    <w:rsid w:val="00BC36BE"/>
    <w:rsid w:val="00BE1749"/>
    <w:rsid w:val="00BE1B61"/>
    <w:rsid w:val="00C25A5F"/>
    <w:rsid w:val="00C26D96"/>
    <w:rsid w:val="00C32DE0"/>
    <w:rsid w:val="00C46D58"/>
    <w:rsid w:val="00C525DA"/>
    <w:rsid w:val="00C55DA3"/>
    <w:rsid w:val="00C81C6F"/>
    <w:rsid w:val="00C857AF"/>
    <w:rsid w:val="00C937E8"/>
    <w:rsid w:val="00C954AC"/>
    <w:rsid w:val="00CC4DA5"/>
    <w:rsid w:val="00CC5CD1"/>
    <w:rsid w:val="00CE0927"/>
    <w:rsid w:val="00CF5475"/>
    <w:rsid w:val="00D013D6"/>
    <w:rsid w:val="00D10391"/>
    <w:rsid w:val="00D11AE4"/>
    <w:rsid w:val="00D342FB"/>
    <w:rsid w:val="00D37D43"/>
    <w:rsid w:val="00D430EF"/>
    <w:rsid w:val="00D62694"/>
    <w:rsid w:val="00D936EE"/>
    <w:rsid w:val="00D96D8A"/>
    <w:rsid w:val="00D96FBA"/>
    <w:rsid w:val="00DB25B3"/>
    <w:rsid w:val="00DC1CE9"/>
    <w:rsid w:val="00DC5067"/>
    <w:rsid w:val="00DD7B8C"/>
    <w:rsid w:val="00DE2379"/>
    <w:rsid w:val="00DF7FD7"/>
    <w:rsid w:val="00E2411F"/>
    <w:rsid w:val="00E340D6"/>
    <w:rsid w:val="00E4312D"/>
    <w:rsid w:val="00E46F02"/>
    <w:rsid w:val="00E51779"/>
    <w:rsid w:val="00E61AD2"/>
    <w:rsid w:val="00E63817"/>
    <w:rsid w:val="00E86A1B"/>
    <w:rsid w:val="00E873BC"/>
    <w:rsid w:val="00E95307"/>
    <w:rsid w:val="00EA1A99"/>
    <w:rsid w:val="00EB3A75"/>
    <w:rsid w:val="00ED3387"/>
    <w:rsid w:val="00EE0BEC"/>
    <w:rsid w:val="00EE60FC"/>
    <w:rsid w:val="00EF442B"/>
    <w:rsid w:val="00F05DE1"/>
    <w:rsid w:val="00F17D74"/>
    <w:rsid w:val="00F247D8"/>
    <w:rsid w:val="00F41A2C"/>
    <w:rsid w:val="00F42E7D"/>
    <w:rsid w:val="00F56FA3"/>
    <w:rsid w:val="00F6693F"/>
    <w:rsid w:val="00F8791F"/>
    <w:rsid w:val="00FB7AFF"/>
    <w:rsid w:val="00FB7C7A"/>
    <w:rsid w:val="00FC670D"/>
    <w:rsid w:val="00FD437F"/>
    <w:rsid w:val="00FE1252"/>
    <w:rsid w:val="00FE1E92"/>
    <w:rsid w:val="00FF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EE4FC"/>
  <w15:docId w15:val="{B4E832C2-1FFC-4FAE-ABB1-7A7463BD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6A4"/>
    <w:rPr>
      <w:rFonts w:ascii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0FC"/>
    <w:pPr>
      <w:ind w:left="720"/>
      <w:contextualSpacing/>
    </w:pPr>
  </w:style>
  <w:style w:type="character" w:styleId="Hyperlink">
    <w:name w:val="Hyperlink"/>
    <w:uiPriority w:val="99"/>
    <w:rsid w:val="008D46A4"/>
    <w:rPr>
      <w:color w:val="0000FF"/>
      <w:u w:val="single"/>
    </w:rPr>
  </w:style>
  <w:style w:type="character" w:customStyle="1" w:styleId="data1">
    <w:name w:val="data1"/>
    <w:rsid w:val="008D46A4"/>
    <w:rPr>
      <w:rFonts w:ascii="Arial" w:hAnsi="Arial" w:cs="Arial" w:hint="default"/>
      <w:b w:val="0"/>
      <w:bCs w:val="0"/>
      <w:sz w:val="18"/>
      <w:szCs w:val="18"/>
      <w:bdr w:val="none" w:sz="0" w:space="0" w:color="auto" w:frame="1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6A4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DD0"/>
    <w:rPr>
      <w:rFonts w:ascii="Calibri" w:hAnsi="Calibri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DD0"/>
    <w:rPr>
      <w:rFonts w:ascii="Calibri" w:hAnsi="Calibri" w:cs="Arial"/>
      <w:lang w:val="en-GB"/>
    </w:rPr>
  </w:style>
  <w:style w:type="paragraph" w:customStyle="1" w:styleId="Default">
    <w:name w:val="Default"/>
    <w:rsid w:val="00881B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0492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DefaultParagraphFont"/>
    <w:rsid w:val="00AE498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7002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dfonline.com/doi/full/10.1080/02626667.2011.54660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scholar?q=Guide+to+Hydrological+Practices&amp;hl=ar&amp;as_sdt=0&amp;as_vis=1&amp;oi=schola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693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sherwan</dc:creator>
  <cp:lastModifiedBy>Lenovo</cp:lastModifiedBy>
  <cp:revision>6</cp:revision>
  <cp:lastPrinted>2016-10-08T13:16:00Z</cp:lastPrinted>
  <dcterms:created xsi:type="dcterms:W3CDTF">2021-05-07T22:16:00Z</dcterms:created>
  <dcterms:modified xsi:type="dcterms:W3CDTF">2024-09-24T02:26:00Z</dcterms:modified>
</cp:coreProperties>
</file>