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9" w:rsidRPr="00CD569F" w:rsidRDefault="008F04A9" w:rsidP="008F04A9">
      <w:pPr>
        <w:bidi w:val="0"/>
        <w:spacing w:line="16" w:lineRule="atLeast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9DC3" wp14:editId="16C0EEA6">
                <wp:simplePos x="0" y="0"/>
                <wp:positionH relativeFrom="column">
                  <wp:posOffset>5441315</wp:posOffset>
                </wp:positionH>
                <wp:positionV relativeFrom="paragraph">
                  <wp:posOffset>228600</wp:posOffset>
                </wp:positionV>
                <wp:extent cx="981075" cy="1301115"/>
                <wp:effectExtent l="12065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A9" w:rsidRDefault="008F04A9" w:rsidP="008F0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45pt;margin-top:18pt;width:77.2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">
                <v:textbox>
                  <w:txbxContent>
                    <w:p w:rsidR="008F04A9" w:rsidRDefault="008F04A9" w:rsidP="008F04A9"/>
                  </w:txbxContent>
                </v:textbox>
              </v:shape>
            </w:pict>
          </mc:Fallback>
        </mc:AlternateContent>
      </w: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Contact Information</w:t>
      </w:r>
    </w:p>
    <w:p w:rsidR="008F04A9" w:rsidRPr="00CD569F" w:rsidRDefault="008F04A9" w:rsidP="000771E7">
      <w:pPr>
        <w:bidi w:val="0"/>
        <w:spacing w:line="16" w:lineRule="atLeast"/>
        <w:rPr>
          <w:rFonts w:asciiTheme="majorBidi" w:hAnsiTheme="majorBidi" w:cstheme="majorBidi"/>
          <w:sz w:val="24"/>
          <w:szCs w:val="24"/>
        </w:rPr>
      </w:pPr>
      <w:r w:rsidRPr="00FA6F64">
        <w:rPr>
          <w:rStyle w:val="Hyperlink"/>
        </w:rPr>
        <w:t>Name:</w:t>
      </w:r>
      <w:r w:rsidRPr="00CD5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1E7">
        <w:rPr>
          <w:rFonts w:asciiTheme="majorBidi" w:hAnsiTheme="majorBidi" w:cstheme="majorBidi"/>
          <w:sz w:val="24"/>
          <w:szCs w:val="24"/>
        </w:rPr>
        <w:t>Rebaz</w:t>
      </w:r>
      <w:proofErr w:type="spellEnd"/>
      <w:r w:rsidR="00077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1E7">
        <w:rPr>
          <w:rFonts w:asciiTheme="majorBidi" w:hAnsiTheme="majorBidi" w:cstheme="majorBidi"/>
          <w:sz w:val="24"/>
          <w:szCs w:val="24"/>
        </w:rPr>
        <w:t>Sdiq</w:t>
      </w:r>
      <w:proofErr w:type="spellEnd"/>
      <w:r w:rsidR="000771E7">
        <w:rPr>
          <w:rFonts w:asciiTheme="majorBidi" w:hAnsiTheme="majorBidi" w:cstheme="majorBidi"/>
          <w:sz w:val="24"/>
          <w:szCs w:val="24"/>
        </w:rPr>
        <w:t xml:space="preserve"> Ismail</w:t>
      </w:r>
    </w:p>
    <w:p w:rsidR="008F04A9" w:rsidRPr="00CD569F" w:rsidRDefault="008F04A9" w:rsidP="00F8333A">
      <w:pPr>
        <w:bidi w:val="0"/>
        <w:spacing w:line="16" w:lineRule="atLeast"/>
        <w:rPr>
          <w:rFonts w:asciiTheme="majorBidi" w:hAnsiTheme="majorBidi" w:cstheme="majorBidi"/>
          <w:sz w:val="24"/>
          <w:szCs w:val="24"/>
        </w:rPr>
      </w:pPr>
      <w:r w:rsidRPr="00FA6F64">
        <w:rPr>
          <w:rFonts w:asciiTheme="majorBidi" w:hAnsiTheme="majorBidi" w:cstheme="majorBidi"/>
          <w:sz w:val="24"/>
          <w:szCs w:val="24"/>
        </w:rPr>
        <w:t>Email:</w:t>
      </w:r>
      <w:r w:rsidRPr="00CD5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333A">
        <w:rPr>
          <w:rFonts w:asciiTheme="majorBidi" w:hAnsiTheme="majorBidi" w:cstheme="majorBidi"/>
          <w:sz w:val="24"/>
          <w:szCs w:val="24"/>
        </w:rPr>
        <w:t>rebaz,is</w:t>
      </w:r>
      <w:r w:rsidR="00F8333A" w:rsidRPr="00F8333A">
        <w:rPr>
          <w:rFonts w:asciiTheme="majorBidi" w:hAnsiTheme="majorBidi" w:cstheme="majorBidi"/>
          <w:sz w:val="24"/>
          <w:szCs w:val="24"/>
        </w:rPr>
        <w:t>m</w:t>
      </w:r>
      <w:r w:rsidR="00F8333A">
        <w:rPr>
          <w:rFonts w:asciiTheme="majorBidi" w:hAnsiTheme="majorBidi" w:cstheme="majorBidi"/>
          <w:sz w:val="24"/>
          <w:szCs w:val="24"/>
        </w:rPr>
        <w:t>ail@su.edu.krd</w:t>
      </w:r>
      <w:proofErr w:type="spellEnd"/>
    </w:p>
    <w:p w:rsidR="008F04A9" w:rsidRPr="00CD569F" w:rsidRDefault="000771E7" w:rsidP="00FA6F64">
      <w:pPr>
        <w:bidi w:val="0"/>
        <w:spacing w:line="16" w:lineRule="atLeast"/>
        <w:rPr>
          <w:rFonts w:asciiTheme="majorBidi" w:hAnsiTheme="majorBidi" w:cstheme="majorBidi"/>
          <w:sz w:val="24"/>
          <w:szCs w:val="24"/>
        </w:rPr>
      </w:pPr>
      <w:r w:rsidRPr="00FA6F64">
        <w:rPr>
          <w:rStyle w:val="Hyperlink"/>
        </w:rPr>
        <w:t>Phone no</w:t>
      </w:r>
      <w:r>
        <w:rPr>
          <w:rFonts w:asciiTheme="majorBidi" w:hAnsiTheme="majorBidi" w:cstheme="majorBidi"/>
          <w:sz w:val="24"/>
          <w:szCs w:val="24"/>
        </w:rPr>
        <w:t>.: 07504677650</w:t>
      </w:r>
      <w:bookmarkStart w:id="0" w:name="_GoBack"/>
      <w:bookmarkEnd w:id="0"/>
    </w:p>
    <w:p w:rsidR="008F04A9" w:rsidRDefault="000771E7" w:rsidP="00FA6F64">
      <w:pPr>
        <w:bidi w:val="0"/>
        <w:spacing w:line="16" w:lineRule="atLeast"/>
        <w:rPr>
          <w:rFonts w:asciiTheme="majorBidi" w:hAnsiTheme="majorBidi" w:cstheme="majorBidi"/>
          <w:sz w:val="24"/>
          <w:szCs w:val="24"/>
          <w:rtl/>
        </w:rPr>
      </w:pPr>
      <w:r w:rsidRPr="00FA6F64">
        <w:rPr>
          <w:rStyle w:val="Hyperlink"/>
        </w:rPr>
        <w:t>Birth/Age</w:t>
      </w:r>
      <w:r>
        <w:rPr>
          <w:rFonts w:asciiTheme="majorBidi" w:hAnsiTheme="majorBidi" w:cstheme="majorBidi"/>
          <w:sz w:val="24"/>
          <w:szCs w:val="24"/>
        </w:rPr>
        <w:t>: 8/3/1983</w:t>
      </w:r>
    </w:p>
    <w:p w:rsidR="00FA6F64" w:rsidRDefault="00FA6F64" w:rsidP="00FA6F64">
      <w:pPr>
        <w:bidi w:val="0"/>
        <w:spacing w:line="16" w:lineRule="atLeast"/>
        <w:rPr>
          <w:rFonts w:asciiTheme="majorBidi" w:hAnsiTheme="majorBidi" w:cstheme="majorBidi"/>
          <w:sz w:val="24"/>
          <w:szCs w:val="24"/>
          <w:lang w:bidi="ku-Arab-IQ"/>
        </w:rPr>
      </w:pPr>
      <w:proofErr w:type="gramStart"/>
      <w:r w:rsidRPr="00FA6F64">
        <w:rPr>
          <w:rStyle w:val="Hyperlink"/>
        </w:rPr>
        <w:t>born</w:t>
      </w:r>
      <w:proofErr w:type="gramEnd"/>
      <w:r w:rsidRPr="00FA6F64">
        <w:rPr>
          <w:rStyle w:val="Hyperlink"/>
        </w:rPr>
        <w:t>:</w:t>
      </w:r>
      <w:r>
        <w:rPr>
          <w:rFonts w:asciiTheme="majorBidi" w:hAnsiTheme="majorBidi" w:cstheme="majorBidi"/>
          <w:sz w:val="24"/>
          <w:szCs w:val="24"/>
          <w:lang w:bidi="ku-Arab-IQ"/>
        </w:rPr>
        <w:t xml:space="preserve"> Iraq - Erbil</w:t>
      </w:r>
    </w:p>
    <w:p w:rsidR="00FA6F64" w:rsidRPr="00CD569F" w:rsidRDefault="00FA6F64" w:rsidP="00FA6F64">
      <w:pPr>
        <w:bidi w:val="0"/>
        <w:spacing w:line="16" w:lineRule="atLeast"/>
        <w:rPr>
          <w:rFonts w:asciiTheme="majorBidi" w:hAnsiTheme="majorBidi" w:cstheme="majorBidi"/>
          <w:sz w:val="24"/>
          <w:szCs w:val="24"/>
        </w:rPr>
      </w:pPr>
      <w:r w:rsidRPr="00FA6F64">
        <w:rPr>
          <w:rStyle w:val="Hyperlink"/>
        </w:rPr>
        <w:t>Marital status</w:t>
      </w:r>
      <w:r w:rsidRPr="00FA6F64">
        <w:rPr>
          <w:rFonts w:asciiTheme="majorBidi" w:hAnsiTheme="majorBidi" w:cstheme="majorBidi"/>
          <w:sz w:val="24"/>
          <w:szCs w:val="24"/>
        </w:rPr>
        <w:t>: Married</w:t>
      </w:r>
    </w:p>
    <w:p w:rsidR="008F04A9" w:rsidRPr="00CD569F" w:rsidRDefault="008F04A9" w:rsidP="008F04A9">
      <w:pPr>
        <w:bidi w:val="0"/>
        <w:spacing w:line="16" w:lineRule="atLeast"/>
        <w:rPr>
          <w:rFonts w:asciiTheme="majorBidi" w:hAnsiTheme="majorBidi" w:cstheme="majorBidi"/>
          <w:sz w:val="24"/>
          <w:szCs w:val="24"/>
        </w:rPr>
      </w:pPr>
      <w:r w:rsidRPr="00FA6F64">
        <w:rPr>
          <w:rStyle w:val="Hyperlink"/>
        </w:rPr>
        <w:t>Sex:</w:t>
      </w:r>
      <w:r w:rsidR="000771E7">
        <w:rPr>
          <w:rFonts w:asciiTheme="majorBidi" w:hAnsiTheme="majorBidi" w:cstheme="majorBidi"/>
          <w:sz w:val="24"/>
          <w:szCs w:val="24"/>
        </w:rPr>
        <w:t xml:space="preserve"> </w:t>
      </w:r>
      <w:r w:rsidRPr="00CD569F">
        <w:rPr>
          <w:rFonts w:asciiTheme="majorBidi" w:hAnsiTheme="majorBidi" w:cstheme="majorBidi"/>
          <w:sz w:val="24"/>
          <w:szCs w:val="24"/>
        </w:rPr>
        <w:t>male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Education:</w:t>
      </w:r>
    </w:p>
    <w:p w:rsidR="004E525C" w:rsidRDefault="000771E7" w:rsidP="000771E7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Hold a bachelor</w:t>
      </w:r>
      <w:r w:rsidRPr="000771E7">
        <w:rPr>
          <w:rFonts w:asciiTheme="majorBidi" w:hAnsiTheme="majorBidi" w:cstheme="majorBidi"/>
          <w:sz w:val="24"/>
          <w:szCs w:val="24"/>
        </w:rPr>
        <w:t xml:space="preserve"> degree in Islamic sciences in 2005 at th</w:t>
      </w:r>
      <w:r>
        <w:rPr>
          <w:rFonts w:asciiTheme="majorBidi" w:hAnsiTheme="majorBidi" w:cstheme="majorBidi"/>
          <w:sz w:val="24"/>
          <w:szCs w:val="24"/>
        </w:rPr>
        <w:t xml:space="preserve">e University of Salahaddin. </w:t>
      </w:r>
    </w:p>
    <w:p w:rsidR="004E525C" w:rsidRDefault="000771E7" w:rsidP="004E525C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0771E7">
        <w:rPr>
          <w:rFonts w:asciiTheme="majorBidi" w:hAnsiTheme="majorBidi" w:cstheme="majorBidi"/>
          <w:sz w:val="24"/>
          <w:szCs w:val="24"/>
        </w:rPr>
        <w:t>olds a scientific degree in the so-called Twelve, through the world's best sc</w:t>
      </w:r>
      <w:r>
        <w:rPr>
          <w:rFonts w:asciiTheme="majorBidi" w:hAnsiTheme="majorBidi" w:cstheme="majorBidi"/>
          <w:sz w:val="24"/>
          <w:szCs w:val="24"/>
        </w:rPr>
        <w:t xml:space="preserve">holar Mullah Abdul </w:t>
      </w:r>
      <w:proofErr w:type="spellStart"/>
      <w:r>
        <w:rPr>
          <w:rFonts w:asciiTheme="majorBidi" w:hAnsiTheme="majorBidi" w:cstheme="majorBidi"/>
          <w:sz w:val="24"/>
          <w:szCs w:val="24"/>
        </w:rPr>
        <w:t>Qader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Baharkey</w:t>
      </w:r>
      <w:proofErr w:type="spellEnd"/>
      <w:r w:rsidR="00E03F35">
        <w:rPr>
          <w:rFonts w:asciiTheme="majorBidi" w:hAnsiTheme="majorBidi" w:cstheme="majorBidi" w:hint="cs"/>
          <w:sz w:val="24"/>
          <w:szCs w:val="24"/>
          <w:rtl/>
        </w:rPr>
        <w:t>/</w:t>
      </w:r>
      <w:r w:rsidR="00E03F35">
        <w:rPr>
          <w:rFonts w:asciiTheme="majorBidi" w:hAnsiTheme="majorBidi" w:cstheme="majorBidi"/>
          <w:sz w:val="24"/>
          <w:szCs w:val="24"/>
        </w:rPr>
        <w:t xml:space="preserve"> 8/8/2009</w:t>
      </w:r>
    </w:p>
    <w:p w:rsidR="004E525C" w:rsidRDefault="004E525C" w:rsidP="004E525C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71E7" w:rsidRPr="000771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Master</w:t>
      </w:r>
      <w:r w:rsidR="000771E7" w:rsidRPr="000771E7">
        <w:rPr>
          <w:rFonts w:asciiTheme="majorBidi" w:hAnsiTheme="majorBidi" w:cstheme="majorBidi"/>
          <w:sz w:val="24"/>
          <w:szCs w:val="24"/>
        </w:rPr>
        <w:t xml:space="preserve"> degree in Islamic Jurisprudence at the Faculty of Sharia and Law at Al-Azhar University in Cairo in 2014. </w:t>
      </w:r>
    </w:p>
    <w:p w:rsidR="008F04A9" w:rsidRDefault="000771E7" w:rsidP="0050781C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0771E7">
        <w:rPr>
          <w:rFonts w:asciiTheme="majorBidi" w:hAnsiTheme="majorBidi" w:cstheme="majorBidi"/>
          <w:sz w:val="24"/>
          <w:szCs w:val="24"/>
        </w:rPr>
        <w:t xml:space="preserve">PhD in </w:t>
      </w:r>
      <w:r w:rsidR="004E525C" w:rsidRPr="000771E7">
        <w:rPr>
          <w:rFonts w:asciiTheme="majorBidi" w:hAnsiTheme="majorBidi" w:cstheme="majorBidi"/>
          <w:sz w:val="24"/>
          <w:szCs w:val="24"/>
        </w:rPr>
        <w:t xml:space="preserve">Islamic Jurisprudence </w:t>
      </w:r>
      <w:r w:rsidR="0050781C">
        <w:rPr>
          <w:rFonts w:asciiTheme="majorBidi" w:hAnsiTheme="majorBidi" w:cstheme="majorBidi"/>
          <w:sz w:val="24"/>
          <w:szCs w:val="24"/>
        </w:rPr>
        <w:t>in  2023</w:t>
      </w:r>
      <w:r w:rsidR="0050781C" w:rsidRPr="0050781C">
        <w:rPr>
          <w:rFonts w:asciiTheme="majorBidi" w:hAnsiTheme="majorBidi" w:cstheme="majorBidi"/>
          <w:sz w:val="24"/>
          <w:szCs w:val="24"/>
        </w:rPr>
        <w:t xml:space="preserve">at the University of </w:t>
      </w:r>
      <w:proofErr w:type="spellStart"/>
      <w:r w:rsidR="0050781C" w:rsidRPr="0050781C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50781C" w:rsidRPr="0050781C">
        <w:rPr>
          <w:rFonts w:asciiTheme="majorBidi" w:hAnsiTheme="majorBidi" w:cstheme="majorBidi"/>
          <w:sz w:val="24"/>
          <w:szCs w:val="24"/>
        </w:rPr>
        <w:t>.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Work Experience:</w:t>
      </w:r>
    </w:p>
    <w:p w:rsidR="00525C12" w:rsidRPr="00F8333A" w:rsidRDefault="00525C12" w:rsidP="00525C12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 at Salahadeen University- Faculty of Islamic sciences</w:t>
      </w:r>
      <w:r w:rsidR="00F8333A">
        <w:rPr>
          <w:rFonts w:asciiTheme="majorBidi" w:hAnsiTheme="majorBidi" w:cstheme="majorBidi"/>
          <w:sz w:val="24"/>
          <w:szCs w:val="24"/>
        </w:rPr>
        <w:t xml:space="preserve"> </w:t>
      </w:r>
      <w:r w:rsidR="00F8333A" w:rsidRPr="00F8333A">
        <w:rPr>
          <w:rFonts w:asciiTheme="majorBidi" w:hAnsiTheme="majorBidi" w:cstheme="majorBidi"/>
          <w:b/>
          <w:bCs/>
          <w:sz w:val="24"/>
          <w:szCs w:val="24"/>
        </w:rPr>
        <w:t>(lecturer)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Language </w:t>
      </w:r>
      <w:proofErr w:type="spellStart"/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Skilles</w:t>
      </w:r>
      <w:proofErr w:type="spellEnd"/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:</w:t>
      </w:r>
    </w:p>
    <w:p w:rsidR="008F04A9" w:rsidRPr="00CD569F" w:rsidRDefault="008F04A9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>Kurdish (Native) (Speaking, Writing, Reading, and Understanding).</w:t>
      </w:r>
    </w:p>
    <w:p w:rsidR="008F04A9" w:rsidRPr="00CD569F" w:rsidRDefault="008F04A9" w:rsidP="00525C12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>Ar</w:t>
      </w:r>
      <w:r w:rsidR="00525C12">
        <w:rPr>
          <w:rFonts w:asciiTheme="majorBidi" w:hAnsiTheme="majorBidi" w:cstheme="majorBidi"/>
          <w:sz w:val="24"/>
          <w:szCs w:val="24"/>
        </w:rPr>
        <w:t>abic: (speaking: very good, Writing: Excellent</w:t>
      </w:r>
      <w:r w:rsidRPr="00CD569F">
        <w:rPr>
          <w:rFonts w:asciiTheme="majorBidi" w:hAnsiTheme="majorBidi" w:cstheme="majorBidi"/>
          <w:sz w:val="24"/>
          <w:szCs w:val="24"/>
        </w:rPr>
        <w:t xml:space="preserve">, Reading: </w:t>
      </w:r>
      <w:r w:rsidR="00525C12">
        <w:rPr>
          <w:rFonts w:asciiTheme="majorBidi" w:hAnsiTheme="majorBidi" w:cstheme="majorBidi"/>
          <w:sz w:val="24"/>
          <w:szCs w:val="24"/>
        </w:rPr>
        <w:t>excellent</w:t>
      </w:r>
      <w:r w:rsidRPr="00CD569F">
        <w:rPr>
          <w:rFonts w:asciiTheme="majorBidi" w:hAnsiTheme="majorBidi" w:cstheme="majorBidi"/>
          <w:sz w:val="24"/>
          <w:szCs w:val="24"/>
        </w:rPr>
        <w:t xml:space="preserve">, Understanding: </w:t>
      </w:r>
      <w:r w:rsidR="00525C12">
        <w:rPr>
          <w:rFonts w:asciiTheme="majorBidi" w:hAnsiTheme="majorBidi" w:cstheme="majorBidi"/>
          <w:sz w:val="24"/>
          <w:szCs w:val="24"/>
        </w:rPr>
        <w:t>Excellent</w:t>
      </w:r>
      <w:r w:rsidRPr="00CD569F">
        <w:rPr>
          <w:rFonts w:asciiTheme="majorBidi" w:hAnsiTheme="majorBidi" w:cstheme="majorBidi"/>
          <w:sz w:val="24"/>
          <w:szCs w:val="24"/>
        </w:rPr>
        <w:t>).</w:t>
      </w:r>
    </w:p>
    <w:p w:rsidR="008F04A9" w:rsidRPr="00CD569F" w:rsidRDefault="00260DFA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English: (speaking: Very good, Writing: Good, Reading: Very g</w:t>
      </w:r>
      <w:r w:rsidR="008F04A9" w:rsidRPr="00CD569F">
        <w:rPr>
          <w:rFonts w:asciiTheme="majorBidi" w:hAnsiTheme="majorBidi" w:cstheme="majorBidi"/>
          <w:sz w:val="24"/>
          <w:szCs w:val="24"/>
        </w:rPr>
        <w:t>ood, Understanding: Good).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Computer Skills:</w:t>
      </w:r>
    </w:p>
    <w:p w:rsidR="008F04A9" w:rsidRPr="00CD569F" w:rsidRDefault="008F04A9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>Windows</w:t>
      </w:r>
    </w:p>
    <w:p w:rsidR="008F04A9" w:rsidRPr="00CD569F" w:rsidRDefault="008F04A9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>Microsoft Office (Word, Excel)</w:t>
      </w:r>
    </w:p>
    <w:p w:rsidR="008F04A9" w:rsidRPr="00CD569F" w:rsidRDefault="008F04A9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>Internet Usage and Send/Receive Emails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Other skills and Experience:</w:t>
      </w:r>
    </w:p>
    <w:p w:rsidR="00260DFA" w:rsidRDefault="00260DFA" w:rsidP="00260DFA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525C12">
        <w:rPr>
          <w:rFonts w:asciiTheme="majorBidi" w:hAnsiTheme="majorBidi" w:cstheme="majorBidi"/>
          <w:sz w:val="24"/>
          <w:szCs w:val="24"/>
        </w:rPr>
        <w:t>A six-month course on "Positive thinking and strategic thinking", which was attended by the international trainer Professor Dr. Ibrahim Al-Faki.</w:t>
      </w:r>
    </w:p>
    <w:p w:rsidR="00260DFA" w:rsidRPr="00525C12" w:rsidRDefault="00260DFA" w:rsidP="00260DFA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ku-Arab-IQ"/>
        </w:rPr>
        <w:t xml:space="preserve">Course of teaching methods in  </w:t>
      </w:r>
      <w:proofErr w:type="spellStart"/>
      <w:r>
        <w:rPr>
          <w:rFonts w:asciiTheme="majorBidi" w:hAnsiTheme="majorBidi" w:cstheme="majorBidi"/>
          <w:sz w:val="24"/>
          <w:szCs w:val="24"/>
          <w:lang w:bidi="ku-Arab-IQ"/>
        </w:rPr>
        <w:t>Salahadeen</w:t>
      </w:r>
      <w:proofErr w:type="spellEnd"/>
      <w:r>
        <w:rPr>
          <w:rFonts w:asciiTheme="majorBidi" w:hAnsiTheme="majorBidi" w:cstheme="majorBidi"/>
          <w:sz w:val="24"/>
          <w:szCs w:val="24"/>
          <w:lang w:bidi="ku-Arab-IQ"/>
        </w:rPr>
        <w:t xml:space="preserve"> University</w:t>
      </w:r>
      <w:r w:rsidR="00027DF5">
        <w:rPr>
          <w:rFonts w:asciiTheme="majorBidi" w:hAnsiTheme="majorBidi" w:cstheme="majorBidi"/>
          <w:sz w:val="24"/>
          <w:szCs w:val="24"/>
          <w:lang w:bidi="ku-Arab-IQ"/>
        </w:rPr>
        <w:t>2014</w:t>
      </w:r>
    </w:p>
    <w:p w:rsidR="008F04A9" w:rsidRPr="00CD569F" w:rsidRDefault="008F04A9" w:rsidP="008F04A9">
      <w:pPr>
        <w:bidi w:val="0"/>
        <w:spacing w:line="16" w:lineRule="atLeast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569F">
        <w:rPr>
          <w:rFonts w:asciiTheme="majorBidi" w:hAnsiTheme="majorBidi" w:cstheme="majorBidi"/>
          <w:b/>
          <w:bCs/>
          <w:color w:val="0070C0"/>
          <w:sz w:val="28"/>
          <w:szCs w:val="28"/>
        </w:rPr>
        <w:t>Interests:</w:t>
      </w:r>
    </w:p>
    <w:p w:rsidR="008F04A9" w:rsidRPr="00CD569F" w:rsidRDefault="008F04A9" w:rsidP="008F04A9">
      <w:pPr>
        <w:pStyle w:val="ListParagraph"/>
        <w:numPr>
          <w:ilvl w:val="0"/>
          <w:numId w:val="1"/>
        </w:numPr>
        <w:bidi w:val="0"/>
        <w:spacing w:line="1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D569F">
        <w:rPr>
          <w:rFonts w:asciiTheme="majorBidi" w:hAnsiTheme="majorBidi" w:cstheme="majorBidi"/>
          <w:sz w:val="24"/>
          <w:szCs w:val="24"/>
        </w:rPr>
        <w:t xml:space="preserve">Working hard, working under stress, working long hours, self-development, gaining new skills and information, reading, researching, social relationship, communication. </w:t>
      </w:r>
    </w:p>
    <w:p w:rsidR="00260DFA" w:rsidRDefault="00260DFA" w:rsidP="00260DFA">
      <w:pPr>
        <w:bidi w:val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60DFA">
        <w:rPr>
          <w:rFonts w:asciiTheme="majorBidi" w:hAnsiTheme="majorBidi" w:cstheme="majorBidi"/>
          <w:b/>
          <w:bCs/>
          <w:color w:val="0070C0"/>
          <w:sz w:val="28"/>
          <w:szCs w:val="28"/>
        </w:rPr>
        <w:t>Conferences:</w:t>
      </w:r>
    </w:p>
    <w:p w:rsidR="00BB2958" w:rsidRDefault="00260DFA" w:rsidP="00DD0FE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>Sufi and mysticism conference in Cairo in 2012, Conference of Religions in Cairo in 2013, Conference on Tolerance in Islam in Alexandria in 20</w:t>
      </w:r>
      <w:r w:rsidR="00DD0FED">
        <w:rPr>
          <w:rFonts w:asciiTheme="majorBidi" w:hAnsiTheme="majorBidi" w:cstheme="majorBidi"/>
          <w:sz w:val="24"/>
          <w:szCs w:val="24"/>
          <w:lang w:bidi="ku-Arab-IQ"/>
        </w:rPr>
        <w:t>14</w:t>
      </w:r>
      <w:r w:rsidRPr="00260DFA">
        <w:rPr>
          <w:rFonts w:asciiTheme="majorBidi" w:hAnsiTheme="majorBidi" w:cstheme="majorBidi"/>
          <w:sz w:val="24"/>
          <w:szCs w:val="24"/>
        </w:rPr>
        <w:t>, Islamic Economics Conference between the past and present vision of jurisprudence in Cairo in 201</w:t>
      </w:r>
      <w:r w:rsidR="00DD0FED">
        <w:rPr>
          <w:rFonts w:asciiTheme="majorBidi" w:hAnsiTheme="majorBidi" w:cstheme="majorBidi"/>
          <w:sz w:val="24"/>
          <w:szCs w:val="24"/>
        </w:rPr>
        <w:t>8</w:t>
      </w:r>
      <w:r w:rsidRPr="00260DFA">
        <w:rPr>
          <w:rFonts w:asciiTheme="majorBidi" w:hAnsiTheme="majorBidi" w:cstheme="majorBidi"/>
          <w:sz w:val="24"/>
          <w:szCs w:val="24"/>
          <w:rtl/>
        </w:rPr>
        <w:t>.</w:t>
      </w:r>
    </w:p>
    <w:p w:rsidR="00260DFA" w:rsidRDefault="00260DFA" w:rsidP="00260DF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60DFA" w:rsidRDefault="00260DFA" w:rsidP="00260DF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60DFA" w:rsidRDefault="00260DFA" w:rsidP="00260DFA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60DFA">
        <w:rPr>
          <w:rFonts w:asciiTheme="majorBidi" w:hAnsiTheme="majorBidi" w:cstheme="majorBidi"/>
          <w:b/>
          <w:bCs/>
          <w:color w:val="0070C0"/>
          <w:sz w:val="28"/>
          <w:szCs w:val="28"/>
        </w:rPr>
        <w:t>Printed books:</w:t>
      </w:r>
    </w:p>
    <w:p w:rsidR="00DD0FED" w:rsidRDefault="00260DFA" w:rsidP="00DD0FE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 xml:space="preserve"> religion and terrorism</w:t>
      </w:r>
    </w:p>
    <w:p w:rsidR="00260DFA" w:rsidRPr="00260DFA" w:rsidRDefault="00260DFA" w:rsidP="00DD0FE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 xml:space="preserve"> the veil phenomenon between religion and habit</w:t>
      </w:r>
    </w:p>
    <w:p w:rsidR="00260DFA" w:rsidRPr="00260DFA" w:rsidRDefault="00260DFA" w:rsidP="00260DFA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60DFA">
        <w:rPr>
          <w:rFonts w:asciiTheme="majorBidi" w:hAnsiTheme="majorBidi" w:cstheme="majorBidi"/>
          <w:b/>
          <w:bCs/>
          <w:color w:val="0070C0"/>
          <w:sz w:val="28"/>
          <w:szCs w:val="28"/>
        </w:rPr>
        <w:t>Non-printed books:</w:t>
      </w:r>
    </w:p>
    <w:p w:rsidR="00260DFA" w:rsidRPr="00260DFA" w:rsidRDefault="00260DFA" w:rsidP="00E37AC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 xml:space="preserve">1 - </w:t>
      </w:r>
      <w:r w:rsidR="00E37ACD" w:rsidRPr="00E37ACD">
        <w:rPr>
          <w:rFonts w:asciiTheme="majorBidi" w:hAnsiTheme="majorBidi" w:cstheme="majorBidi"/>
          <w:sz w:val="24"/>
          <w:szCs w:val="24"/>
        </w:rPr>
        <w:t>Marriage and its impact in Islamic law</w:t>
      </w:r>
    </w:p>
    <w:p w:rsidR="00260DFA" w:rsidRPr="00260DFA" w:rsidRDefault="00260DFA" w:rsidP="00260DF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>2. Urgent and forward financial obligations in Islamic jurisprudence</w:t>
      </w:r>
    </w:p>
    <w:p w:rsidR="00260DFA" w:rsidRPr="00260DFA" w:rsidRDefault="00260DFA" w:rsidP="00260DF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>3 - The theory of a nice moment in Islamic jurisprudence</w:t>
      </w:r>
    </w:p>
    <w:p w:rsidR="00260DFA" w:rsidRPr="00260DFA" w:rsidRDefault="00260DFA" w:rsidP="00260DF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>4- The theory of dispensing judgments in Islamic jurisprudence</w:t>
      </w:r>
    </w:p>
    <w:p w:rsidR="00260DFA" w:rsidRPr="00260DFA" w:rsidRDefault="00260DFA" w:rsidP="00260DF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0DFA">
        <w:rPr>
          <w:rFonts w:asciiTheme="majorBidi" w:hAnsiTheme="majorBidi" w:cstheme="majorBidi"/>
          <w:sz w:val="24"/>
          <w:szCs w:val="24"/>
        </w:rPr>
        <w:t xml:space="preserve">5 - </w:t>
      </w:r>
      <w:r w:rsidR="00E37ACD" w:rsidRPr="00260DFA">
        <w:rPr>
          <w:rFonts w:asciiTheme="majorBidi" w:hAnsiTheme="majorBidi" w:cstheme="majorBidi"/>
          <w:sz w:val="24"/>
          <w:szCs w:val="24"/>
        </w:rPr>
        <w:t>The</w:t>
      </w:r>
      <w:r w:rsidRPr="00260DFA">
        <w:rPr>
          <w:rFonts w:asciiTheme="majorBidi" w:hAnsiTheme="majorBidi" w:cstheme="majorBidi"/>
          <w:sz w:val="24"/>
          <w:szCs w:val="24"/>
        </w:rPr>
        <w:t xml:space="preserve"> provisions of oil in Islamic jurisprudence</w:t>
      </w:r>
    </w:p>
    <w:sectPr w:rsidR="00260DFA" w:rsidRPr="00260DFA" w:rsidSect="00CD569F">
      <w:headerReference w:type="default" r:id="rId8"/>
      <w:pgSz w:w="11906" w:h="16838"/>
      <w:pgMar w:top="810" w:right="746" w:bottom="5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CC" w:rsidRDefault="00772ACC">
      <w:pPr>
        <w:spacing w:after="0" w:line="240" w:lineRule="auto"/>
      </w:pPr>
      <w:r>
        <w:separator/>
      </w:r>
    </w:p>
  </w:endnote>
  <w:endnote w:type="continuationSeparator" w:id="0">
    <w:p w:rsidR="00772ACC" w:rsidRDefault="0077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CC" w:rsidRDefault="00772ACC">
      <w:pPr>
        <w:spacing w:after="0" w:line="240" w:lineRule="auto"/>
      </w:pPr>
      <w:r>
        <w:separator/>
      </w:r>
    </w:p>
  </w:footnote>
  <w:footnote w:type="continuationSeparator" w:id="0">
    <w:p w:rsidR="00772ACC" w:rsidRDefault="0077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8" w:rsidRDefault="00772ACC">
    <w:pPr>
      <w:pStyle w:val="Header"/>
      <w:rPr>
        <w:rtl/>
      </w:rPr>
    </w:pPr>
  </w:p>
  <w:p w:rsidR="00B95E38" w:rsidRDefault="00772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A"/>
    <w:multiLevelType w:val="hybridMultilevel"/>
    <w:tmpl w:val="8CFC49A8"/>
    <w:lvl w:ilvl="0" w:tplc="7B7E1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9"/>
    <w:rsid w:val="00027DF5"/>
    <w:rsid w:val="00056675"/>
    <w:rsid w:val="000771E7"/>
    <w:rsid w:val="00260DFA"/>
    <w:rsid w:val="004E525C"/>
    <w:rsid w:val="0050781C"/>
    <w:rsid w:val="00525C12"/>
    <w:rsid w:val="00590A2D"/>
    <w:rsid w:val="005E563C"/>
    <w:rsid w:val="006D440A"/>
    <w:rsid w:val="00772ACC"/>
    <w:rsid w:val="00796A16"/>
    <w:rsid w:val="008810AC"/>
    <w:rsid w:val="008F04A9"/>
    <w:rsid w:val="009B5C0A"/>
    <w:rsid w:val="00BB2958"/>
    <w:rsid w:val="00DD0FED"/>
    <w:rsid w:val="00DD5E59"/>
    <w:rsid w:val="00E03F35"/>
    <w:rsid w:val="00E37ACD"/>
    <w:rsid w:val="00F8333A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A9"/>
  </w:style>
  <w:style w:type="character" w:styleId="Hyperlink">
    <w:name w:val="Hyperlink"/>
    <w:basedOn w:val="DefaultParagraphFont"/>
    <w:uiPriority w:val="99"/>
    <w:unhideWhenUsed/>
    <w:rsid w:val="008F0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64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A9"/>
  </w:style>
  <w:style w:type="character" w:styleId="Hyperlink">
    <w:name w:val="Hyperlink"/>
    <w:basedOn w:val="DefaultParagraphFont"/>
    <w:uiPriority w:val="99"/>
    <w:unhideWhenUsed/>
    <w:rsid w:val="008F0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64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DIDAR</cp:lastModifiedBy>
  <cp:revision>3</cp:revision>
  <dcterms:created xsi:type="dcterms:W3CDTF">2024-03-02T17:01:00Z</dcterms:created>
  <dcterms:modified xsi:type="dcterms:W3CDTF">2024-03-02T17:05:00Z</dcterms:modified>
</cp:coreProperties>
</file>