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45" w:rsidRPr="000F41B3" w:rsidRDefault="00F41145" w:rsidP="00F41145">
      <w:pPr>
        <w:widowControl w:val="0"/>
        <w:autoSpaceDE w:val="0"/>
        <w:autoSpaceDN w:val="0"/>
        <w:bidi w:val="0"/>
        <w:adjustRightInd w:val="0"/>
        <w:spacing w:after="0" w:line="240" w:lineRule="auto"/>
        <w:ind w:right="-426"/>
        <w:jc w:val="both"/>
        <w:rPr>
          <w:b/>
          <w:bCs/>
          <w:sz w:val="32"/>
          <w:szCs w:val="32"/>
        </w:rPr>
      </w:pPr>
      <w:r w:rsidRPr="00F6741B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Hepatic flukes (liver trematodes)</w:t>
      </w:r>
      <w:r w:rsidRPr="000F41B3">
        <w:rPr>
          <w:b/>
          <w:bCs/>
          <w:sz w:val="32"/>
          <w:szCs w:val="32"/>
        </w:rPr>
        <w:t xml:space="preserve"> </w:t>
      </w:r>
    </w:p>
    <w:p w:rsidR="00F41145" w:rsidRPr="007B528E" w:rsidRDefault="00F41145" w:rsidP="00F41145">
      <w:pPr>
        <w:widowControl w:val="0"/>
        <w:autoSpaceDE w:val="0"/>
        <w:autoSpaceDN w:val="0"/>
        <w:bidi w:val="0"/>
        <w:adjustRightInd w:val="0"/>
        <w:spacing w:after="0" w:line="240" w:lineRule="auto"/>
        <w:ind w:right="-426"/>
        <w:jc w:val="both"/>
        <w:rPr>
          <w:sz w:val="32"/>
          <w:szCs w:val="32"/>
        </w:rPr>
      </w:pPr>
    </w:p>
    <w:p w:rsidR="00F41145" w:rsidRPr="007B528E" w:rsidRDefault="00F41145" w:rsidP="00F41145">
      <w:pPr>
        <w:widowControl w:val="0"/>
        <w:autoSpaceDE w:val="0"/>
        <w:autoSpaceDN w:val="0"/>
        <w:bidi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/>
          <w:sz w:val="32"/>
          <w:szCs w:val="32"/>
        </w:rPr>
        <w:t xml:space="preserve">Phylum: Platyhelminthes </w:t>
      </w:r>
      <w:r w:rsidRPr="007B528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</w:t>
      </w:r>
    </w:p>
    <w:p w:rsidR="00F41145" w:rsidRPr="007B528E" w:rsidRDefault="00F41145" w:rsidP="00F41145">
      <w:pPr>
        <w:bidi w:val="0"/>
        <w:spacing w:after="0" w:line="240" w:lineRule="auto"/>
        <w:ind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7B528E">
        <w:rPr>
          <w:rFonts w:ascii="Times New Roman" w:hAnsi="Times New Roman" w:cs="Times New Roman"/>
          <w:sz w:val="32"/>
          <w:szCs w:val="32"/>
        </w:rPr>
        <w:t>Class: Trematoda</w:t>
      </w:r>
    </w:p>
    <w:p w:rsidR="00F41145" w:rsidRPr="007B528E" w:rsidRDefault="00F41145" w:rsidP="00F41145">
      <w:pPr>
        <w:bidi w:val="0"/>
        <w:spacing w:after="0" w:line="240" w:lineRule="auto"/>
        <w:ind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7B528E">
        <w:rPr>
          <w:rFonts w:ascii="Times New Roman" w:hAnsi="Times New Roman" w:cs="Times New Roman"/>
          <w:sz w:val="32"/>
          <w:szCs w:val="32"/>
        </w:rPr>
        <w:t>Subclass: Digenea</w:t>
      </w:r>
    </w:p>
    <w:p w:rsidR="00F41145" w:rsidRPr="007B528E" w:rsidRDefault="00F41145" w:rsidP="00F41145">
      <w:pPr>
        <w:bidi w:val="0"/>
        <w:spacing w:after="0" w:line="240" w:lineRule="auto"/>
        <w:ind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7B528E">
        <w:rPr>
          <w:rFonts w:ascii="Times New Roman" w:hAnsi="Times New Roman" w:cs="Times New Roman"/>
          <w:sz w:val="32"/>
          <w:szCs w:val="32"/>
        </w:rPr>
        <w:t>Order: Prosostomata</w:t>
      </w:r>
    </w:p>
    <w:p w:rsidR="00F41145" w:rsidRPr="007B528E" w:rsidRDefault="00F41145" w:rsidP="00F41145">
      <w:pPr>
        <w:widowControl w:val="0"/>
        <w:autoSpaceDE w:val="0"/>
        <w:autoSpaceDN w:val="0"/>
        <w:bidi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7B528E">
        <w:rPr>
          <w:rFonts w:ascii="Times New Roman" w:hAnsi="Times New Roman" w:cs="Times New Roman"/>
          <w:sz w:val="32"/>
          <w:szCs w:val="32"/>
        </w:rPr>
        <w:t>1-Family: Fasciolidae</w:t>
      </w:r>
      <w:r w:rsidRPr="007B528E">
        <w:rPr>
          <w:rFonts w:ascii="Times New Roman" w:hAnsi="Times New Roman" w:cs="Times New Roman"/>
          <w:sz w:val="32"/>
          <w:szCs w:val="32"/>
        </w:rPr>
        <w:tab/>
      </w:r>
    </w:p>
    <w:p w:rsidR="00F41145" w:rsidRPr="004772A3" w:rsidRDefault="00F41145" w:rsidP="00F41145">
      <w:pPr>
        <w:widowControl w:val="0"/>
        <w:autoSpaceDE w:val="0"/>
        <w:autoSpaceDN w:val="0"/>
        <w:bidi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</w:t>
      </w:r>
      <w:r w:rsidRPr="004772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A)) Fasciola hepatica</w:t>
      </w:r>
      <w:r w:rsidRPr="004772A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F6741B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sheep liver fluke)</w:t>
      </w:r>
    </w:p>
    <w:p w:rsidR="00F41145" w:rsidRPr="004772A3" w:rsidRDefault="00F41145" w:rsidP="00F41145">
      <w:pPr>
        <w:widowControl w:val="0"/>
        <w:autoSpaceDE w:val="0"/>
        <w:autoSpaceDN w:val="0"/>
        <w:bidi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</w:p>
    <w:p w:rsidR="00F41145" w:rsidRPr="007B528E" w:rsidRDefault="00F41145" w:rsidP="00F41145">
      <w:pPr>
        <w:widowControl w:val="0"/>
        <w:autoSpaceDE w:val="0"/>
        <w:autoSpaceDN w:val="0"/>
        <w:bidi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4772A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7B528E">
        <w:rPr>
          <w:rFonts w:ascii="Times New Roman" w:hAnsi="Times New Roman" w:cs="Times New Roman"/>
          <w:i/>
          <w:iCs/>
          <w:sz w:val="28"/>
          <w:szCs w:val="28"/>
        </w:rPr>
        <w:t>Fasciola hepatica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28E">
        <w:rPr>
          <w:rFonts w:ascii="Times New Roman" w:hAnsi="Times New Roman" w:cs="Times New Roman"/>
          <w:sz w:val="28"/>
          <w:szCs w:val="28"/>
        </w:rPr>
        <w:t>also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28E">
        <w:rPr>
          <w:rFonts w:ascii="Times New Roman" w:hAnsi="Times New Roman" w:cs="Times New Roman"/>
          <w:sz w:val="28"/>
          <w:szCs w:val="28"/>
        </w:rPr>
        <w:t>commonly known as sheep liver fluke.</w:t>
      </w:r>
      <w:proofErr w:type="gramEnd"/>
    </w:p>
    <w:p w:rsidR="00F41145" w:rsidRDefault="00F41145" w:rsidP="00F41145">
      <w:pPr>
        <w:widowControl w:val="0"/>
        <w:autoSpaceDE w:val="0"/>
        <w:autoSpaceDN w:val="0"/>
        <w:bidi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41145" w:rsidRPr="007B528E" w:rsidRDefault="00F41145" w:rsidP="00F41145">
      <w:pPr>
        <w:widowControl w:val="0"/>
        <w:autoSpaceDE w:val="0"/>
        <w:autoSpaceDN w:val="0"/>
        <w:bidi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F95937">
        <w:rPr>
          <w:rFonts w:ascii="Times New Roman" w:hAnsi="Times New Roman" w:cs="Times New Roman"/>
          <w:b/>
          <w:bCs/>
          <w:sz w:val="32"/>
          <w:szCs w:val="32"/>
        </w:rPr>
        <w:t>Geographical distribution</w:t>
      </w:r>
      <w:r>
        <w:rPr>
          <w:rFonts w:ascii="Times New Roman" w:hAnsi="Times New Roman" w:cs="Times New Roman"/>
          <w:sz w:val="28"/>
          <w:szCs w:val="28"/>
        </w:rPr>
        <w:t xml:space="preserve">: cosmopolitan. </w:t>
      </w:r>
    </w:p>
    <w:p w:rsidR="00F41145" w:rsidRDefault="00F41145" w:rsidP="00F41145">
      <w:pPr>
        <w:widowControl w:val="0"/>
        <w:tabs>
          <w:tab w:val="center" w:pos="4320"/>
        </w:tabs>
        <w:autoSpaceDE w:val="0"/>
        <w:autoSpaceDN w:val="0"/>
        <w:bidi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41145" w:rsidRPr="007B528E" w:rsidRDefault="00F41145" w:rsidP="00F41145">
      <w:pPr>
        <w:widowControl w:val="0"/>
        <w:tabs>
          <w:tab w:val="center" w:pos="4320"/>
        </w:tabs>
        <w:autoSpaceDE w:val="0"/>
        <w:autoSpaceDN w:val="0"/>
        <w:bidi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2A66BA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Habitat:</w:t>
      </w:r>
      <w:r w:rsidRPr="007B528E">
        <w:rPr>
          <w:rFonts w:ascii="Times New Roman" w:hAnsi="Times New Roman" w:cs="Times New Roman"/>
          <w:sz w:val="28"/>
          <w:szCs w:val="28"/>
        </w:rPr>
        <w:t xml:space="preserve"> adult worm lives in the liver bile duct of </w:t>
      </w:r>
      <w:r w:rsidRPr="007B528E">
        <w:rPr>
          <w:sz w:val="28"/>
          <w:szCs w:val="28"/>
        </w:rPr>
        <w:t>definitive host</w:t>
      </w:r>
      <w:r w:rsidRPr="007B528E">
        <w:rPr>
          <w:rFonts w:ascii="Times New Roman" w:hAnsi="Times New Roman" w:cs="Times New Roman"/>
          <w:sz w:val="28"/>
          <w:szCs w:val="28"/>
        </w:rPr>
        <w:t>.</w:t>
      </w:r>
    </w:p>
    <w:p w:rsidR="00F41145" w:rsidRDefault="00F41145" w:rsidP="00F41145">
      <w:pPr>
        <w:widowControl w:val="0"/>
        <w:autoSpaceDE w:val="0"/>
        <w:autoSpaceDN w:val="0"/>
        <w:bidi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41145" w:rsidRDefault="00F41145" w:rsidP="00F41145">
      <w:pPr>
        <w:widowControl w:val="0"/>
        <w:autoSpaceDE w:val="0"/>
        <w:autoSpaceDN w:val="0"/>
        <w:bidi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sz w:val="32"/>
          <w:szCs w:val="32"/>
          <w:highlight w:val="green"/>
        </w:rPr>
      </w:pPr>
    </w:p>
    <w:p w:rsidR="00F41145" w:rsidRDefault="00F41145" w:rsidP="00F41145">
      <w:pPr>
        <w:widowControl w:val="0"/>
        <w:autoSpaceDE w:val="0"/>
        <w:autoSpaceDN w:val="0"/>
        <w:bidi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sz w:val="32"/>
          <w:szCs w:val="32"/>
          <w:highlight w:val="green"/>
        </w:rPr>
      </w:pPr>
    </w:p>
    <w:p w:rsidR="00F41145" w:rsidRPr="000F41B3" w:rsidRDefault="00F41145" w:rsidP="00F41145">
      <w:pPr>
        <w:widowControl w:val="0"/>
        <w:autoSpaceDE w:val="0"/>
        <w:autoSpaceDN w:val="0"/>
        <w:bidi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6741B">
        <w:rPr>
          <w:rFonts w:ascii="Times New Roman" w:hAnsi="Times New Roman" w:cs="Times New Roman"/>
          <w:b/>
          <w:bCs/>
          <w:sz w:val="32"/>
          <w:szCs w:val="32"/>
          <w:highlight w:val="green"/>
        </w:rPr>
        <w:t>Morphology: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772A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1145" w:rsidRPr="007B528E" w:rsidRDefault="00F41145" w:rsidP="00F41145">
      <w:pPr>
        <w:widowControl w:val="0"/>
        <w:autoSpaceDE w:val="0"/>
        <w:autoSpaceDN w:val="0"/>
        <w:bidi w:val="0"/>
        <w:adjustRightInd w:val="0"/>
        <w:spacing w:after="0"/>
        <w:ind w:right="-993"/>
        <w:rPr>
          <w:rFonts w:ascii="Times New Roman" w:hAnsi="Times New Roman" w:cs="Times New Roman"/>
          <w:sz w:val="28"/>
          <w:szCs w:val="28"/>
        </w:rPr>
      </w:pPr>
      <w:r w:rsidRPr="004772A3">
        <w:rPr>
          <w:rFonts w:ascii="Times New Roman" w:hAnsi="Times New Roman" w:cs="Times New Roman"/>
          <w:sz w:val="26"/>
          <w:szCs w:val="26"/>
        </w:rPr>
        <w:t>1</w:t>
      </w:r>
      <w:r w:rsidRPr="007B528E">
        <w:rPr>
          <w:rFonts w:ascii="Times New Roman" w:hAnsi="Times New Roman" w:cs="Times New Roman"/>
          <w:sz w:val="28"/>
          <w:szCs w:val="28"/>
        </w:rPr>
        <w:t>-Shape: broad and leaf like with head lobe (g</w:t>
      </w:r>
      <w:r>
        <w:rPr>
          <w:rFonts w:ascii="Times New Roman" w:hAnsi="Times New Roman" w:cs="Times New Roman"/>
          <w:sz w:val="28"/>
          <w:szCs w:val="28"/>
        </w:rPr>
        <w:t xml:space="preserve">ive it shouldered appearance). </w:t>
      </w:r>
      <w:r w:rsidRPr="007B5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145" w:rsidRDefault="00F41145" w:rsidP="00F41145">
      <w:pPr>
        <w:widowControl w:val="0"/>
        <w:autoSpaceDE w:val="0"/>
        <w:autoSpaceDN w:val="0"/>
        <w:bidi w:val="0"/>
        <w:adjustRightInd w:val="0"/>
        <w:spacing w:after="0"/>
        <w:ind w:right="-993"/>
        <w:rPr>
          <w:rFonts w:ascii="Times New Roman" w:hAnsi="Times New Roman" w:cs="Times New Roman"/>
          <w:sz w:val="28"/>
          <w:szCs w:val="28"/>
        </w:rPr>
      </w:pPr>
      <w:r w:rsidRPr="007B528E">
        <w:rPr>
          <w:rFonts w:ascii="Times New Roman" w:hAnsi="Times New Roman" w:cs="Times New Roman"/>
          <w:sz w:val="28"/>
          <w:szCs w:val="28"/>
        </w:rPr>
        <w:t>2-Size: 2-3cm in</w:t>
      </w:r>
      <w:r>
        <w:rPr>
          <w:rFonts w:ascii="Times New Roman" w:hAnsi="Times New Roman" w:cs="Times New Roman"/>
          <w:sz w:val="28"/>
          <w:szCs w:val="28"/>
        </w:rPr>
        <w:t xml:space="preserve"> len</w:t>
      </w:r>
    </w:p>
    <w:p w:rsidR="00F41145" w:rsidRPr="007B528E" w:rsidRDefault="00F41145" w:rsidP="00F41145">
      <w:pPr>
        <w:widowControl w:val="0"/>
        <w:autoSpaceDE w:val="0"/>
        <w:autoSpaceDN w:val="0"/>
        <w:bidi w:val="0"/>
        <w:adjustRightInd w:val="0"/>
        <w:spacing w:after="0"/>
        <w:ind w:right="-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by 0.8-1.3cm in breadth. </w:t>
      </w:r>
    </w:p>
    <w:p w:rsidR="00F41145" w:rsidRPr="007B528E" w:rsidRDefault="00F41145" w:rsidP="00F41145">
      <w:pPr>
        <w:widowControl w:val="0"/>
        <w:autoSpaceDE w:val="0"/>
        <w:autoSpaceDN w:val="0"/>
        <w:bidi w:val="0"/>
        <w:adjustRightInd w:val="0"/>
        <w:spacing w:after="0"/>
        <w:ind w:right="-993"/>
        <w:rPr>
          <w:rFonts w:ascii="Times New Roman" w:hAnsi="Times New Roman" w:cs="Times New Roman"/>
          <w:sz w:val="28"/>
          <w:szCs w:val="28"/>
        </w:rPr>
      </w:pPr>
      <w:r w:rsidRPr="007B528E">
        <w:rPr>
          <w:rFonts w:ascii="Times New Roman" w:hAnsi="Times New Roman" w:cs="Times New Roman"/>
          <w:sz w:val="28"/>
          <w:szCs w:val="28"/>
        </w:rPr>
        <w:t>3-Oral and ventral suckers: oral sucker is sm</w:t>
      </w:r>
      <w:r>
        <w:rPr>
          <w:rFonts w:ascii="Times New Roman" w:hAnsi="Times New Roman" w:cs="Times New Roman"/>
          <w:sz w:val="28"/>
          <w:szCs w:val="28"/>
        </w:rPr>
        <w:t xml:space="preserve">aller than the ventral sucker. </w:t>
      </w:r>
    </w:p>
    <w:p w:rsidR="00F41145" w:rsidRPr="007B528E" w:rsidRDefault="00F41145" w:rsidP="00F41145">
      <w:pPr>
        <w:widowControl w:val="0"/>
        <w:autoSpaceDE w:val="0"/>
        <w:autoSpaceDN w:val="0"/>
        <w:bidi w:val="0"/>
        <w:adjustRightInd w:val="0"/>
        <w:spacing w:after="0"/>
        <w:ind w:right="-993"/>
        <w:rPr>
          <w:rFonts w:ascii="Times New Roman" w:hAnsi="Times New Roman" w:cs="Times New Roman"/>
          <w:sz w:val="28"/>
          <w:szCs w:val="28"/>
        </w:rPr>
      </w:pPr>
      <w:r w:rsidRPr="007B528E">
        <w:rPr>
          <w:rFonts w:ascii="Times New Roman" w:hAnsi="Times New Roman" w:cs="Times New Roman"/>
          <w:sz w:val="28"/>
          <w:szCs w:val="28"/>
        </w:rPr>
        <w:t>4-Intestinal caeca: the ceca are highly branche</w:t>
      </w:r>
      <w:r>
        <w:rPr>
          <w:rFonts w:ascii="Times New Roman" w:hAnsi="Times New Roman" w:cs="Times New Roman"/>
          <w:sz w:val="28"/>
          <w:szCs w:val="28"/>
        </w:rPr>
        <w:t xml:space="preserve">d extend to the posterior end. </w:t>
      </w:r>
    </w:p>
    <w:p w:rsidR="00F41145" w:rsidRPr="007B528E" w:rsidRDefault="00F41145" w:rsidP="00F41145">
      <w:pPr>
        <w:widowControl w:val="0"/>
        <w:autoSpaceDE w:val="0"/>
        <w:autoSpaceDN w:val="0"/>
        <w:bidi w:val="0"/>
        <w:adjustRightInd w:val="0"/>
        <w:spacing w:after="0"/>
        <w:ind w:right="-993"/>
        <w:rPr>
          <w:rFonts w:ascii="Times New Roman" w:hAnsi="Times New Roman" w:cs="Times New Roman"/>
          <w:sz w:val="28"/>
          <w:szCs w:val="28"/>
        </w:rPr>
      </w:pPr>
      <w:r w:rsidRPr="007B528E">
        <w:rPr>
          <w:rFonts w:ascii="Times New Roman" w:hAnsi="Times New Roman" w:cs="Times New Roman"/>
          <w:sz w:val="28"/>
          <w:szCs w:val="28"/>
        </w:rPr>
        <w:t>5-Ovary: branched ovary in front the anterior testi</w:t>
      </w:r>
      <w:r>
        <w:rPr>
          <w:rFonts w:ascii="Times New Roman" w:hAnsi="Times New Roman" w:cs="Times New Roman"/>
          <w:sz w:val="28"/>
          <w:szCs w:val="28"/>
        </w:rPr>
        <w:t>s, on the right side of the mid</w:t>
      </w:r>
      <w:r w:rsidRPr="007B528E">
        <w:rPr>
          <w:rFonts w:ascii="Times New Roman" w:hAnsi="Times New Roman" w:cs="Times New Roman"/>
          <w:sz w:val="28"/>
          <w:szCs w:val="28"/>
        </w:rPr>
        <w:t xml:space="preserve"> line.                   </w:t>
      </w:r>
    </w:p>
    <w:p w:rsidR="00F41145" w:rsidRDefault="00F41145" w:rsidP="00F41145">
      <w:pPr>
        <w:widowControl w:val="0"/>
        <w:autoSpaceDE w:val="0"/>
        <w:autoSpaceDN w:val="0"/>
        <w:bidi w:val="0"/>
        <w:adjustRightInd w:val="0"/>
        <w:spacing w:after="0"/>
        <w:ind w:right="-993"/>
        <w:jc w:val="both"/>
        <w:rPr>
          <w:rFonts w:ascii="Times New Roman" w:hAnsi="Times New Roman" w:cs="Times New Roman"/>
          <w:sz w:val="28"/>
          <w:szCs w:val="28"/>
        </w:rPr>
      </w:pPr>
      <w:r w:rsidRPr="007B528E">
        <w:rPr>
          <w:rFonts w:ascii="Times New Roman" w:hAnsi="Times New Roman" w:cs="Times New Roman"/>
          <w:sz w:val="28"/>
          <w:szCs w:val="28"/>
        </w:rPr>
        <w:t>6-Vitelline glands: highly branched and occu</w:t>
      </w:r>
      <w:r>
        <w:rPr>
          <w:rFonts w:ascii="Times New Roman" w:hAnsi="Times New Roman" w:cs="Times New Roman"/>
          <w:sz w:val="28"/>
          <w:szCs w:val="28"/>
        </w:rPr>
        <w:t>py lateral fields from shoulder to</w:t>
      </w:r>
    </w:p>
    <w:p w:rsidR="00F41145" w:rsidRPr="007B528E" w:rsidRDefault="00F41145" w:rsidP="00F41145">
      <w:pPr>
        <w:widowControl w:val="0"/>
        <w:autoSpaceDE w:val="0"/>
        <w:autoSpaceDN w:val="0"/>
        <w:bidi w:val="0"/>
        <w:adjustRightInd w:val="0"/>
        <w:spacing w:after="0"/>
        <w:ind w:righ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posterior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end of worm. </w:t>
      </w:r>
    </w:p>
    <w:p w:rsidR="00F41145" w:rsidRPr="007B528E" w:rsidRDefault="00F41145" w:rsidP="00F41145">
      <w:pPr>
        <w:widowControl w:val="0"/>
        <w:autoSpaceDE w:val="0"/>
        <w:autoSpaceDN w:val="0"/>
        <w:bidi w:val="0"/>
        <w:adjustRightInd w:val="0"/>
        <w:spacing w:after="0"/>
        <w:ind w:right="-993"/>
        <w:rPr>
          <w:rFonts w:ascii="Times New Roman" w:hAnsi="Times New Roman" w:cs="Times New Roman"/>
          <w:sz w:val="28"/>
          <w:szCs w:val="28"/>
        </w:rPr>
      </w:pPr>
      <w:r w:rsidRPr="007B528E">
        <w:rPr>
          <w:rFonts w:ascii="Times New Roman" w:hAnsi="Times New Roman" w:cs="Times New Roman"/>
          <w:sz w:val="28"/>
          <w:szCs w:val="28"/>
        </w:rPr>
        <w:t>7-Testis: the two testes are highly branched, in middle part of the body.</w:t>
      </w:r>
    </w:p>
    <w:p w:rsidR="00F41145" w:rsidRDefault="00F41145" w:rsidP="00F41145">
      <w:pPr>
        <w:widowControl w:val="0"/>
        <w:autoSpaceDE w:val="0"/>
        <w:autoSpaceDN w:val="0"/>
        <w:bidi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F41145" w:rsidRDefault="00F41145" w:rsidP="00F41145">
      <w:pPr>
        <w:widowControl w:val="0"/>
        <w:autoSpaceDE w:val="0"/>
        <w:autoSpaceDN w:val="0"/>
        <w:bidi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F41145" w:rsidRDefault="00F41145" w:rsidP="00F41145">
      <w:pPr>
        <w:widowControl w:val="0"/>
        <w:autoSpaceDE w:val="0"/>
        <w:autoSpaceDN w:val="0"/>
        <w:bidi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F41145" w:rsidRDefault="00F41145" w:rsidP="00F41145">
      <w:pPr>
        <w:widowControl w:val="0"/>
        <w:autoSpaceDE w:val="0"/>
        <w:autoSpaceDN w:val="0"/>
        <w:bidi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noProof/>
          <w:sz w:val="28"/>
          <w:szCs w:val="28"/>
        </w:rPr>
        <w:drawing>
          <wp:inline distT="0" distB="0" distL="0" distR="0" wp14:anchorId="7FD73B42" wp14:editId="7F0940E5">
            <wp:extent cx="2201545" cy="2381885"/>
            <wp:effectExtent l="19050" t="0" r="8255" b="0"/>
            <wp:docPr id="1" name="il_fi" descr="Description: http://3.bp.blogspot.com/-K6z2ID9rNQM/TdVJmQ2KwpI/AAAAAAAAAJU/8OLFZasljvY/s1600/Structure+of+fasci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3.bp.blogspot.com/-K6z2ID9rNQM/TdVJmQ2KwpI/AAAAAAAAAJU/8OLFZasljvY/s1600/Structure+of+fasciol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0B7D04" wp14:editId="50C7C49D">
            <wp:extent cx="2212975" cy="29203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92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145" w:rsidRDefault="00F41145" w:rsidP="00F41145">
      <w:pPr>
        <w:widowControl w:val="0"/>
        <w:autoSpaceDE w:val="0"/>
        <w:autoSpaceDN w:val="0"/>
        <w:bidi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F41145" w:rsidRPr="00D97109" w:rsidRDefault="00F41145" w:rsidP="00F41145">
      <w:pPr>
        <w:widowControl w:val="0"/>
        <w:autoSpaceDE w:val="0"/>
        <w:autoSpaceDN w:val="0"/>
        <w:bidi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D97109">
        <w:rPr>
          <w:rFonts w:ascii="Times New Roman" w:hAnsi="Times New Roman" w:cs="Times New Roman"/>
          <w:sz w:val="24"/>
          <w:szCs w:val="24"/>
        </w:rPr>
        <w:t xml:space="preserve">Adult worm of </w:t>
      </w:r>
      <w:r w:rsidRPr="00D97109">
        <w:rPr>
          <w:rFonts w:ascii="Times New Roman" w:hAnsi="Times New Roman" w:cs="Times New Roman"/>
          <w:i/>
          <w:iCs/>
          <w:sz w:val="24"/>
          <w:szCs w:val="24"/>
        </w:rPr>
        <w:t>Fasciola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hepatica</w:t>
      </w:r>
    </w:p>
    <w:p w:rsidR="00F41145" w:rsidRPr="00D97109" w:rsidRDefault="00F41145" w:rsidP="00F41145">
      <w:pPr>
        <w:widowControl w:val="0"/>
        <w:autoSpaceDE w:val="0"/>
        <w:autoSpaceDN w:val="0"/>
        <w:bidi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109">
        <w:rPr>
          <w:rFonts w:ascii="Times New Roman" w:hAnsi="Times New Roman" w:cs="Times New Roman"/>
          <w:b/>
          <w:bCs/>
          <w:sz w:val="28"/>
          <w:szCs w:val="28"/>
        </w:rPr>
        <w:t>Life cycle</w:t>
      </w:r>
    </w:p>
    <w:p w:rsidR="00F41145" w:rsidRPr="00D97109" w:rsidRDefault="00F41145" w:rsidP="00F41145">
      <w:pPr>
        <w:shd w:val="clear" w:color="auto" w:fill="FFFFFF"/>
        <w:bidi w:val="0"/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Intermediate host:</w:t>
      </w:r>
      <w:r w:rsidRPr="00D971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7109">
        <w:rPr>
          <w:rFonts w:ascii="Times New Roman" w:hAnsi="Times New Roman" w:cs="Times New Roman"/>
          <w:sz w:val="28"/>
          <w:szCs w:val="28"/>
        </w:rPr>
        <w:t>Intermediate hosts of </w:t>
      </w:r>
      <w:r w:rsidRPr="00D97109">
        <w:rPr>
          <w:rFonts w:ascii="Times New Roman" w:hAnsi="Times New Roman" w:cs="Times New Roman"/>
          <w:i/>
          <w:iCs/>
          <w:sz w:val="28"/>
          <w:szCs w:val="28"/>
        </w:rPr>
        <w:t>F. hepatica</w:t>
      </w:r>
      <w:r w:rsidRPr="00D97109">
        <w:rPr>
          <w:rFonts w:ascii="Times New Roman" w:hAnsi="Times New Roman" w:cs="Times New Roman"/>
          <w:sz w:val="28"/>
          <w:szCs w:val="28"/>
        </w:rPr>
        <w:t xml:space="preserve"> are freshwater snails from    Family Lymnaeidae </w:t>
      </w:r>
      <w:r w:rsidRPr="00D97109">
        <w:rPr>
          <w:rFonts w:ascii="Times New Roman" w:hAnsi="Times New Roman" w:cs="Times New Roman"/>
          <w:i/>
          <w:iCs/>
          <w:sz w:val="28"/>
          <w:szCs w:val="28"/>
        </w:rPr>
        <w:t xml:space="preserve">(Lymnaea </w:t>
      </w:r>
      <w:r w:rsidRPr="00D97109">
        <w:rPr>
          <w:rFonts w:ascii="Times New Roman" w:hAnsi="Times New Roman" w:cs="Times New Roman"/>
          <w:sz w:val="28"/>
          <w:szCs w:val="28"/>
        </w:rPr>
        <w:t>Sp</w:t>
      </w:r>
      <w:r w:rsidRPr="00D9710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97109">
        <w:rPr>
          <w:rFonts w:ascii="Times New Roman" w:hAnsi="Times New Roman" w:cs="Times New Roman"/>
          <w:sz w:val="28"/>
          <w:szCs w:val="28"/>
        </w:rPr>
        <w:t>)</w:t>
      </w:r>
    </w:p>
    <w:p w:rsidR="00F41145" w:rsidRPr="00D97109" w:rsidRDefault="00F41145" w:rsidP="00F41145">
      <w:pPr>
        <w:widowControl w:val="0"/>
        <w:autoSpaceDE w:val="0"/>
        <w:autoSpaceDN w:val="0"/>
        <w:bidi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Definitive host:</w:t>
      </w:r>
      <w:r w:rsidRPr="00D97109">
        <w:rPr>
          <w:rFonts w:ascii="Times New Roman" w:hAnsi="Times New Roman" w:cs="Times New Roman"/>
          <w:sz w:val="28"/>
          <w:szCs w:val="28"/>
        </w:rPr>
        <w:t xml:space="preserve"> sheep, goat, cattle </w:t>
      </w:r>
      <w:r>
        <w:rPr>
          <w:rFonts w:ascii="Times New Roman" w:hAnsi="Times New Roman" w:cs="Times New Roman"/>
          <w:sz w:val="28"/>
          <w:szCs w:val="28"/>
        </w:rPr>
        <w:t>and man.</w:t>
      </w:r>
    </w:p>
    <w:p w:rsidR="00F41145" w:rsidRPr="00D97109" w:rsidRDefault="00F41145" w:rsidP="00F41145">
      <w:pPr>
        <w:widowControl w:val="0"/>
        <w:autoSpaceDE w:val="0"/>
        <w:autoSpaceDN w:val="0"/>
        <w:bidi w:val="0"/>
        <w:spacing w:before="1"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97109">
        <w:rPr>
          <w:rFonts w:ascii="Times New Roman" w:hAnsi="Times New Roman" w:cs="Times New Roman"/>
          <w:b/>
          <w:sz w:val="28"/>
          <w:szCs w:val="28"/>
          <w:highlight w:val="yellow"/>
          <w:lang w:bidi="en-US"/>
        </w:rPr>
        <w:t xml:space="preserve">Infective </w:t>
      </w:r>
      <w:proofErr w:type="gramStart"/>
      <w:r w:rsidRPr="00D97109">
        <w:rPr>
          <w:rFonts w:ascii="Times New Roman" w:hAnsi="Times New Roman" w:cs="Times New Roman"/>
          <w:b/>
          <w:sz w:val="28"/>
          <w:szCs w:val="28"/>
          <w:highlight w:val="yellow"/>
          <w:lang w:bidi="en-US"/>
        </w:rPr>
        <w:t>form</w:t>
      </w:r>
      <w:r w:rsidRPr="00D97109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:</w:t>
      </w:r>
      <w:proofErr w:type="gramEnd"/>
      <w:r w:rsidRPr="00D97109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Pr="00D97109">
        <w:rPr>
          <w:rFonts w:ascii="Times New Roman" w:hAnsi="Times New Roman" w:cs="Times New Roman"/>
          <w:sz w:val="28"/>
          <w:szCs w:val="28"/>
          <w:lang w:bidi="en-US"/>
        </w:rPr>
        <w:t>Metacercariae encysted on water plants that are ingested by human.</w:t>
      </w:r>
    </w:p>
    <w:p w:rsidR="00F41145" w:rsidRPr="004772A3" w:rsidRDefault="00F41145" w:rsidP="00F41145">
      <w:pPr>
        <w:widowControl w:val="0"/>
        <w:autoSpaceDE w:val="0"/>
        <w:autoSpaceDN w:val="0"/>
        <w:bidi w:val="0"/>
        <w:adjustRightInd w:val="0"/>
        <w:spacing w:after="0" w:line="240" w:lineRule="auto"/>
        <w:ind w:right="-426"/>
        <w:jc w:val="both"/>
        <w:rPr>
          <w:noProof/>
          <w:sz w:val="32"/>
          <w:szCs w:val="32"/>
        </w:rPr>
      </w:pPr>
    </w:p>
    <w:p w:rsidR="00F41145" w:rsidRPr="004772A3" w:rsidRDefault="00F41145" w:rsidP="00F41145">
      <w:pPr>
        <w:widowControl w:val="0"/>
        <w:autoSpaceDE w:val="0"/>
        <w:autoSpaceDN w:val="0"/>
        <w:bidi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1ACEA3CA" wp14:editId="046E2D51">
            <wp:extent cx="4705350" cy="4072698"/>
            <wp:effectExtent l="0" t="0" r="0" b="4445"/>
            <wp:docPr id="3" name="Picture 2" descr="Description: Life cycle of Fasciola hep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ife cycle of Fasciola hepatic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942" cy="4078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145" w:rsidRPr="00FE65A8" w:rsidRDefault="00F41145" w:rsidP="00F41145">
      <w:pPr>
        <w:widowControl w:val="0"/>
        <w:autoSpaceDE w:val="0"/>
        <w:autoSpaceDN w:val="0"/>
        <w:bidi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FE65A8">
        <w:rPr>
          <w:rFonts w:ascii="Times New Roman" w:hAnsi="Times New Roman" w:cs="Times New Roman"/>
          <w:sz w:val="24"/>
          <w:szCs w:val="24"/>
        </w:rPr>
        <w:t xml:space="preserve">Life cycle of </w:t>
      </w:r>
      <w:r w:rsidRPr="00FE65A8">
        <w:rPr>
          <w:rFonts w:ascii="Times New Roman" w:hAnsi="Times New Roman" w:cs="Times New Roman"/>
          <w:i/>
          <w:iCs/>
          <w:sz w:val="24"/>
          <w:szCs w:val="24"/>
        </w:rPr>
        <w:t>Fasciola hepatica</w:t>
      </w:r>
    </w:p>
    <w:p w:rsidR="00F41145" w:rsidRPr="00FE65A8" w:rsidRDefault="00F41145" w:rsidP="00F41145">
      <w:pPr>
        <w:widowControl w:val="0"/>
        <w:autoSpaceDE w:val="0"/>
        <w:autoSpaceDN w:val="0"/>
        <w:bidi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F41145" w:rsidRPr="000F41B3" w:rsidRDefault="00F41145" w:rsidP="00F41145">
      <w:pPr>
        <w:widowControl w:val="0"/>
        <w:autoSpaceDE w:val="0"/>
        <w:autoSpaceDN w:val="0"/>
        <w:bidi w:val="0"/>
        <w:adjustRightInd w:val="0"/>
        <w:spacing w:after="0"/>
        <w:ind w:right="-42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6741B">
        <w:rPr>
          <w:rFonts w:ascii="Times New Roman" w:hAnsi="Times New Roman" w:cs="Times New Roman"/>
          <w:b/>
          <w:bCs/>
          <w:sz w:val="32"/>
          <w:szCs w:val="32"/>
          <w:highlight w:val="magenta"/>
        </w:rPr>
        <w:t>Disease:</w:t>
      </w:r>
      <w:r w:rsidRPr="000F41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41145" w:rsidRDefault="00F41145" w:rsidP="00F41145">
      <w:pPr>
        <w:widowControl w:val="0"/>
        <w:autoSpaceDE w:val="0"/>
        <w:autoSpaceDN w:val="0"/>
        <w:bidi w:val="0"/>
        <w:adjustRightInd w:val="0"/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F41B3">
        <w:rPr>
          <w:rFonts w:ascii="Times New Roman" w:hAnsi="Times New Roman" w:cs="Times New Roman"/>
          <w:sz w:val="28"/>
          <w:szCs w:val="28"/>
        </w:rPr>
        <w:t>It cause fascioliasis, liver rot, the most important symptoms are</w:t>
      </w:r>
    </w:p>
    <w:p w:rsidR="00F41145" w:rsidRPr="000F41B3" w:rsidRDefault="00F41145" w:rsidP="00F41145">
      <w:pPr>
        <w:widowControl w:val="0"/>
        <w:autoSpaceDE w:val="0"/>
        <w:autoSpaceDN w:val="0"/>
        <w:bidi w:val="0"/>
        <w:adjustRightInd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41B3">
        <w:rPr>
          <w:rFonts w:ascii="Times New Roman" w:hAnsi="Times New Roman" w:cs="Times New Roman"/>
          <w:sz w:val="28"/>
          <w:szCs w:val="28"/>
        </w:rPr>
        <w:t xml:space="preserve">1- Digestive disturbances </w:t>
      </w:r>
    </w:p>
    <w:p w:rsidR="00F41145" w:rsidRPr="000F41B3" w:rsidRDefault="00F41145" w:rsidP="00F41145">
      <w:pPr>
        <w:widowControl w:val="0"/>
        <w:autoSpaceDE w:val="0"/>
        <w:autoSpaceDN w:val="0"/>
        <w:bidi w:val="0"/>
        <w:adjustRightInd w:val="0"/>
        <w:spacing w:after="0"/>
        <w:ind w:right="-42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41B3">
        <w:rPr>
          <w:rFonts w:ascii="Times New Roman" w:hAnsi="Times New Roman" w:cs="Times New Roman"/>
          <w:sz w:val="28"/>
          <w:szCs w:val="28"/>
        </w:rPr>
        <w:t>2-</w:t>
      </w:r>
      <w:r w:rsidRPr="000F41B3">
        <w:rPr>
          <w:rFonts w:ascii="Arial" w:hAnsi="Arial"/>
          <w:sz w:val="28"/>
          <w:szCs w:val="28"/>
        </w:rPr>
        <w:t xml:space="preserve"> </w:t>
      </w:r>
      <w:r w:rsidRPr="000F41B3">
        <w:rPr>
          <w:rFonts w:ascii="Times New Roman" w:hAnsi="Times New Roman" w:cs="Times New Roman"/>
          <w:sz w:val="28"/>
          <w:szCs w:val="28"/>
        </w:rPr>
        <w:t>Abdominal pain.</w:t>
      </w:r>
    </w:p>
    <w:p w:rsidR="00F41145" w:rsidRPr="000F41B3" w:rsidRDefault="00F41145" w:rsidP="00F41145">
      <w:pPr>
        <w:widowControl w:val="0"/>
        <w:autoSpaceDE w:val="0"/>
        <w:autoSpaceDN w:val="0"/>
        <w:bidi w:val="0"/>
        <w:adjustRightInd w:val="0"/>
        <w:spacing w:after="0"/>
        <w:ind w:right="-42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41B3">
        <w:rPr>
          <w:rFonts w:ascii="Times New Roman" w:hAnsi="Times New Roman" w:cs="Times New Roman"/>
          <w:sz w:val="28"/>
          <w:szCs w:val="28"/>
        </w:rPr>
        <w:t>3-</w:t>
      </w:r>
      <w:r w:rsidRPr="000F41B3">
        <w:rPr>
          <w:rFonts w:ascii="Arial" w:hAnsi="Arial"/>
          <w:sz w:val="28"/>
          <w:szCs w:val="28"/>
        </w:rPr>
        <w:t xml:space="preserve"> </w:t>
      </w:r>
      <w:r w:rsidRPr="000F41B3">
        <w:rPr>
          <w:rFonts w:ascii="Times New Roman" w:hAnsi="Times New Roman" w:cs="Times New Roman"/>
          <w:sz w:val="28"/>
          <w:szCs w:val="28"/>
        </w:rPr>
        <w:t>Diarrhea</w:t>
      </w:r>
    </w:p>
    <w:p w:rsidR="00F41145" w:rsidRPr="000F41B3" w:rsidRDefault="00F41145" w:rsidP="00F41145">
      <w:pPr>
        <w:widowControl w:val="0"/>
        <w:autoSpaceDE w:val="0"/>
        <w:autoSpaceDN w:val="0"/>
        <w:bidi w:val="0"/>
        <w:adjustRightInd w:val="0"/>
        <w:spacing w:after="0"/>
        <w:ind w:right="-42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41B3">
        <w:rPr>
          <w:rFonts w:ascii="Times New Roman" w:hAnsi="Times New Roman" w:cs="Times New Roman"/>
          <w:sz w:val="28"/>
          <w:szCs w:val="28"/>
        </w:rPr>
        <w:t>4-</w:t>
      </w:r>
      <w:r w:rsidRPr="000F41B3">
        <w:rPr>
          <w:rFonts w:ascii="Arial" w:hAnsi="Arial"/>
          <w:sz w:val="28"/>
          <w:szCs w:val="28"/>
        </w:rPr>
        <w:t xml:space="preserve"> </w:t>
      </w:r>
      <w:r w:rsidRPr="000F41B3">
        <w:rPr>
          <w:rFonts w:ascii="Times New Roman" w:hAnsi="Times New Roman" w:cs="Times New Roman"/>
          <w:sz w:val="28"/>
          <w:szCs w:val="28"/>
        </w:rPr>
        <w:t xml:space="preserve">Anemia. </w:t>
      </w:r>
    </w:p>
    <w:p w:rsidR="00F41145" w:rsidRPr="000F41B3" w:rsidRDefault="00F41145" w:rsidP="00F41145">
      <w:pPr>
        <w:widowControl w:val="0"/>
        <w:autoSpaceDE w:val="0"/>
        <w:autoSpaceDN w:val="0"/>
        <w:bidi w:val="0"/>
        <w:adjustRightInd w:val="0"/>
        <w:spacing w:after="0"/>
        <w:ind w:right="-42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41B3">
        <w:rPr>
          <w:rFonts w:ascii="Times New Roman" w:hAnsi="Times New Roman" w:cs="Times New Roman"/>
          <w:sz w:val="28"/>
          <w:szCs w:val="28"/>
        </w:rPr>
        <w:t>5-</w:t>
      </w:r>
      <w:r w:rsidRPr="000F41B3">
        <w:rPr>
          <w:rFonts w:ascii="Arial" w:hAnsi="Arial"/>
          <w:sz w:val="28"/>
          <w:szCs w:val="28"/>
        </w:rPr>
        <w:t xml:space="preserve"> </w:t>
      </w:r>
      <w:r w:rsidRPr="000F41B3">
        <w:rPr>
          <w:rFonts w:ascii="Times New Roman" w:hAnsi="Times New Roman" w:cs="Times New Roman"/>
          <w:sz w:val="28"/>
          <w:szCs w:val="28"/>
        </w:rPr>
        <w:t xml:space="preserve">Loss of weight. </w:t>
      </w:r>
    </w:p>
    <w:p w:rsidR="00F41145" w:rsidRPr="000F41B3" w:rsidRDefault="00F41145" w:rsidP="00F41145">
      <w:pPr>
        <w:widowControl w:val="0"/>
        <w:autoSpaceDE w:val="0"/>
        <w:autoSpaceDN w:val="0"/>
        <w:bidi w:val="0"/>
        <w:adjustRightInd w:val="0"/>
        <w:spacing w:after="0"/>
        <w:ind w:right="-426" w:hanging="360"/>
        <w:jc w:val="both"/>
        <w:rPr>
          <w:rFonts w:ascii="Arial" w:hAnsi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41B3">
        <w:rPr>
          <w:rFonts w:ascii="Times New Roman" w:hAnsi="Times New Roman" w:cs="Times New Roman"/>
          <w:sz w:val="28"/>
          <w:szCs w:val="28"/>
        </w:rPr>
        <w:t>6-</w:t>
      </w:r>
      <w:r w:rsidRPr="000F41B3">
        <w:rPr>
          <w:rFonts w:ascii="Arial" w:hAnsi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Enlarged liver.</w:t>
      </w:r>
      <w:r w:rsidRPr="000F41B3">
        <w:rPr>
          <w:rFonts w:ascii="Arial" w:hAnsi="Arial"/>
          <w:sz w:val="28"/>
          <w:szCs w:val="28"/>
        </w:rPr>
        <w:t xml:space="preserve"> </w:t>
      </w:r>
    </w:p>
    <w:p w:rsidR="00F41145" w:rsidRPr="000F41B3" w:rsidRDefault="00F41145" w:rsidP="00F41145">
      <w:pPr>
        <w:widowControl w:val="0"/>
        <w:autoSpaceDE w:val="0"/>
        <w:autoSpaceDN w:val="0"/>
        <w:bidi w:val="0"/>
        <w:adjustRightInd w:val="0"/>
        <w:spacing w:after="0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</w:t>
      </w:r>
      <w:r w:rsidRPr="000F41B3">
        <w:rPr>
          <w:rFonts w:ascii="Arial" w:hAnsi="Arial"/>
          <w:sz w:val="28"/>
          <w:szCs w:val="28"/>
        </w:rPr>
        <w:t xml:space="preserve">7- </w:t>
      </w:r>
      <w:r w:rsidRPr="000F41B3">
        <w:rPr>
          <w:rFonts w:ascii="Times New Roman" w:hAnsi="Times New Roman" w:cs="Times New Roman"/>
          <w:sz w:val="28"/>
          <w:szCs w:val="28"/>
        </w:rPr>
        <w:t xml:space="preserve">Necrosis of liver tissues along pathway of worms </w:t>
      </w:r>
    </w:p>
    <w:p w:rsidR="00F41145" w:rsidRPr="000F41B3" w:rsidRDefault="00F41145" w:rsidP="00F41145">
      <w:pPr>
        <w:widowControl w:val="0"/>
        <w:autoSpaceDE w:val="0"/>
        <w:autoSpaceDN w:val="0"/>
        <w:bidi w:val="0"/>
        <w:adjustRightInd w:val="0"/>
        <w:spacing w:after="0"/>
        <w:ind w:right="-42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41B3">
        <w:rPr>
          <w:rFonts w:ascii="Times New Roman" w:hAnsi="Times New Roman" w:cs="Times New Roman"/>
          <w:sz w:val="28"/>
          <w:szCs w:val="28"/>
        </w:rPr>
        <w:t>8- Irregular fever</w:t>
      </w:r>
    </w:p>
    <w:p w:rsidR="00F41145" w:rsidRDefault="00F41145" w:rsidP="00F41145">
      <w:pPr>
        <w:widowControl w:val="0"/>
        <w:autoSpaceDE w:val="0"/>
        <w:autoSpaceDN w:val="0"/>
        <w:bidi w:val="0"/>
        <w:adjustRightInd w:val="0"/>
        <w:spacing w:after="0"/>
        <w:ind w:right="-42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41B3">
        <w:rPr>
          <w:rFonts w:ascii="Times New Roman" w:hAnsi="Times New Roman" w:cs="Times New Roman"/>
          <w:sz w:val="28"/>
          <w:szCs w:val="28"/>
        </w:rPr>
        <w:t>9-</w:t>
      </w:r>
      <w:r w:rsidRPr="000F41B3">
        <w:rPr>
          <w:rFonts w:ascii="Arial" w:hAnsi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Jaundice. </w:t>
      </w:r>
    </w:p>
    <w:p w:rsidR="00F41145" w:rsidRDefault="00F41145" w:rsidP="00F41145">
      <w:pPr>
        <w:widowControl w:val="0"/>
        <w:autoSpaceDE w:val="0"/>
        <w:autoSpaceDN w:val="0"/>
        <w:bidi w:val="0"/>
        <w:adjustRightInd w:val="0"/>
        <w:spacing w:after="0"/>
        <w:ind w:right="-426" w:hanging="360"/>
        <w:jc w:val="both"/>
        <w:rPr>
          <w:rFonts w:ascii="Times New Roman" w:hAnsi="Times New Roman" w:cs="Times New Roman"/>
          <w:b/>
          <w:bCs/>
          <w:sz w:val="32"/>
          <w:szCs w:val="32"/>
          <w:highlight w:val="cyan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65A8">
        <w:rPr>
          <w:rFonts w:ascii="Times New Roman" w:hAnsi="Times New Roman" w:cs="Times New Roman"/>
          <w:b/>
          <w:bCs/>
          <w:sz w:val="32"/>
          <w:szCs w:val="32"/>
          <w:lang w:bidi="en-US"/>
        </w:rPr>
        <w:t xml:space="preserve">  </w:t>
      </w:r>
    </w:p>
    <w:p w:rsidR="00F41145" w:rsidRPr="00FE65A8" w:rsidRDefault="00F41145" w:rsidP="00F41145">
      <w:pPr>
        <w:widowControl w:val="0"/>
        <w:autoSpaceDE w:val="0"/>
        <w:autoSpaceDN w:val="0"/>
        <w:bidi w:val="0"/>
        <w:adjustRightInd w:val="0"/>
        <w:spacing w:after="0"/>
        <w:ind w:right="-42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cyan"/>
          <w:lang w:bidi="en-US"/>
        </w:rPr>
        <w:t xml:space="preserve">   </w:t>
      </w:r>
      <w:r w:rsidRPr="00B57A77">
        <w:rPr>
          <w:rFonts w:ascii="Times New Roman" w:hAnsi="Times New Roman" w:cs="Times New Roman"/>
          <w:b/>
          <w:bCs/>
          <w:sz w:val="32"/>
          <w:szCs w:val="32"/>
          <w:highlight w:val="cyan"/>
          <w:lang w:bidi="en-US"/>
        </w:rPr>
        <w:t>Diagnosis</w:t>
      </w:r>
    </w:p>
    <w:p w:rsidR="00F41145" w:rsidRPr="004B4E50" w:rsidRDefault="00F41145" w:rsidP="00F41145">
      <w:pPr>
        <w:widowControl w:val="0"/>
        <w:autoSpaceDE w:val="0"/>
        <w:autoSpaceDN w:val="0"/>
        <w:bidi w:val="0"/>
        <w:spacing w:before="7" w:after="0" w:line="240" w:lineRule="auto"/>
        <w:rPr>
          <w:rFonts w:ascii="Times New Roman" w:hAnsi="Times New Roman" w:cs="Times New Roman"/>
          <w:b/>
          <w:sz w:val="23"/>
          <w:szCs w:val="24"/>
          <w:lang w:bidi="en-US"/>
        </w:rPr>
      </w:pPr>
    </w:p>
    <w:p w:rsidR="00F41145" w:rsidRPr="00B57A77" w:rsidRDefault="00F41145" w:rsidP="00F41145">
      <w:pPr>
        <w:widowControl w:val="0"/>
        <w:tabs>
          <w:tab w:val="left" w:pos="2041"/>
        </w:tabs>
        <w:autoSpaceDE w:val="0"/>
        <w:autoSpaceDN w:val="0"/>
        <w:bidi w:val="0"/>
        <w:spacing w:after="0" w:line="286" w:lineRule="exact"/>
        <w:ind w:right="-563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4"/>
          <w:lang w:bidi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lang w:bidi="en-US"/>
        </w:rPr>
        <w:t xml:space="preserve">1- </w:t>
      </w:r>
      <w:r w:rsidRPr="009A5906">
        <w:rPr>
          <w:rFonts w:ascii="Times New Roman" w:hAnsi="Times New Roman" w:cs="Times New Roman"/>
          <w:sz w:val="28"/>
          <w:szCs w:val="28"/>
          <w:lang w:bidi="en-US"/>
        </w:rPr>
        <w:t>Clinical information, and the source of infection</w:t>
      </w:r>
      <w:proofErr w:type="gramEnd"/>
      <w:r w:rsidRPr="009A5906">
        <w:rPr>
          <w:rFonts w:ascii="Times New Roman" w:hAnsi="Times New Roman" w:cs="Times New Roman"/>
          <w:sz w:val="28"/>
          <w:szCs w:val="28"/>
          <w:lang w:bidi="en-US"/>
        </w:rPr>
        <w:t xml:space="preserve"> may help to provide a</w:t>
      </w:r>
      <w:r w:rsidRPr="009A5906">
        <w:rPr>
          <w:rFonts w:ascii="Times New Roman" w:hAnsi="Times New Roman" w:cs="Times New Roman"/>
          <w:spacing w:val="-9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diagnosis.              </w:t>
      </w:r>
    </w:p>
    <w:p w:rsidR="00F41145" w:rsidRDefault="00F41145" w:rsidP="00F41145">
      <w:pPr>
        <w:widowControl w:val="0"/>
        <w:tabs>
          <w:tab w:val="left" w:pos="2041"/>
        </w:tabs>
        <w:autoSpaceDE w:val="0"/>
        <w:autoSpaceDN w:val="0"/>
        <w:bidi w:val="0"/>
        <w:spacing w:after="0" w:line="276" w:lineRule="exact"/>
        <w:rPr>
          <w:rFonts w:ascii="Times New Roman" w:hAnsi="Times New Roman" w:cs="Times New Roman"/>
          <w:sz w:val="28"/>
          <w:szCs w:val="28"/>
          <w:lang w:bidi="en-US"/>
        </w:rPr>
      </w:pPr>
      <w:r w:rsidRPr="009A5906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          </w:t>
      </w:r>
    </w:p>
    <w:p w:rsidR="00F41145" w:rsidRDefault="00F41145" w:rsidP="00F41145">
      <w:pPr>
        <w:widowControl w:val="0"/>
        <w:tabs>
          <w:tab w:val="left" w:pos="2041"/>
        </w:tabs>
        <w:autoSpaceDE w:val="0"/>
        <w:autoSpaceDN w:val="0"/>
        <w:bidi w:val="0"/>
        <w:spacing w:after="0" w:line="27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2-</w:t>
      </w:r>
      <w:r w:rsidRPr="00B36F7B">
        <w:rPr>
          <w:sz w:val="24"/>
          <w:szCs w:val="24"/>
        </w:rPr>
        <w:t xml:space="preserve"> </w:t>
      </w:r>
      <w:r w:rsidRPr="001C7BE9">
        <w:rPr>
          <w:rFonts w:ascii="Times New Roman" w:hAnsi="Times New Roman" w:cs="Times New Roman"/>
          <w:sz w:val="28"/>
          <w:szCs w:val="28"/>
        </w:rPr>
        <w:t xml:space="preserve">Diagnosis depends mainly on the recovery and identification of eggs in stool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145" w:rsidRPr="001C7BE9" w:rsidRDefault="00F41145" w:rsidP="00F41145">
      <w:pPr>
        <w:widowControl w:val="0"/>
        <w:tabs>
          <w:tab w:val="left" w:pos="2041"/>
        </w:tabs>
        <w:autoSpaceDE w:val="0"/>
        <w:autoSpaceDN w:val="0"/>
        <w:bidi w:val="0"/>
        <w:spacing w:after="0" w:line="27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C7BE9">
        <w:rPr>
          <w:rFonts w:ascii="Times New Roman" w:hAnsi="Times New Roman" w:cs="Times New Roman"/>
          <w:sz w:val="28"/>
          <w:szCs w:val="28"/>
        </w:rPr>
        <w:t>specimens</w:t>
      </w:r>
      <w:proofErr w:type="gramEnd"/>
      <w:r w:rsidRPr="001C7B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145" w:rsidRDefault="00F41145" w:rsidP="00F41145">
      <w:pPr>
        <w:widowControl w:val="0"/>
        <w:tabs>
          <w:tab w:val="left" w:pos="2041"/>
        </w:tabs>
        <w:autoSpaceDE w:val="0"/>
        <w:autoSpaceDN w:val="0"/>
        <w:bidi w:val="0"/>
        <w:spacing w:after="0" w:line="27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7BE9">
        <w:rPr>
          <w:rFonts w:ascii="Times New Roman" w:hAnsi="Times New Roman" w:cs="Times New Roman"/>
          <w:sz w:val="28"/>
          <w:szCs w:val="28"/>
        </w:rPr>
        <w:t xml:space="preserve">The eggs can be detected in the feces either by direct microscopy or by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1145" w:rsidRDefault="00F41145" w:rsidP="00F41145">
      <w:pPr>
        <w:widowControl w:val="0"/>
        <w:tabs>
          <w:tab w:val="left" w:pos="2041"/>
        </w:tabs>
        <w:autoSpaceDE w:val="0"/>
        <w:autoSpaceDN w:val="0"/>
        <w:bidi w:val="0"/>
        <w:spacing w:after="0" w:line="27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concentration</w:t>
      </w:r>
      <w:proofErr w:type="gramEnd"/>
      <w:r w:rsidRPr="001C7BE9">
        <w:rPr>
          <w:rFonts w:ascii="Times New Roman" w:hAnsi="Times New Roman" w:cs="Times New Roman"/>
          <w:sz w:val="28"/>
          <w:szCs w:val="28"/>
        </w:rPr>
        <w:t xml:space="preserve"> techniques. In heavy infectio</w:t>
      </w:r>
      <w:r>
        <w:rPr>
          <w:rFonts w:ascii="Times New Roman" w:hAnsi="Times New Roman" w:cs="Times New Roman"/>
          <w:sz w:val="28"/>
          <w:szCs w:val="28"/>
        </w:rPr>
        <w:t xml:space="preserve">ns, adult worms can be detected                 </w:t>
      </w:r>
    </w:p>
    <w:p w:rsidR="00F41145" w:rsidRPr="001C7BE9" w:rsidRDefault="00F41145" w:rsidP="00F41145">
      <w:pPr>
        <w:widowControl w:val="0"/>
        <w:tabs>
          <w:tab w:val="left" w:pos="2041"/>
        </w:tabs>
        <w:autoSpaceDE w:val="0"/>
        <w:autoSpaceDN w:val="0"/>
        <w:bidi w:val="0"/>
        <w:spacing w:after="0" w:line="27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BE9">
        <w:rPr>
          <w:rFonts w:ascii="Times New Roman" w:hAnsi="Times New Roman" w:cs="Times New Roman"/>
          <w:sz w:val="28"/>
          <w:szCs w:val="28"/>
        </w:rPr>
        <w:t>the stool, especially during treatment</w:t>
      </w:r>
    </w:p>
    <w:p w:rsidR="00F41145" w:rsidRDefault="00F41145" w:rsidP="00F41145">
      <w:pPr>
        <w:widowControl w:val="0"/>
        <w:tabs>
          <w:tab w:val="left" w:pos="2041"/>
        </w:tabs>
        <w:autoSpaceDE w:val="0"/>
        <w:autoSpaceDN w:val="0"/>
        <w:bidi w:val="0"/>
        <w:spacing w:before="4" w:after="0" w:line="223" w:lineRule="auto"/>
        <w:ind w:right="1599"/>
        <w:rPr>
          <w:rFonts w:ascii="Times New Roman" w:hAnsi="Times New Roman" w:cs="Times New Roman"/>
          <w:b/>
          <w:bCs/>
          <w:sz w:val="32"/>
          <w:szCs w:val="32"/>
          <w:highlight w:val="lightGray"/>
          <w:lang w:bidi="en-US"/>
        </w:rPr>
      </w:pPr>
    </w:p>
    <w:p w:rsidR="00F41145" w:rsidRPr="00CB4ADF" w:rsidRDefault="00F41145" w:rsidP="00F41145">
      <w:pPr>
        <w:widowControl w:val="0"/>
        <w:tabs>
          <w:tab w:val="left" w:pos="2041"/>
        </w:tabs>
        <w:autoSpaceDE w:val="0"/>
        <w:autoSpaceDN w:val="0"/>
        <w:bidi w:val="0"/>
        <w:spacing w:before="4" w:after="0" w:line="223" w:lineRule="auto"/>
        <w:ind w:right="1599"/>
        <w:rPr>
          <w:rFonts w:ascii="Times New Roman" w:hAnsi="Times New Roman" w:cs="Times New Roman"/>
          <w:sz w:val="32"/>
          <w:szCs w:val="32"/>
          <w:lang w:bidi="en-US"/>
        </w:rPr>
      </w:pPr>
      <w:r w:rsidRPr="009A5906">
        <w:rPr>
          <w:rFonts w:ascii="Times New Roman" w:hAnsi="Times New Roman" w:cs="Times New Roman"/>
          <w:b/>
          <w:bCs/>
          <w:sz w:val="32"/>
          <w:szCs w:val="32"/>
          <w:highlight w:val="lightGray"/>
          <w:lang w:bidi="en-US"/>
        </w:rPr>
        <w:t>Treatment:</w:t>
      </w:r>
      <w:r w:rsidRPr="009A590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41145" w:rsidRDefault="00F41145" w:rsidP="00F41145">
      <w:pPr>
        <w:bidi w:val="0"/>
        <w:spacing w:after="0" w:line="233" w:lineRule="auto"/>
        <w:rPr>
          <w:rFonts w:ascii="Times New Roman" w:hAnsi="Times New Roman" w:cs="Times New Roman"/>
          <w:sz w:val="24"/>
          <w:szCs w:val="24"/>
        </w:rPr>
      </w:pPr>
    </w:p>
    <w:p w:rsidR="00F41145" w:rsidRPr="009A5906" w:rsidRDefault="00F41145" w:rsidP="00F41145">
      <w:pPr>
        <w:bidi w:val="0"/>
        <w:spacing w:after="0" w:line="233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A5906">
        <w:rPr>
          <w:rFonts w:ascii="Times New Roman" w:hAnsi="Times New Roman" w:cs="Times New Roman"/>
          <w:sz w:val="28"/>
          <w:szCs w:val="28"/>
        </w:rPr>
        <w:t>Bithinol is recommended for treatment of fascioliasis.</w:t>
      </w:r>
    </w:p>
    <w:p w:rsidR="00F41145" w:rsidRPr="009A5906" w:rsidRDefault="00F41145" w:rsidP="00F41145">
      <w:pPr>
        <w:bidi w:val="0"/>
        <w:spacing w:after="0"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F41145" w:rsidRDefault="00F41145" w:rsidP="00F41145">
      <w:pPr>
        <w:bidi w:val="0"/>
        <w:spacing w:after="0"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F41145" w:rsidRPr="000F41B3" w:rsidRDefault="00F41145" w:rsidP="00F41145">
      <w:pPr>
        <w:widowControl w:val="0"/>
        <w:autoSpaceDE w:val="0"/>
        <w:autoSpaceDN w:val="0"/>
        <w:bidi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B4F3E">
        <w:rPr>
          <w:rFonts w:ascii="Times New Roman" w:hAnsi="Times New Roman" w:cs="Times New Roman"/>
          <w:b/>
          <w:bCs/>
          <w:sz w:val="32"/>
          <w:szCs w:val="32"/>
          <w:highlight w:val="magenta"/>
        </w:rPr>
        <w:t>Prevention and control</w:t>
      </w:r>
    </w:p>
    <w:p w:rsidR="00F41145" w:rsidRDefault="00F41145" w:rsidP="00F41145">
      <w:pPr>
        <w:widowControl w:val="0"/>
        <w:autoSpaceDE w:val="0"/>
        <w:autoSpaceDN w:val="0"/>
        <w:bidi w:val="0"/>
        <w:adjustRightInd w:val="0"/>
        <w:spacing w:after="0"/>
        <w:ind w:right="-42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1145" w:rsidRPr="000F41B3" w:rsidRDefault="00F41145" w:rsidP="00F41145">
      <w:pPr>
        <w:widowControl w:val="0"/>
        <w:autoSpaceDE w:val="0"/>
        <w:autoSpaceDN w:val="0"/>
        <w:bidi w:val="0"/>
        <w:adjustRightInd w:val="0"/>
        <w:spacing w:after="0"/>
        <w:ind w:right="-42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41B3">
        <w:rPr>
          <w:rFonts w:ascii="Times New Roman" w:hAnsi="Times New Roman" w:cs="Times New Roman"/>
          <w:sz w:val="28"/>
          <w:szCs w:val="28"/>
        </w:rPr>
        <w:t>1-</w:t>
      </w:r>
      <w:r w:rsidRPr="000F41B3">
        <w:rPr>
          <w:rFonts w:ascii="Arial" w:hAnsi="Arial"/>
          <w:sz w:val="28"/>
          <w:szCs w:val="28"/>
        </w:rPr>
        <w:t xml:space="preserve"> </w:t>
      </w:r>
      <w:r w:rsidRPr="000F41B3">
        <w:rPr>
          <w:rFonts w:ascii="Times New Roman" w:hAnsi="Times New Roman" w:cs="Times New Roman"/>
          <w:sz w:val="28"/>
          <w:szCs w:val="28"/>
        </w:rPr>
        <w:t xml:space="preserve">Treatment and isolation of infected person. </w:t>
      </w:r>
    </w:p>
    <w:p w:rsidR="00F41145" w:rsidRDefault="00F41145" w:rsidP="00F41145">
      <w:pPr>
        <w:widowControl w:val="0"/>
        <w:autoSpaceDE w:val="0"/>
        <w:autoSpaceDN w:val="0"/>
        <w:bidi w:val="0"/>
        <w:adjustRightInd w:val="0"/>
        <w:spacing w:after="0"/>
        <w:ind w:right="-42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41B3">
        <w:rPr>
          <w:rFonts w:ascii="Times New Roman" w:hAnsi="Times New Roman" w:cs="Times New Roman"/>
          <w:sz w:val="28"/>
          <w:szCs w:val="28"/>
        </w:rPr>
        <w:t>2-</w:t>
      </w:r>
      <w:r w:rsidRPr="000F41B3">
        <w:rPr>
          <w:rFonts w:ascii="Arial" w:hAnsi="Arial"/>
          <w:sz w:val="28"/>
          <w:szCs w:val="28"/>
        </w:rPr>
        <w:t xml:space="preserve"> </w:t>
      </w:r>
      <w:r w:rsidRPr="000F41B3">
        <w:rPr>
          <w:rFonts w:ascii="Times New Roman" w:hAnsi="Times New Roman" w:cs="Times New Roman"/>
          <w:sz w:val="28"/>
          <w:szCs w:val="28"/>
        </w:rPr>
        <w:t xml:space="preserve">Sterilization of night soil (human faeces) before being used as fertilizer (by using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145" w:rsidRPr="000F41B3" w:rsidRDefault="00F41145" w:rsidP="00F41145">
      <w:pPr>
        <w:widowControl w:val="0"/>
        <w:autoSpaceDE w:val="0"/>
        <w:autoSpaceDN w:val="0"/>
        <w:bidi w:val="0"/>
        <w:adjustRightInd w:val="0"/>
        <w:spacing w:after="0"/>
        <w:ind w:right="-42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F41B3">
        <w:rPr>
          <w:rFonts w:ascii="Times New Roman" w:hAnsi="Times New Roman" w:cs="Times New Roman"/>
          <w:sz w:val="28"/>
          <w:szCs w:val="28"/>
        </w:rPr>
        <w:t>10% ammonium sulfate to kill the eggs).</w:t>
      </w:r>
      <w:proofErr w:type="gramEnd"/>
      <w:r w:rsidRPr="000F4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145" w:rsidRPr="000F41B3" w:rsidRDefault="00F41145" w:rsidP="00F41145">
      <w:pPr>
        <w:widowControl w:val="0"/>
        <w:autoSpaceDE w:val="0"/>
        <w:autoSpaceDN w:val="0"/>
        <w:bidi w:val="0"/>
        <w:adjustRightInd w:val="0"/>
        <w:spacing w:after="0"/>
        <w:ind w:right="-42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41B3">
        <w:rPr>
          <w:rFonts w:ascii="Times New Roman" w:hAnsi="Times New Roman" w:cs="Times New Roman"/>
          <w:sz w:val="28"/>
          <w:szCs w:val="28"/>
        </w:rPr>
        <w:t>3-</w:t>
      </w:r>
      <w:r w:rsidRPr="000F41B3">
        <w:rPr>
          <w:rFonts w:ascii="Arial" w:hAnsi="Arial"/>
          <w:sz w:val="28"/>
          <w:szCs w:val="28"/>
        </w:rPr>
        <w:t xml:space="preserve"> </w:t>
      </w:r>
      <w:r w:rsidRPr="000F41B3">
        <w:rPr>
          <w:rFonts w:ascii="Times New Roman" w:hAnsi="Times New Roman" w:cs="Times New Roman"/>
          <w:sz w:val="28"/>
          <w:szCs w:val="28"/>
        </w:rPr>
        <w:t xml:space="preserve">Steps should be taken to kill the molluscan hosts by using copper sulfate solution. </w:t>
      </w:r>
    </w:p>
    <w:p w:rsidR="00F41145" w:rsidRPr="000F41B3" w:rsidRDefault="00F41145" w:rsidP="00F41145">
      <w:pPr>
        <w:widowControl w:val="0"/>
        <w:autoSpaceDE w:val="0"/>
        <w:autoSpaceDN w:val="0"/>
        <w:bidi w:val="0"/>
        <w:adjustRightInd w:val="0"/>
        <w:spacing w:after="0"/>
        <w:ind w:right="-42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41B3">
        <w:rPr>
          <w:rFonts w:ascii="Times New Roman" w:hAnsi="Times New Roman" w:cs="Times New Roman"/>
          <w:sz w:val="28"/>
          <w:szCs w:val="28"/>
        </w:rPr>
        <w:t>4-</w:t>
      </w:r>
      <w:r w:rsidRPr="000F41B3">
        <w:rPr>
          <w:rFonts w:ascii="Arial" w:hAnsi="Arial"/>
          <w:sz w:val="28"/>
          <w:szCs w:val="28"/>
        </w:rPr>
        <w:t xml:space="preserve"> </w:t>
      </w:r>
      <w:r w:rsidRPr="000F41B3">
        <w:rPr>
          <w:rFonts w:ascii="Times New Roman" w:hAnsi="Times New Roman" w:cs="Times New Roman"/>
          <w:sz w:val="28"/>
          <w:szCs w:val="28"/>
        </w:rPr>
        <w:t xml:space="preserve">Avoidance of use of raw vegetables. </w:t>
      </w:r>
    </w:p>
    <w:p w:rsidR="00F41145" w:rsidRPr="000F41B3" w:rsidRDefault="00F41145" w:rsidP="00F41145">
      <w:pPr>
        <w:widowControl w:val="0"/>
        <w:autoSpaceDE w:val="0"/>
        <w:autoSpaceDN w:val="0"/>
        <w:bidi w:val="0"/>
        <w:adjustRightInd w:val="0"/>
        <w:spacing w:after="0"/>
        <w:ind w:right="-42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41B3">
        <w:rPr>
          <w:rFonts w:ascii="Times New Roman" w:hAnsi="Times New Roman" w:cs="Times New Roman"/>
          <w:sz w:val="28"/>
          <w:szCs w:val="28"/>
        </w:rPr>
        <w:t>5-</w:t>
      </w:r>
      <w:r w:rsidRPr="000F41B3">
        <w:rPr>
          <w:rFonts w:ascii="Arial" w:hAnsi="Arial"/>
          <w:sz w:val="28"/>
          <w:szCs w:val="28"/>
        </w:rPr>
        <w:t xml:space="preserve"> </w:t>
      </w:r>
      <w:r w:rsidRPr="000F41B3">
        <w:rPr>
          <w:rFonts w:ascii="Times New Roman" w:hAnsi="Times New Roman" w:cs="Times New Roman"/>
          <w:sz w:val="28"/>
          <w:szCs w:val="28"/>
        </w:rPr>
        <w:t xml:space="preserve">Washing of fruits and vegetables with water befor eating. </w:t>
      </w:r>
    </w:p>
    <w:p w:rsidR="00F41145" w:rsidRDefault="00F41145" w:rsidP="00F41145">
      <w:pPr>
        <w:widowControl w:val="0"/>
        <w:autoSpaceDE w:val="0"/>
        <w:autoSpaceDN w:val="0"/>
        <w:bidi w:val="0"/>
        <w:adjustRightInd w:val="0"/>
        <w:spacing w:after="0"/>
        <w:ind w:right="-42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41B3">
        <w:rPr>
          <w:rFonts w:ascii="Times New Roman" w:hAnsi="Times New Roman" w:cs="Times New Roman"/>
          <w:sz w:val="28"/>
          <w:szCs w:val="28"/>
        </w:rPr>
        <w:t>6-</w:t>
      </w:r>
      <w:r w:rsidRPr="000F41B3">
        <w:rPr>
          <w:rFonts w:ascii="Arial" w:hAnsi="Arial"/>
          <w:sz w:val="28"/>
          <w:szCs w:val="28"/>
        </w:rPr>
        <w:t xml:space="preserve"> </w:t>
      </w:r>
      <w:r w:rsidRPr="000F41B3">
        <w:rPr>
          <w:rFonts w:ascii="Times New Roman" w:hAnsi="Times New Roman" w:cs="Times New Roman"/>
          <w:sz w:val="28"/>
          <w:szCs w:val="28"/>
        </w:rPr>
        <w:t>Avoidance of keeping food</w:t>
      </w:r>
      <w:r>
        <w:rPr>
          <w:rFonts w:ascii="Times New Roman" w:hAnsi="Times New Roman" w:cs="Times New Roman"/>
          <w:sz w:val="28"/>
          <w:szCs w:val="28"/>
        </w:rPr>
        <w:t xml:space="preserve"> materials in open conditions.</w:t>
      </w:r>
    </w:p>
    <w:p w:rsidR="00B62D42" w:rsidRPr="00F41145" w:rsidRDefault="00B62D42">
      <w:bookmarkStart w:id="0" w:name="_GoBack"/>
      <w:bookmarkEnd w:id="0"/>
    </w:p>
    <w:sectPr w:rsidR="00B62D42" w:rsidRPr="00F411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A3"/>
    <w:rsid w:val="00034A31"/>
    <w:rsid w:val="00A265A3"/>
    <w:rsid w:val="00B62D42"/>
    <w:rsid w:val="00F41145"/>
    <w:rsid w:val="00F8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45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1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45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1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2531</Characters>
  <Application>Microsoft Office Word</Application>
  <DocSecurity>0</DocSecurity>
  <Lines>21</Lines>
  <Paragraphs>5</Paragraphs>
  <ScaleCrop>false</ScaleCrop>
  <Company>Microsoft (C)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2</cp:revision>
  <dcterms:created xsi:type="dcterms:W3CDTF">2020-06-16T15:08:00Z</dcterms:created>
  <dcterms:modified xsi:type="dcterms:W3CDTF">2020-06-16T15:08:00Z</dcterms:modified>
</cp:coreProperties>
</file>