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E3" w:rsidRDefault="006A27E3" w:rsidP="006A27E3">
      <w:pPr>
        <w:pStyle w:val="Default"/>
      </w:pPr>
    </w:p>
    <w:p w:rsidR="006A27E3" w:rsidRDefault="004A4C04" w:rsidP="006A27E3">
      <w:pPr>
        <w:pStyle w:val="Default"/>
      </w:pPr>
      <w:r>
        <w:t xml:space="preserve">                                           </w:t>
      </w:r>
      <w:r w:rsidR="00B47091">
        <w:t xml:space="preserve">     </w:t>
      </w:r>
      <w:r>
        <w:t xml:space="preserve">      </w:t>
      </w:r>
      <w:r>
        <w:rPr>
          <w:noProof/>
        </w:rPr>
        <w:drawing>
          <wp:inline distT="0" distB="0" distL="0" distR="0" wp14:anchorId="55A78904" wp14:editId="03DE0221">
            <wp:extent cx="1647825" cy="1447800"/>
            <wp:effectExtent l="0" t="0" r="9525" b="0"/>
            <wp:docPr id="2" name="Picture 2" descr="Salahaddin University-Erbil (SUE) – Colleg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SUE) – College of 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p>
    <w:p w:rsidR="006A27E3" w:rsidRDefault="006A27E3" w:rsidP="006A27E3">
      <w:pPr>
        <w:pStyle w:val="Default"/>
      </w:pPr>
    </w:p>
    <w:p w:rsidR="006A27E3" w:rsidRDefault="006A27E3" w:rsidP="006A27E3">
      <w:pPr>
        <w:pStyle w:val="Default"/>
      </w:pPr>
    </w:p>
    <w:p w:rsidR="00B47091" w:rsidRPr="00B47091" w:rsidRDefault="00B47091" w:rsidP="00B47091">
      <w:pPr>
        <w:shd w:val="clear" w:color="auto" w:fill="FFFFFF"/>
        <w:spacing w:after="0" w:line="240" w:lineRule="auto"/>
        <w:jc w:val="center"/>
        <w:outlineLvl w:val="0"/>
        <w:rPr>
          <w:rFonts w:ascii="Times New Roman" w:eastAsia="Times New Roman" w:hAnsi="Times New Roman" w:cs="Times New Roman"/>
          <w:b/>
          <w:bCs/>
          <w:color w:val="050505"/>
          <w:kern w:val="36"/>
          <w:sz w:val="24"/>
          <w:szCs w:val="24"/>
          <w:lang w:val="en-GB" w:eastAsia="en-GB"/>
        </w:rPr>
      </w:pPr>
      <w:r w:rsidRPr="00B47091">
        <w:rPr>
          <w:rFonts w:ascii="Times New Roman" w:eastAsia="Times New Roman" w:hAnsi="Times New Roman" w:cs="Times New Roman"/>
          <w:b/>
          <w:bCs/>
          <w:color w:val="050505"/>
          <w:kern w:val="36"/>
          <w:sz w:val="24"/>
          <w:szCs w:val="24"/>
          <w:lang w:val="en-GB" w:eastAsia="en-GB"/>
        </w:rPr>
        <w:t>Salahaddin University</w:t>
      </w:r>
    </w:p>
    <w:p w:rsidR="00B47091" w:rsidRPr="00B47091" w:rsidRDefault="00B47091" w:rsidP="00B47091">
      <w:pPr>
        <w:spacing w:after="200" w:line="276" w:lineRule="auto"/>
        <w:jc w:val="center"/>
        <w:rPr>
          <w:rFonts w:ascii="Times New Roman" w:eastAsia="Calibri" w:hAnsi="Times New Roman" w:cs="Times New Roman"/>
          <w:b/>
          <w:bCs/>
          <w:lang w:bidi="ar-IQ"/>
        </w:rPr>
      </w:pPr>
      <w:r w:rsidRPr="00B47091">
        <w:rPr>
          <w:rFonts w:ascii="Times New Roman" w:eastAsia="Calibri" w:hAnsi="Times New Roman" w:cs="Times New Roman"/>
          <w:b/>
          <w:bCs/>
          <w:lang w:bidi="ar-IQ"/>
        </w:rPr>
        <w:t>Collage of science</w:t>
      </w:r>
    </w:p>
    <w:p w:rsidR="00B47091" w:rsidRPr="00B47091" w:rsidRDefault="00B47091" w:rsidP="00B47091">
      <w:pPr>
        <w:spacing w:after="200" w:line="276" w:lineRule="auto"/>
        <w:jc w:val="center"/>
        <w:rPr>
          <w:rFonts w:ascii="Times New Roman" w:eastAsia="Calibri" w:hAnsi="Times New Roman" w:cs="Times New Roman"/>
          <w:b/>
          <w:bCs/>
          <w:lang w:bidi="ar-IQ"/>
        </w:rPr>
      </w:pPr>
      <w:r w:rsidRPr="00B47091">
        <w:rPr>
          <w:rFonts w:ascii="Times New Roman" w:eastAsia="Calibri" w:hAnsi="Times New Roman" w:cs="Times New Roman"/>
          <w:b/>
          <w:bCs/>
          <w:lang w:bidi="ar-IQ"/>
        </w:rPr>
        <w:t xml:space="preserve">     Environmental   health and science department</w:t>
      </w:r>
    </w:p>
    <w:p w:rsidR="006A27E3" w:rsidRPr="002776F0" w:rsidRDefault="002776F0" w:rsidP="006A27E3">
      <w:pPr>
        <w:pStyle w:val="Default"/>
        <w:rPr>
          <w:b/>
          <w:bCs/>
          <w:sz w:val="36"/>
          <w:szCs w:val="36"/>
        </w:rPr>
      </w:pPr>
      <w:r w:rsidRPr="002776F0">
        <w:rPr>
          <w:b/>
          <w:bCs/>
          <w:sz w:val="36"/>
          <w:szCs w:val="36"/>
        </w:rPr>
        <w:t xml:space="preserve">                           </w:t>
      </w:r>
      <w:r>
        <w:rPr>
          <w:b/>
          <w:bCs/>
          <w:sz w:val="36"/>
          <w:szCs w:val="36"/>
        </w:rPr>
        <w:t xml:space="preserve">        </w:t>
      </w:r>
      <w:r w:rsidRPr="002776F0">
        <w:rPr>
          <w:b/>
          <w:bCs/>
          <w:sz w:val="36"/>
          <w:szCs w:val="36"/>
        </w:rPr>
        <w:t xml:space="preserve">           The</w:t>
      </w:r>
    </w:p>
    <w:p w:rsidR="00082CF6" w:rsidRDefault="006A27E3" w:rsidP="002776F0">
      <w:pPr>
        <w:pStyle w:val="Default"/>
        <w:rPr>
          <w:b/>
          <w:bCs/>
          <w:sz w:val="44"/>
          <w:szCs w:val="40"/>
        </w:rPr>
      </w:pPr>
      <w:r w:rsidRPr="006A27E3">
        <w:rPr>
          <w:b/>
          <w:bCs/>
          <w:sz w:val="44"/>
          <w:szCs w:val="40"/>
        </w:rPr>
        <w:t xml:space="preserve"> </w:t>
      </w:r>
      <w:r w:rsidR="002776F0">
        <w:rPr>
          <w:b/>
          <w:bCs/>
          <w:sz w:val="44"/>
          <w:szCs w:val="40"/>
        </w:rPr>
        <w:t xml:space="preserve">  </w:t>
      </w:r>
      <w:r w:rsidR="00082CF6">
        <w:rPr>
          <w:b/>
          <w:bCs/>
          <w:sz w:val="44"/>
          <w:szCs w:val="40"/>
        </w:rPr>
        <w:t>Study O</w:t>
      </w:r>
      <w:r w:rsidR="00082CF6" w:rsidRPr="006A27E3">
        <w:rPr>
          <w:b/>
          <w:bCs/>
          <w:sz w:val="44"/>
          <w:szCs w:val="40"/>
        </w:rPr>
        <w:t xml:space="preserve">f </w:t>
      </w:r>
      <w:r w:rsidR="00082CF6">
        <w:rPr>
          <w:b/>
          <w:bCs/>
          <w:sz w:val="44"/>
          <w:szCs w:val="40"/>
        </w:rPr>
        <w:t>Microorganisms (B</w:t>
      </w:r>
      <w:r w:rsidRPr="006A27E3">
        <w:rPr>
          <w:b/>
          <w:bCs/>
          <w:sz w:val="44"/>
          <w:szCs w:val="40"/>
        </w:rPr>
        <w:t>acteri</w:t>
      </w:r>
      <w:r w:rsidR="00FF009E">
        <w:rPr>
          <w:b/>
          <w:bCs/>
          <w:sz w:val="44"/>
          <w:szCs w:val="40"/>
        </w:rPr>
        <w:t xml:space="preserve">a and </w:t>
      </w:r>
      <w:r w:rsidR="00082CF6">
        <w:rPr>
          <w:b/>
          <w:bCs/>
          <w:sz w:val="44"/>
          <w:szCs w:val="40"/>
        </w:rPr>
        <w:t>F</w:t>
      </w:r>
      <w:r w:rsidR="00FF009E">
        <w:rPr>
          <w:b/>
          <w:bCs/>
          <w:sz w:val="44"/>
          <w:szCs w:val="40"/>
        </w:rPr>
        <w:t>ungi</w:t>
      </w:r>
      <w:r w:rsidR="00082CF6">
        <w:rPr>
          <w:b/>
          <w:bCs/>
          <w:sz w:val="44"/>
          <w:szCs w:val="40"/>
        </w:rPr>
        <w:t>)</w:t>
      </w:r>
      <w:r w:rsidR="00FF009E">
        <w:rPr>
          <w:b/>
          <w:bCs/>
          <w:sz w:val="44"/>
          <w:szCs w:val="40"/>
        </w:rPr>
        <w:t xml:space="preserve"> </w:t>
      </w:r>
    </w:p>
    <w:p w:rsidR="00FF009E" w:rsidRDefault="00082CF6" w:rsidP="00082CF6">
      <w:pPr>
        <w:pStyle w:val="Default"/>
        <w:rPr>
          <w:sz w:val="32"/>
          <w:szCs w:val="40"/>
        </w:rPr>
      </w:pPr>
      <w:r>
        <w:rPr>
          <w:b/>
          <w:bCs/>
          <w:sz w:val="44"/>
          <w:szCs w:val="40"/>
        </w:rPr>
        <w:t xml:space="preserve">                        I</w:t>
      </w:r>
      <w:r w:rsidR="00FF009E">
        <w:rPr>
          <w:b/>
          <w:bCs/>
          <w:sz w:val="44"/>
          <w:szCs w:val="40"/>
        </w:rPr>
        <w:t xml:space="preserve">n </w:t>
      </w:r>
      <w:r>
        <w:rPr>
          <w:b/>
          <w:bCs/>
          <w:sz w:val="44"/>
          <w:szCs w:val="40"/>
        </w:rPr>
        <w:t>F</w:t>
      </w:r>
      <w:r w:rsidR="00FF009E">
        <w:rPr>
          <w:b/>
          <w:bCs/>
          <w:sz w:val="44"/>
          <w:szCs w:val="40"/>
        </w:rPr>
        <w:t xml:space="preserve">resh </w:t>
      </w:r>
      <w:r>
        <w:rPr>
          <w:b/>
          <w:bCs/>
          <w:sz w:val="44"/>
          <w:szCs w:val="40"/>
        </w:rPr>
        <w:t>V</w:t>
      </w:r>
      <w:r w:rsidR="00FF009E">
        <w:rPr>
          <w:b/>
          <w:bCs/>
          <w:sz w:val="44"/>
          <w:szCs w:val="40"/>
        </w:rPr>
        <w:t xml:space="preserve">egetables          </w:t>
      </w:r>
      <w:r w:rsidR="00FF009E">
        <w:rPr>
          <w:sz w:val="32"/>
          <w:szCs w:val="40"/>
        </w:rPr>
        <w:t xml:space="preserve">                    </w:t>
      </w:r>
    </w:p>
    <w:p w:rsidR="00FF009E" w:rsidRDefault="00FF009E" w:rsidP="006A27E3">
      <w:pPr>
        <w:pStyle w:val="Default"/>
        <w:rPr>
          <w:sz w:val="32"/>
          <w:szCs w:val="40"/>
        </w:rPr>
      </w:pPr>
    </w:p>
    <w:p w:rsidR="00FF009E" w:rsidRDefault="00FF009E" w:rsidP="006A27E3">
      <w:pPr>
        <w:pStyle w:val="Default"/>
        <w:rPr>
          <w:sz w:val="32"/>
          <w:szCs w:val="40"/>
        </w:rPr>
      </w:pPr>
    </w:p>
    <w:p w:rsidR="006A27E3" w:rsidRPr="00FF009E" w:rsidRDefault="00FF009E" w:rsidP="006A27E3">
      <w:pPr>
        <w:pStyle w:val="Default"/>
        <w:rPr>
          <w:sz w:val="40"/>
          <w:szCs w:val="40"/>
        </w:rPr>
      </w:pPr>
      <w:r>
        <w:rPr>
          <w:sz w:val="32"/>
          <w:szCs w:val="40"/>
        </w:rPr>
        <w:t xml:space="preserve">                                        </w:t>
      </w:r>
      <w:r w:rsidR="006A27E3" w:rsidRPr="006A27E3">
        <w:rPr>
          <w:sz w:val="32"/>
          <w:szCs w:val="40"/>
        </w:rPr>
        <w:t xml:space="preserve">Research project </w:t>
      </w:r>
    </w:p>
    <w:p w:rsidR="00FF009E" w:rsidRDefault="00FF009E" w:rsidP="006A27E3">
      <w:pPr>
        <w:pStyle w:val="Default"/>
        <w:rPr>
          <w:rFonts w:ascii="Calibri" w:hAnsi="Calibri" w:cs="Calibri"/>
          <w:sz w:val="22"/>
          <w:szCs w:val="22"/>
        </w:rPr>
      </w:pPr>
    </w:p>
    <w:p w:rsidR="006A27E3" w:rsidRDefault="00FF009E" w:rsidP="006A27E3">
      <w:pPr>
        <w:pStyle w:val="Default"/>
        <w:rPr>
          <w:sz w:val="22"/>
          <w:szCs w:val="22"/>
        </w:rPr>
      </w:pPr>
      <w:r>
        <w:rPr>
          <w:rFonts w:ascii="Calibri" w:hAnsi="Calibri" w:cs="Calibri"/>
          <w:sz w:val="22"/>
          <w:szCs w:val="22"/>
        </w:rPr>
        <w:t xml:space="preserve">                               </w:t>
      </w:r>
      <w:r w:rsidR="006A27E3">
        <w:rPr>
          <w:rFonts w:ascii="Calibri" w:hAnsi="Calibri" w:cs="Calibri"/>
          <w:sz w:val="22"/>
          <w:szCs w:val="22"/>
        </w:rPr>
        <w:t xml:space="preserve">Submitted to department environmental science and health in partial </w:t>
      </w:r>
    </w:p>
    <w:p w:rsidR="006A27E3" w:rsidRDefault="00FF009E" w:rsidP="006A27E3">
      <w:pPr>
        <w:pStyle w:val="Default"/>
        <w:rPr>
          <w:sz w:val="22"/>
          <w:szCs w:val="22"/>
        </w:rPr>
      </w:pPr>
      <w:r>
        <w:rPr>
          <w:rFonts w:ascii="Calibri" w:hAnsi="Calibri" w:cs="Calibri"/>
          <w:sz w:val="22"/>
          <w:szCs w:val="22"/>
        </w:rPr>
        <w:t xml:space="preserve">                                          </w:t>
      </w:r>
      <w:r w:rsidR="006A27E3">
        <w:rPr>
          <w:rFonts w:ascii="Calibri" w:hAnsi="Calibri" w:cs="Calibri"/>
          <w:sz w:val="22"/>
          <w:szCs w:val="22"/>
        </w:rPr>
        <w:t xml:space="preserve">Fulfillment of the requirements for the degree of BSc. </w:t>
      </w:r>
    </w:p>
    <w:p w:rsidR="006A27E3" w:rsidRDefault="00FF009E" w:rsidP="006A27E3">
      <w:pPr>
        <w:pStyle w:val="Default"/>
        <w:rPr>
          <w:sz w:val="22"/>
          <w:szCs w:val="22"/>
        </w:rPr>
      </w:pPr>
      <w:r>
        <w:rPr>
          <w:rFonts w:ascii="Calibri" w:hAnsi="Calibri" w:cs="Calibri"/>
          <w:sz w:val="22"/>
          <w:szCs w:val="22"/>
        </w:rPr>
        <w:t xml:space="preserve">                                                          </w:t>
      </w:r>
      <w:r w:rsidR="006A27E3">
        <w:rPr>
          <w:rFonts w:ascii="Calibri" w:hAnsi="Calibri" w:cs="Calibri"/>
          <w:sz w:val="22"/>
          <w:szCs w:val="22"/>
        </w:rPr>
        <w:t xml:space="preserve">In environmental science and health </w:t>
      </w:r>
    </w:p>
    <w:p w:rsidR="00FF009E" w:rsidRDefault="00FF009E" w:rsidP="006A27E3">
      <w:pPr>
        <w:pStyle w:val="Default"/>
        <w:rPr>
          <w:sz w:val="22"/>
          <w:szCs w:val="22"/>
        </w:rPr>
      </w:pPr>
      <w:r>
        <w:rPr>
          <w:sz w:val="22"/>
          <w:szCs w:val="22"/>
        </w:rPr>
        <w:t xml:space="preserve">                                                             </w:t>
      </w:r>
    </w:p>
    <w:p w:rsidR="00FF009E" w:rsidRDefault="00FF009E" w:rsidP="006A27E3">
      <w:pPr>
        <w:pStyle w:val="Default"/>
        <w:rPr>
          <w:sz w:val="22"/>
          <w:szCs w:val="22"/>
        </w:rPr>
      </w:pPr>
    </w:p>
    <w:p w:rsidR="006A27E3" w:rsidRDefault="006A27E3" w:rsidP="006A27E3">
      <w:pPr>
        <w:pStyle w:val="Default"/>
        <w:rPr>
          <w:b/>
          <w:sz w:val="22"/>
          <w:szCs w:val="22"/>
        </w:rPr>
      </w:pPr>
    </w:p>
    <w:p w:rsidR="00FF009E" w:rsidRPr="00FF009E" w:rsidRDefault="00FF009E" w:rsidP="006A27E3">
      <w:pPr>
        <w:pStyle w:val="Default"/>
        <w:rPr>
          <w:b/>
          <w:sz w:val="22"/>
          <w:szCs w:val="22"/>
        </w:rPr>
      </w:pPr>
      <w:r>
        <w:rPr>
          <w:b/>
          <w:sz w:val="22"/>
          <w:szCs w:val="22"/>
        </w:rPr>
        <w:t xml:space="preserve"> </w:t>
      </w:r>
    </w:p>
    <w:p w:rsidR="00FF009E" w:rsidRDefault="00FF009E" w:rsidP="006A27E3">
      <w:pPr>
        <w:pStyle w:val="Default"/>
        <w:spacing w:after="60"/>
        <w:rPr>
          <w:rFonts w:ascii="Calibri" w:hAnsi="Calibri" w:cs="Calibri"/>
          <w:sz w:val="40"/>
          <w:szCs w:val="40"/>
        </w:rPr>
      </w:pPr>
    </w:p>
    <w:p w:rsidR="006A27E3" w:rsidRPr="0077529D" w:rsidRDefault="0077529D" w:rsidP="0077529D">
      <w:pPr>
        <w:pStyle w:val="Default"/>
        <w:spacing w:after="60"/>
        <w:rPr>
          <w:rFonts w:asciiTheme="majorBidi" w:hAnsiTheme="majorBidi" w:cstheme="majorBidi"/>
          <w:sz w:val="36"/>
          <w:szCs w:val="36"/>
        </w:rPr>
      </w:pPr>
      <w:r>
        <w:rPr>
          <w:rFonts w:asciiTheme="majorBidi" w:hAnsiTheme="majorBidi" w:cstheme="majorBidi"/>
          <w:sz w:val="40"/>
          <w:szCs w:val="40"/>
        </w:rPr>
        <w:t xml:space="preserve">                              </w:t>
      </w:r>
      <w:r w:rsidR="006A27E3" w:rsidRPr="0077529D">
        <w:rPr>
          <w:rFonts w:asciiTheme="majorBidi" w:hAnsiTheme="majorBidi" w:cstheme="majorBidi"/>
          <w:sz w:val="40"/>
          <w:szCs w:val="40"/>
        </w:rPr>
        <w:t xml:space="preserve"> </w:t>
      </w:r>
      <w:r w:rsidR="006A27E3" w:rsidRPr="0077529D">
        <w:rPr>
          <w:rFonts w:asciiTheme="majorBidi" w:hAnsiTheme="majorBidi" w:cstheme="majorBidi"/>
          <w:sz w:val="36"/>
          <w:szCs w:val="36"/>
        </w:rPr>
        <w:t xml:space="preserve">Madina Fuad Aziz </w:t>
      </w:r>
    </w:p>
    <w:p w:rsidR="006A27E3" w:rsidRPr="0077529D" w:rsidRDefault="00FF009E" w:rsidP="0077529D">
      <w:pPr>
        <w:pStyle w:val="Default"/>
        <w:rPr>
          <w:rFonts w:asciiTheme="majorBidi" w:hAnsiTheme="majorBidi" w:cstheme="majorBidi"/>
          <w:sz w:val="36"/>
          <w:szCs w:val="36"/>
        </w:rPr>
      </w:pPr>
      <w:r w:rsidRPr="0077529D">
        <w:rPr>
          <w:rFonts w:asciiTheme="majorBidi" w:hAnsiTheme="majorBidi" w:cstheme="majorBidi"/>
          <w:sz w:val="36"/>
          <w:szCs w:val="36"/>
        </w:rPr>
        <w:t xml:space="preserve">                          </w:t>
      </w:r>
      <w:r w:rsidR="006A27E3" w:rsidRPr="0077529D">
        <w:rPr>
          <w:rFonts w:asciiTheme="majorBidi" w:hAnsiTheme="majorBidi" w:cstheme="majorBidi"/>
          <w:sz w:val="36"/>
          <w:szCs w:val="36"/>
        </w:rPr>
        <w:t xml:space="preserve"> </w:t>
      </w:r>
      <w:r w:rsidR="0077529D">
        <w:rPr>
          <w:rFonts w:asciiTheme="majorBidi" w:hAnsiTheme="majorBidi" w:cstheme="majorBidi"/>
          <w:sz w:val="36"/>
          <w:szCs w:val="36"/>
        </w:rPr>
        <w:t xml:space="preserve">  </w:t>
      </w:r>
      <w:r w:rsidR="006A27E3" w:rsidRPr="0077529D">
        <w:rPr>
          <w:rFonts w:asciiTheme="majorBidi" w:hAnsiTheme="majorBidi" w:cstheme="majorBidi"/>
          <w:sz w:val="36"/>
          <w:szCs w:val="36"/>
        </w:rPr>
        <w:t xml:space="preserve">Mreama Gailany Mustafa </w:t>
      </w:r>
    </w:p>
    <w:p w:rsidR="006A27E3" w:rsidRDefault="006A27E3" w:rsidP="00677E6F">
      <w:pPr>
        <w:pStyle w:val="Default"/>
        <w:rPr>
          <w:rFonts w:ascii="Calibri" w:hAnsi="Calibri" w:cs="Calibri"/>
          <w:sz w:val="40"/>
          <w:szCs w:val="40"/>
        </w:rPr>
      </w:pPr>
    </w:p>
    <w:p w:rsidR="006A27E3" w:rsidRPr="0077529D" w:rsidRDefault="006A27E3" w:rsidP="006A27E3">
      <w:pPr>
        <w:pStyle w:val="Default"/>
        <w:rPr>
          <w:rFonts w:asciiTheme="majorBidi" w:hAnsiTheme="majorBidi" w:cstheme="majorBidi"/>
          <w:sz w:val="36"/>
          <w:szCs w:val="36"/>
        </w:rPr>
      </w:pPr>
      <w:r>
        <w:rPr>
          <w:rFonts w:ascii="Calibri" w:hAnsi="Calibri" w:cs="Calibri"/>
          <w:sz w:val="40"/>
          <w:szCs w:val="40"/>
        </w:rPr>
        <w:t xml:space="preserve"> </w:t>
      </w:r>
      <w:r w:rsidR="00FF009E">
        <w:rPr>
          <w:rFonts w:ascii="Calibri" w:hAnsi="Calibri" w:cs="Calibri"/>
          <w:sz w:val="40"/>
          <w:szCs w:val="40"/>
        </w:rPr>
        <w:t xml:space="preserve">                       </w:t>
      </w:r>
      <w:r>
        <w:rPr>
          <w:rFonts w:ascii="Calibri" w:hAnsi="Calibri" w:cs="Calibri"/>
          <w:sz w:val="40"/>
          <w:szCs w:val="40"/>
        </w:rPr>
        <w:t xml:space="preserve">           </w:t>
      </w:r>
      <w:r w:rsidR="00FF009E" w:rsidRPr="0077529D">
        <w:rPr>
          <w:rFonts w:asciiTheme="majorBidi" w:hAnsiTheme="majorBidi" w:cstheme="majorBidi"/>
          <w:sz w:val="36"/>
          <w:szCs w:val="36"/>
        </w:rPr>
        <w:t>Supervised by</w:t>
      </w:r>
      <w:r w:rsidRPr="0077529D">
        <w:rPr>
          <w:rFonts w:asciiTheme="majorBidi" w:hAnsiTheme="majorBidi" w:cstheme="majorBidi"/>
          <w:sz w:val="36"/>
          <w:szCs w:val="36"/>
        </w:rPr>
        <w:t xml:space="preserve">: </w:t>
      </w:r>
    </w:p>
    <w:p w:rsidR="006A27E3" w:rsidRPr="0077529D" w:rsidRDefault="00FF009E" w:rsidP="006A27E3">
      <w:pPr>
        <w:pStyle w:val="Default"/>
        <w:rPr>
          <w:rFonts w:asciiTheme="majorBidi" w:hAnsiTheme="majorBidi" w:cstheme="majorBidi"/>
          <w:sz w:val="36"/>
          <w:szCs w:val="36"/>
        </w:rPr>
      </w:pPr>
      <w:r w:rsidRPr="0077529D">
        <w:rPr>
          <w:rFonts w:asciiTheme="majorBidi" w:hAnsiTheme="majorBidi" w:cstheme="majorBidi"/>
          <w:sz w:val="36"/>
          <w:szCs w:val="36"/>
        </w:rPr>
        <w:t xml:space="preserve">                </w:t>
      </w:r>
      <w:r w:rsidR="006A27E3" w:rsidRPr="0077529D">
        <w:rPr>
          <w:rFonts w:asciiTheme="majorBidi" w:hAnsiTheme="majorBidi" w:cstheme="majorBidi"/>
          <w:sz w:val="36"/>
          <w:szCs w:val="36"/>
        </w:rPr>
        <w:t xml:space="preserve">Assistant lecturers: Rezan S. Ahmed </w:t>
      </w:r>
    </w:p>
    <w:p w:rsidR="00677E6F" w:rsidRPr="0077529D" w:rsidRDefault="006A27E3" w:rsidP="006A27E3">
      <w:pPr>
        <w:rPr>
          <w:rFonts w:ascii="Calibri" w:hAnsi="Calibri" w:cs="Calibri"/>
          <w:sz w:val="36"/>
          <w:szCs w:val="36"/>
        </w:rPr>
      </w:pPr>
      <w:r w:rsidRPr="0077529D">
        <w:rPr>
          <w:rFonts w:ascii="Calibri" w:hAnsi="Calibri" w:cs="Calibri"/>
          <w:sz w:val="36"/>
          <w:szCs w:val="36"/>
        </w:rPr>
        <w:t xml:space="preserve">       </w:t>
      </w:r>
      <w:r w:rsidR="00FF009E" w:rsidRPr="0077529D">
        <w:rPr>
          <w:rFonts w:ascii="Calibri" w:hAnsi="Calibri" w:cs="Calibri"/>
          <w:sz w:val="36"/>
          <w:szCs w:val="36"/>
        </w:rPr>
        <w:t xml:space="preserve">                         </w:t>
      </w:r>
    </w:p>
    <w:p w:rsidR="00E77BDF" w:rsidRDefault="000219B6" w:rsidP="000219B6">
      <w:pPr>
        <w:rPr>
          <w:rFonts w:ascii="Calibri" w:hAnsi="Calibri" w:cs="Calibri"/>
          <w:sz w:val="40"/>
          <w:szCs w:val="40"/>
        </w:rPr>
      </w:pPr>
      <w:r>
        <w:rPr>
          <w:rFonts w:ascii="Calibri" w:hAnsi="Calibri" w:cs="Calibri"/>
          <w:sz w:val="40"/>
          <w:szCs w:val="40"/>
        </w:rPr>
        <w:t xml:space="preserve">                                      APRIL</w:t>
      </w:r>
      <w:r w:rsidR="006A27E3">
        <w:rPr>
          <w:rFonts w:ascii="Calibri" w:hAnsi="Calibri" w:cs="Calibri"/>
          <w:sz w:val="40"/>
          <w:szCs w:val="40"/>
        </w:rPr>
        <w:t xml:space="preserve"> – 202</w:t>
      </w:r>
      <w:r>
        <w:rPr>
          <w:rFonts w:ascii="Calibri" w:hAnsi="Calibri" w:cs="Calibri"/>
          <w:sz w:val="40"/>
          <w:szCs w:val="40"/>
        </w:rPr>
        <w:t>3</w:t>
      </w:r>
    </w:p>
    <w:p w:rsidR="00677E6F" w:rsidRDefault="00E12D6B" w:rsidP="00E12D6B">
      <w:pPr>
        <w:spacing w:after="0"/>
        <w:rPr>
          <w:rFonts w:ascii="Calibri" w:hAnsi="Calibri" w:cs="Calibri"/>
          <w:sz w:val="40"/>
          <w:szCs w:val="40"/>
        </w:rPr>
      </w:pPr>
      <w:r>
        <w:rPr>
          <w:rFonts w:ascii="Calibri" w:hAnsi="Calibri" w:cs="Calibri"/>
          <w:sz w:val="40"/>
          <w:szCs w:val="40"/>
        </w:rPr>
        <w:lastRenderedPageBreak/>
        <w:t xml:space="preserve">    </w:t>
      </w:r>
    </w:p>
    <w:p w:rsidR="00E12D6B" w:rsidRPr="00E12D6B" w:rsidRDefault="00E12D6B" w:rsidP="00E12D6B">
      <w:pPr>
        <w:spacing w:after="0"/>
        <w:rPr>
          <w:rFonts w:ascii="Times New Roman" w:eastAsia="Calibri" w:hAnsi="Times New Roman" w:cs="Times New Roman"/>
          <w:b/>
          <w:bCs/>
          <w:sz w:val="32"/>
          <w:szCs w:val="32"/>
        </w:rPr>
      </w:pPr>
      <w:r>
        <w:rPr>
          <w:rFonts w:ascii="Calibri" w:hAnsi="Calibri" w:cs="Calibri"/>
          <w:sz w:val="40"/>
          <w:szCs w:val="40"/>
        </w:rPr>
        <w:t xml:space="preserve">  </w:t>
      </w:r>
      <w:r w:rsidR="00667BF4">
        <w:rPr>
          <w:rFonts w:ascii="Calibri" w:hAnsi="Calibri" w:cs="Calibri"/>
          <w:sz w:val="40"/>
          <w:szCs w:val="40"/>
        </w:rPr>
        <w:t xml:space="preserve">    </w:t>
      </w:r>
      <w:r w:rsidRPr="00E12D6B">
        <w:rPr>
          <w:rFonts w:ascii="Times New Roman" w:eastAsia="Calibri" w:hAnsi="Times New Roman" w:cs="Times New Roman"/>
          <w:color w:val="000000"/>
          <w:sz w:val="28"/>
          <w:szCs w:val="28"/>
        </w:rPr>
        <w:t xml:space="preserve"> </w:t>
      </w:r>
      <w:r w:rsidRPr="00E12D6B">
        <w:rPr>
          <w:rFonts w:ascii="Times New Roman" w:eastAsia="Calibri" w:hAnsi="Times New Roman" w:cs="Times New Roman"/>
          <w:b/>
          <w:bCs/>
          <w:sz w:val="32"/>
          <w:szCs w:val="32"/>
        </w:rPr>
        <w:t xml:space="preserve">ABSTRACT </w:t>
      </w:r>
    </w:p>
    <w:p w:rsidR="00B66154" w:rsidRDefault="00B66154" w:rsidP="00E340D2">
      <w:pPr>
        <w:spacing w:after="0" w:line="276" w:lineRule="auto"/>
        <w:ind w:left="576"/>
        <w:jc w:val="both"/>
        <w:rPr>
          <w:rFonts w:ascii="Times New Roman" w:eastAsia="Calibri" w:hAnsi="Times New Roman" w:cs="Times New Roman"/>
        </w:rPr>
      </w:pPr>
    </w:p>
    <w:p w:rsidR="00597AA8" w:rsidRPr="00597AA8" w:rsidRDefault="00E12D6B" w:rsidP="00597AA8">
      <w:pPr>
        <w:spacing w:after="0" w:line="276" w:lineRule="auto"/>
        <w:ind w:left="576"/>
        <w:jc w:val="both"/>
        <w:rPr>
          <w:rFonts w:ascii="Times New Roman" w:eastAsia="Calibri" w:hAnsi="Times New Roman" w:cs="Times New Roman"/>
          <w:b/>
          <w:bCs/>
          <w:sz w:val="24"/>
          <w:szCs w:val="24"/>
        </w:rPr>
      </w:pPr>
      <w:r>
        <w:rPr>
          <w:rFonts w:ascii="Times New Roman" w:eastAsia="Calibri" w:hAnsi="Times New Roman" w:cs="Times New Roman"/>
        </w:rPr>
        <w:t>This study</w:t>
      </w:r>
      <w:r w:rsidRPr="00E12D6B">
        <w:rPr>
          <w:rFonts w:ascii="Times New Roman" w:eastAsia="Calibri" w:hAnsi="Times New Roman" w:cs="Times New Roman"/>
        </w:rPr>
        <w:t xml:space="preserve"> was applied to isolate </w:t>
      </w:r>
      <w:r>
        <w:rPr>
          <w:rFonts w:ascii="Times New Roman" w:eastAsia="Calibri" w:hAnsi="Times New Roman" w:cs="Times New Roman"/>
        </w:rPr>
        <w:t>microorganisms (bacteria and fungi)</w:t>
      </w:r>
      <w:r w:rsidRPr="00E12D6B">
        <w:rPr>
          <w:rFonts w:ascii="Times New Roman" w:eastAsia="Calibri" w:hAnsi="Times New Roman" w:cs="Times New Roman"/>
        </w:rPr>
        <w:t xml:space="preserve"> </w:t>
      </w:r>
      <w:r w:rsidR="00BE7081">
        <w:rPr>
          <w:rFonts w:ascii="Times New Roman" w:eastAsia="Calibri" w:hAnsi="Times New Roman" w:cs="Times New Roman"/>
        </w:rPr>
        <w:t>in</w:t>
      </w:r>
      <w:r w:rsidRPr="00E12D6B">
        <w:rPr>
          <w:rFonts w:ascii="Times New Roman" w:eastAsia="Calibri" w:hAnsi="Times New Roman" w:cs="Times New Roman"/>
        </w:rPr>
        <w:t xml:space="preserve"> three different </w:t>
      </w:r>
      <w:r>
        <w:rPr>
          <w:rFonts w:ascii="Times New Roman" w:eastAsia="Calibri" w:hAnsi="Times New Roman" w:cs="Times New Roman"/>
        </w:rPr>
        <w:t xml:space="preserve">vegetables which are </w:t>
      </w:r>
      <w:r w:rsidRPr="00E12D6B">
        <w:rPr>
          <w:rFonts w:ascii="Times New Roman" w:eastAsia="Calibri" w:hAnsi="Times New Roman" w:cs="Times New Roman"/>
        </w:rPr>
        <w:t xml:space="preserve">Lettuce, Arugula, and </w:t>
      </w:r>
      <w:r>
        <w:rPr>
          <w:rFonts w:ascii="Times New Roman" w:eastAsia="Calibri" w:hAnsi="Times New Roman" w:cs="Times New Roman"/>
        </w:rPr>
        <w:t>Celery</w:t>
      </w:r>
      <w:r w:rsidRPr="00E12D6B">
        <w:rPr>
          <w:rFonts w:ascii="Times New Roman" w:eastAsia="Calibri" w:hAnsi="Times New Roman" w:cs="Times New Roman"/>
        </w:rPr>
        <w:t>.</w:t>
      </w:r>
      <w:r w:rsidRPr="00E12D6B">
        <w:rPr>
          <w:rFonts w:ascii="Calibri" w:eastAsia="Calibri" w:hAnsi="Calibri" w:cs="Arial"/>
        </w:rPr>
        <w:t xml:space="preserve"> </w:t>
      </w:r>
      <w:r w:rsidRPr="00E12D6B">
        <w:rPr>
          <w:rFonts w:ascii="Times New Roman" w:eastAsia="Calibri" w:hAnsi="Times New Roman" w:cs="Times New Roman"/>
        </w:rPr>
        <w:t>Power plate method by using</w:t>
      </w:r>
      <w:r w:rsidRPr="00E12D6B">
        <w:rPr>
          <w:rFonts w:ascii="Calibri" w:eastAsia="Calibri" w:hAnsi="Calibri" w:cs="Arial"/>
        </w:rPr>
        <w:t xml:space="preserve"> </w:t>
      </w:r>
      <w:r w:rsidRPr="00E12D6B">
        <w:rPr>
          <w:rFonts w:ascii="Times New Roman" w:eastAsia="Calibri" w:hAnsi="Times New Roman" w:cs="Times New Roman"/>
        </w:rPr>
        <w:t>Potato Dextrose Agar (PDA) was used for isolate and identifies different species of fungi</w:t>
      </w:r>
      <w:r>
        <w:rPr>
          <w:rFonts w:ascii="Times New Roman" w:eastAsia="Calibri" w:hAnsi="Times New Roman" w:cs="Times New Roman"/>
        </w:rPr>
        <w:t xml:space="preserve"> and same procedure for isolation of bacteria in studied samples</w:t>
      </w:r>
      <w:r w:rsidR="00BE7081">
        <w:rPr>
          <w:rFonts w:ascii="Times New Roman" w:eastAsia="Calibri" w:hAnsi="Times New Roman" w:cs="Times New Roman"/>
        </w:rPr>
        <w:t>.</w:t>
      </w:r>
      <w:r w:rsidRPr="00E12D6B">
        <w:rPr>
          <w:rFonts w:ascii="Times New Roman" w:eastAsia="Calibri" w:hAnsi="Times New Roman" w:cs="Times New Roman"/>
        </w:rPr>
        <w:t xml:space="preserve"> The results show the identity and the total colony forming units (CFU) of fungi in three </w:t>
      </w:r>
      <w:r>
        <w:rPr>
          <w:rFonts w:ascii="Times New Roman" w:eastAsia="Calibri" w:hAnsi="Times New Roman" w:cs="Times New Roman"/>
        </w:rPr>
        <w:t xml:space="preserve">vegetables </w:t>
      </w:r>
      <w:r w:rsidRPr="00E12D6B">
        <w:rPr>
          <w:rFonts w:ascii="Times New Roman" w:eastAsia="Calibri" w:hAnsi="Times New Roman" w:cs="Times New Roman"/>
        </w:rPr>
        <w:t xml:space="preserve">on PDA medium. The most frequently isolated fungi </w:t>
      </w:r>
      <w:r w:rsidRPr="00E12D6B">
        <w:rPr>
          <w:rFonts w:ascii="Times New Roman" w:eastAsia="Calibri" w:hAnsi="Times New Roman" w:cs="Times New Roman"/>
          <w:i/>
          <w:iCs/>
        </w:rPr>
        <w:t>were Rhizopus sp., Aspergillus Sp, Alternaria, Yeast, Penicillium, Alternaria,</w:t>
      </w:r>
      <w:r w:rsidRPr="00E12D6B">
        <w:rPr>
          <w:rFonts w:ascii="Calibri" w:eastAsia="Calibri" w:hAnsi="Calibri" w:cs="Arial"/>
          <w:b/>
          <w:bCs/>
        </w:rPr>
        <w:t xml:space="preserve"> </w:t>
      </w:r>
      <w:r w:rsidR="00E340D2" w:rsidRPr="00E340D2">
        <w:rPr>
          <w:rFonts w:ascii="Calibri" w:eastAsia="Calibri" w:hAnsi="Calibri" w:cs="Arial"/>
          <w:bCs/>
        </w:rPr>
        <w:t>and</w:t>
      </w:r>
      <w:r w:rsidR="004E2D16">
        <w:rPr>
          <w:rFonts w:ascii="Times New Roman" w:eastAsia="Calibri" w:hAnsi="Times New Roman" w:cs="Times New Roman"/>
          <w:i/>
          <w:iCs/>
        </w:rPr>
        <w:t xml:space="preserve"> Rhodotorula</w:t>
      </w:r>
      <w:r w:rsidRPr="00E12D6B">
        <w:rPr>
          <w:rFonts w:ascii="Times New Roman" w:eastAsia="Calibri" w:hAnsi="Times New Roman" w:cs="Times New Roman"/>
        </w:rPr>
        <w:t>. While the less frequently detected fungi species</w:t>
      </w:r>
      <w:r w:rsidR="00E340D2">
        <w:rPr>
          <w:rFonts w:ascii="Times New Roman" w:eastAsia="Calibri" w:hAnsi="Times New Roman" w:cs="Times New Roman"/>
        </w:rPr>
        <w:t xml:space="preserve"> were</w:t>
      </w:r>
      <w:r w:rsidRPr="00E12D6B">
        <w:rPr>
          <w:rFonts w:ascii="Times New Roman" w:eastAsia="Calibri" w:hAnsi="Times New Roman" w:cs="Times New Roman"/>
          <w:i/>
          <w:iCs/>
        </w:rPr>
        <w:t>, Mucor</w:t>
      </w:r>
      <w:r w:rsidRPr="00E12D6B">
        <w:rPr>
          <w:rFonts w:ascii="Times New Roman" w:eastAsia="Calibri" w:hAnsi="Times New Roman" w:cs="Times New Roman"/>
          <w:iCs/>
        </w:rPr>
        <w:t xml:space="preserve">, </w:t>
      </w:r>
      <w:r w:rsidR="00E340D2" w:rsidRPr="00E340D2">
        <w:rPr>
          <w:rFonts w:ascii="Times New Roman" w:eastAsia="Calibri" w:hAnsi="Times New Roman" w:cs="Times New Roman"/>
          <w:iCs/>
        </w:rPr>
        <w:t>and</w:t>
      </w:r>
      <w:r w:rsidR="00E340D2">
        <w:rPr>
          <w:rFonts w:ascii="Times New Roman" w:eastAsia="Calibri" w:hAnsi="Times New Roman" w:cs="Times New Roman"/>
          <w:i/>
          <w:iCs/>
        </w:rPr>
        <w:t xml:space="preserve"> </w:t>
      </w:r>
      <w:r w:rsidR="00E340D2" w:rsidRPr="00E12D6B">
        <w:rPr>
          <w:rFonts w:ascii="Times New Roman" w:eastAsia="Calibri" w:hAnsi="Times New Roman" w:cs="Times New Roman"/>
          <w:i/>
          <w:iCs/>
        </w:rPr>
        <w:t>Demaceous</w:t>
      </w:r>
      <w:r w:rsidR="00E340D2">
        <w:rPr>
          <w:rFonts w:ascii="Times New Roman" w:eastAsia="Calibri" w:hAnsi="Times New Roman" w:cs="Times New Roman"/>
          <w:i/>
          <w:iCs/>
        </w:rPr>
        <w:t>.</w:t>
      </w:r>
      <w:r w:rsidR="00597AA8" w:rsidRPr="00597AA8">
        <w:rPr>
          <w:rFonts w:asciiTheme="majorBidi" w:hAnsiTheme="majorBidi" w:cstheme="majorBidi"/>
        </w:rPr>
        <w:t xml:space="preserve"> </w:t>
      </w:r>
      <w:r w:rsidR="00597AA8">
        <w:rPr>
          <w:rFonts w:asciiTheme="majorBidi" w:hAnsiTheme="majorBidi" w:cstheme="majorBidi"/>
        </w:rPr>
        <w:t>Th</w:t>
      </w:r>
      <w:r w:rsidR="00597AA8" w:rsidRPr="00597AA8">
        <w:rPr>
          <w:rFonts w:asciiTheme="majorBidi" w:hAnsiTheme="majorBidi" w:cstheme="majorBidi"/>
        </w:rPr>
        <w:t>e higher number of counted bacteria found on celery in the first grocery which was 268 CFU. The higher number of bacteria in the second grocery was for lettuce which was 250 CFU. And the higher number of bacteria in the third grocery counted on celery which was 280 CFU.</w:t>
      </w:r>
    </w:p>
    <w:p w:rsidR="00E12D6B" w:rsidRPr="00E12D6B" w:rsidRDefault="00E12D6B" w:rsidP="00E340D2">
      <w:pPr>
        <w:spacing w:after="0" w:line="276" w:lineRule="auto"/>
        <w:ind w:left="576"/>
        <w:jc w:val="both"/>
        <w:rPr>
          <w:rFonts w:ascii="Times New Roman" w:eastAsia="Calibri" w:hAnsi="Times New Roman" w:cs="Times New Roman"/>
        </w:rPr>
      </w:pPr>
    </w:p>
    <w:p w:rsidR="00E340D2" w:rsidRDefault="00E340D2" w:rsidP="00E12D6B">
      <w:pPr>
        <w:spacing w:after="0" w:line="276" w:lineRule="auto"/>
        <w:ind w:left="576"/>
        <w:rPr>
          <w:rFonts w:ascii="Times New Roman" w:eastAsia="Calibri" w:hAnsi="Times New Roman" w:cs="Times New Roman"/>
          <w:b/>
          <w:bCs/>
          <w:sz w:val="28"/>
          <w:szCs w:val="28"/>
        </w:rPr>
      </w:pPr>
    </w:p>
    <w:p w:rsidR="00E12D6B" w:rsidRPr="00E12D6B" w:rsidRDefault="00E12D6B" w:rsidP="00E12D6B">
      <w:pPr>
        <w:spacing w:after="0" w:line="276" w:lineRule="auto"/>
        <w:ind w:left="576"/>
        <w:rPr>
          <w:rFonts w:ascii="Times New Roman" w:eastAsia="Calibri" w:hAnsi="Times New Roman" w:cs="Times New Roman"/>
          <w:sz w:val="20"/>
          <w:szCs w:val="20"/>
        </w:rPr>
      </w:pPr>
      <w:r w:rsidRPr="00E12D6B">
        <w:rPr>
          <w:rFonts w:ascii="Times New Roman" w:eastAsia="Calibri" w:hAnsi="Times New Roman" w:cs="Times New Roman"/>
          <w:b/>
          <w:bCs/>
          <w:sz w:val="28"/>
          <w:szCs w:val="28"/>
        </w:rPr>
        <w:t>Keywords</w:t>
      </w:r>
      <w:r w:rsidRPr="00E12D6B">
        <w:rPr>
          <w:rFonts w:ascii="Times New Roman" w:eastAsia="Calibri" w:hAnsi="Times New Roman" w:cs="Times New Roman"/>
          <w:b/>
          <w:bCs/>
          <w:sz w:val="24"/>
          <w:szCs w:val="24"/>
        </w:rPr>
        <w:t>:</w:t>
      </w:r>
      <w:r w:rsidRPr="00E12D6B">
        <w:rPr>
          <w:rFonts w:ascii="Times New Roman" w:eastAsia="Calibri" w:hAnsi="Times New Roman" w:cs="Times New Roman"/>
          <w:b/>
          <w:bCs/>
        </w:rPr>
        <w:t xml:space="preserve"> </w:t>
      </w:r>
      <w:r w:rsidRPr="00E12D6B">
        <w:rPr>
          <w:rFonts w:ascii="Times New Roman" w:eastAsia="Calibri" w:hAnsi="Times New Roman" w:cs="Times New Roman"/>
        </w:rPr>
        <w:t xml:space="preserve"> </w:t>
      </w:r>
      <w:r>
        <w:rPr>
          <w:rFonts w:ascii="Times New Roman" w:eastAsia="Calibri" w:hAnsi="Times New Roman" w:cs="Times New Roman"/>
          <w:sz w:val="24"/>
          <w:szCs w:val="24"/>
        </w:rPr>
        <w:t>Vegetables</w:t>
      </w:r>
      <w:r w:rsidRPr="00E12D6B">
        <w:rPr>
          <w:rFonts w:ascii="Times New Roman" w:eastAsia="Calibri" w:hAnsi="Times New Roman" w:cs="Times New Roman"/>
          <w:sz w:val="24"/>
          <w:szCs w:val="24"/>
        </w:rPr>
        <w:t xml:space="preserve">, Fungus species, </w:t>
      </w:r>
      <w:r w:rsidR="00E340D2">
        <w:rPr>
          <w:rFonts w:ascii="Times New Roman" w:eastAsia="Calibri" w:hAnsi="Times New Roman" w:cs="Times New Roman"/>
          <w:sz w:val="24"/>
          <w:szCs w:val="24"/>
        </w:rPr>
        <w:t xml:space="preserve">food borne disease </w:t>
      </w:r>
    </w:p>
    <w:p w:rsidR="00E12D6B" w:rsidRPr="00E12D6B" w:rsidRDefault="00E12D6B" w:rsidP="00E12D6B">
      <w:pPr>
        <w:spacing w:after="0" w:line="276" w:lineRule="auto"/>
        <w:ind w:left="576"/>
        <w:rPr>
          <w:rFonts w:ascii="Times New Roman" w:eastAsia="Calibri" w:hAnsi="Times New Roman" w:cs="Times New Roman"/>
          <w:b/>
          <w:bCs/>
          <w:sz w:val="20"/>
          <w:szCs w:val="20"/>
        </w:rPr>
      </w:pPr>
    </w:p>
    <w:p w:rsidR="00887EBA" w:rsidRPr="009E07D1" w:rsidRDefault="009E07D1" w:rsidP="006A27E3">
      <w:pPr>
        <w:rPr>
          <w:rFonts w:ascii="Times New Roman" w:hAnsi="Times New Roman" w:cs="Times New Roman"/>
          <w:b/>
          <w:sz w:val="32"/>
          <w:szCs w:val="40"/>
        </w:rPr>
      </w:pPr>
      <w:r>
        <w:rPr>
          <w:rFonts w:ascii="Calibri" w:hAnsi="Calibri" w:cs="Calibri"/>
          <w:sz w:val="40"/>
          <w:szCs w:val="40"/>
        </w:rPr>
        <w:t xml:space="preserve">      </w:t>
      </w:r>
      <w:r w:rsidR="00926831" w:rsidRPr="009E07D1">
        <w:rPr>
          <w:rFonts w:ascii="Times New Roman" w:hAnsi="Times New Roman" w:cs="Times New Roman"/>
          <w:b/>
          <w:sz w:val="32"/>
          <w:szCs w:val="40"/>
        </w:rPr>
        <w:t>INTRODUCTION</w:t>
      </w:r>
    </w:p>
    <w:p w:rsidR="000A1C30" w:rsidRPr="000A1C30" w:rsidRDefault="000A1C30" w:rsidP="000A1C30">
      <w:pPr>
        <w:tabs>
          <w:tab w:val="left" w:pos="1065"/>
        </w:tabs>
        <w:autoSpaceDE w:val="0"/>
        <w:autoSpaceDN w:val="0"/>
        <w:adjustRightInd w:val="0"/>
        <w:spacing w:after="0"/>
        <w:ind w:left="576"/>
        <w:jc w:val="both"/>
        <w:rPr>
          <w:rFonts w:asciiTheme="majorBidi" w:eastAsia="Calibri" w:hAnsiTheme="majorBidi" w:cstheme="majorBidi"/>
          <w:sz w:val="24"/>
          <w:szCs w:val="24"/>
        </w:rPr>
      </w:pPr>
    </w:p>
    <w:p w:rsidR="007E2E5A" w:rsidRPr="00977E1D" w:rsidRDefault="000A1C30" w:rsidP="000A1C30">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Vegetables remain one of the most important portions of a balanced diet, because of the many attendant nutritional benefits that inure to their consumption. Vegetables are rich di</w:t>
      </w:r>
      <w:r w:rsidRPr="00977E1D">
        <w:rPr>
          <w:rFonts w:asciiTheme="majorBidi" w:eastAsia="Calibri" w:hAnsiTheme="majorBidi" w:cstheme="majorBidi"/>
          <w:sz w:val="24"/>
          <w:szCs w:val="24"/>
        </w:rPr>
        <w:softHyphen/>
        <w:t>etary sources of micronutrients, minerals, vita</w:t>
      </w:r>
      <w:r w:rsidRPr="00977E1D">
        <w:rPr>
          <w:rFonts w:asciiTheme="majorBidi" w:eastAsia="Calibri" w:hAnsiTheme="majorBidi" w:cstheme="majorBidi"/>
          <w:sz w:val="24"/>
          <w:szCs w:val="24"/>
        </w:rPr>
        <w:softHyphen/>
        <w:t xml:space="preserve">mins and, most importantly, antioxidants and fibre, all of which are vital to human health, wellbeing and disease prevention (Eni </w:t>
      </w:r>
      <w:r w:rsidRPr="00977E1D">
        <w:rPr>
          <w:rFonts w:asciiTheme="majorBidi" w:eastAsia="Calibri" w:hAnsiTheme="majorBidi" w:cstheme="majorBidi"/>
          <w:i/>
          <w:iCs/>
          <w:sz w:val="24"/>
          <w:szCs w:val="24"/>
        </w:rPr>
        <w:t>et al</w:t>
      </w:r>
      <w:r w:rsidRPr="00977E1D">
        <w:rPr>
          <w:rFonts w:asciiTheme="majorBidi" w:eastAsia="Calibri" w:hAnsiTheme="majorBidi" w:cstheme="majorBidi"/>
          <w:sz w:val="24"/>
          <w:szCs w:val="24"/>
        </w:rPr>
        <w:t xml:space="preserve">., 2010). </w:t>
      </w:r>
    </w:p>
    <w:p w:rsidR="007E2E5A" w:rsidRPr="00977E1D" w:rsidRDefault="000A1C30" w:rsidP="000A1C30">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Overall public awareness of healthy eating habits has been intensified, prompting an increasing demand and incorporation of fresh vegetables in diets, especially because of their convenience, freshness, taste and health</w:t>
      </w:r>
      <w:r w:rsidRPr="00977E1D">
        <w:t xml:space="preserve"> </w:t>
      </w:r>
      <w:r w:rsidRPr="00977E1D">
        <w:rPr>
          <w:rFonts w:asciiTheme="majorBidi" w:eastAsia="Calibri" w:hAnsiTheme="majorBidi" w:cstheme="majorBidi"/>
          <w:sz w:val="24"/>
          <w:szCs w:val="24"/>
        </w:rPr>
        <w:t xml:space="preserve">benefits (Olaimat &amp; Holley, 2012). </w:t>
      </w:r>
    </w:p>
    <w:p w:rsidR="000A1C30" w:rsidRPr="00977E1D" w:rsidRDefault="000A1C30" w:rsidP="000A1C30">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The Food and Agriculture Organization and the World Health Organization strongly recommend more than 400 g/day intake of fruits and veg</w:t>
      </w:r>
      <w:r w:rsidRPr="00977E1D">
        <w:rPr>
          <w:rFonts w:asciiTheme="majorBidi" w:eastAsia="Calibri" w:hAnsiTheme="majorBidi" w:cstheme="majorBidi"/>
          <w:sz w:val="24"/>
          <w:szCs w:val="24"/>
        </w:rPr>
        <w:softHyphen/>
        <w:t xml:space="preserve">etables in diets to promote good health (FAO/ WHO, 2014). </w:t>
      </w:r>
    </w:p>
    <w:p w:rsidR="000A1C30" w:rsidRPr="00977E1D" w:rsidRDefault="000A1C30" w:rsidP="000A1C30">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Despite the health benefits derived from consuming fresh vegetables, the risk of microbiological contaminations in vege</w:t>
      </w:r>
      <w:r w:rsidRPr="00977E1D">
        <w:rPr>
          <w:rFonts w:asciiTheme="majorBidi" w:eastAsia="Calibri" w:hAnsiTheme="majorBidi" w:cstheme="majorBidi"/>
          <w:sz w:val="24"/>
          <w:szCs w:val="24"/>
        </w:rPr>
        <w:softHyphen/>
        <w:t>tables is of public concern due to the possi</w:t>
      </w:r>
      <w:r w:rsidRPr="00977E1D">
        <w:rPr>
          <w:rFonts w:asciiTheme="majorBidi" w:eastAsia="Calibri" w:hAnsiTheme="majorBidi" w:cstheme="majorBidi"/>
          <w:sz w:val="24"/>
          <w:szCs w:val="24"/>
        </w:rPr>
        <w:softHyphen/>
        <w:t xml:space="preserve">bility of vegetable contaminations along the food chain, beginning from the vegetable farm to the dinner table (Kuan </w:t>
      </w:r>
      <w:r w:rsidRPr="00977E1D">
        <w:rPr>
          <w:rFonts w:asciiTheme="majorBidi" w:eastAsia="Calibri" w:hAnsiTheme="majorBidi" w:cstheme="majorBidi"/>
          <w:i/>
          <w:iCs/>
          <w:sz w:val="24"/>
          <w:szCs w:val="24"/>
        </w:rPr>
        <w:t>et al</w:t>
      </w:r>
      <w:r w:rsidRPr="00977E1D">
        <w:rPr>
          <w:rFonts w:asciiTheme="majorBidi" w:eastAsia="Calibri" w:hAnsiTheme="majorBidi" w:cstheme="majorBidi"/>
          <w:sz w:val="24"/>
          <w:szCs w:val="24"/>
        </w:rPr>
        <w:t>., 2017); this concern is compounded by the fact that these vegetables are mostly eaten fresh (not cooked) and washing may not guarantee decontamina</w:t>
      </w:r>
      <w:r w:rsidRPr="00977E1D">
        <w:rPr>
          <w:rFonts w:asciiTheme="majorBidi" w:eastAsia="Calibri" w:hAnsiTheme="majorBidi" w:cstheme="majorBidi"/>
          <w:sz w:val="24"/>
          <w:szCs w:val="24"/>
        </w:rPr>
        <w:softHyphen/>
        <w:t>tion, so that any resident microorganism easily enter the alimentary canal.</w:t>
      </w:r>
    </w:p>
    <w:p w:rsidR="00ED7F56" w:rsidRPr="00977E1D" w:rsidRDefault="00ED7F56" w:rsidP="00ED7F56">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Some studies in Ghana suggest that vegetables sold at the groceries in the mar</w:t>
      </w:r>
      <w:r w:rsidRPr="00977E1D">
        <w:rPr>
          <w:rFonts w:asciiTheme="majorBidi" w:eastAsia="Calibri" w:hAnsiTheme="majorBidi" w:cstheme="majorBidi"/>
          <w:sz w:val="24"/>
          <w:szCs w:val="24"/>
        </w:rPr>
        <w:softHyphen/>
        <w:t>kets are contaminated with microorganisms, mostly bacteria</w:t>
      </w:r>
      <w:r w:rsidRPr="00977E1D">
        <w:t xml:space="preserve"> (</w:t>
      </w:r>
      <w:r w:rsidRPr="00977E1D">
        <w:rPr>
          <w:rFonts w:asciiTheme="majorBidi" w:eastAsia="Calibri" w:hAnsiTheme="majorBidi" w:cstheme="majorBidi"/>
          <w:sz w:val="24"/>
          <w:szCs w:val="24"/>
        </w:rPr>
        <w:t>Amoah, 2014)</w:t>
      </w:r>
    </w:p>
    <w:p w:rsidR="000A1C30" w:rsidRPr="00977E1D" w:rsidRDefault="000A1C30" w:rsidP="00933E16">
      <w:pPr>
        <w:tabs>
          <w:tab w:val="left" w:pos="1065"/>
        </w:tabs>
        <w:autoSpaceDE w:val="0"/>
        <w:autoSpaceDN w:val="0"/>
        <w:adjustRightInd w:val="0"/>
        <w:spacing w:after="0"/>
        <w:ind w:left="576"/>
        <w:jc w:val="both"/>
        <w:rPr>
          <w:rFonts w:asciiTheme="majorBidi" w:eastAsia="Calibri" w:hAnsiTheme="majorBidi" w:cstheme="majorBidi"/>
          <w:sz w:val="24"/>
          <w:szCs w:val="24"/>
        </w:rPr>
      </w:pPr>
    </w:p>
    <w:p w:rsidR="00933E16" w:rsidRDefault="00933E16" w:rsidP="00933E16">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 xml:space="preserve">Fungi belong to kingdom Myceteae. The distinguishing characteristics of this group as a whole are that, they are eukaryotic, non-photosynthetic, lack tissue differentiation, have a </w:t>
      </w:r>
      <w:r w:rsidRPr="00977E1D">
        <w:rPr>
          <w:rFonts w:asciiTheme="majorBidi" w:eastAsia="Calibri" w:hAnsiTheme="majorBidi" w:cstheme="majorBidi"/>
          <w:sz w:val="24"/>
          <w:szCs w:val="24"/>
        </w:rPr>
        <w:lastRenderedPageBreak/>
        <w:t>cell wall of chitin or other polysaccharides and propagate by spores (sexual and /or asexual) (Benson, 2002).</w:t>
      </w:r>
    </w:p>
    <w:p w:rsidR="00977E1D" w:rsidRPr="00977E1D" w:rsidRDefault="00977E1D" w:rsidP="00977E1D">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Several factors may cont</w:t>
      </w:r>
      <w:r w:rsidR="007B7227">
        <w:rPr>
          <w:rFonts w:asciiTheme="majorBidi" w:eastAsia="Calibri" w:hAnsiTheme="majorBidi" w:cstheme="majorBidi"/>
          <w:sz w:val="24"/>
          <w:szCs w:val="24"/>
        </w:rPr>
        <w:t>ribute to contamination of veg</w:t>
      </w:r>
      <w:r w:rsidRPr="00977E1D">
        <w:rPr>
          <w:rFonts w:asciiTheme="majorBidi" w:eastAsia="Calibri" w:hAnsiTheme="majorBidi" w:cstheme="majorBidi"/>
          <w:sz w:val="24"/>
          <w:szCs w:val="24"/>
        </w:rPr>
        <w:t>etables. Vegetables may ge</w:t>
      </w:r>
      <w:r w:rsidR="007B7227">
        <w:rPr>
          <w:rFonts w:asciiTheme="majorBidi" w:eastAsia="Calibri" w:hAnsiTheme="majorBidi" w:cstheme="majorBidi"/>
          <w:sz w:val="24"/>
          <w:szCs w:val="24"/>
        </w:rPr>
        <w:t>t exposed to bacterial contami</w:t>
      </w:r>
      <w:r w:rsidRPr="00977E1D">
        <w:rPr>
          <w:rFonts w:asciiTheme="majorBidi" w:eastAsia="Calibri" w:hAnsiTheme="majorBidi" w:cstheme="majorBidi"/>
          <w:sz w:val="24"/>
          <w:szCs w:val="24"/>
        </w:rPr>
        <w:t>nants in the pre-harvest</w:t>
      </w:r>
      <w:r>
        <w:rPr>
          <w:rFonts w:asciiTheme="majorBidi" w:eastAsia="Calibri" w:hAnsiTheme="majorBidi" w:cstheme="majorBidi"/>
          <w:sz w:val="24"/>
          <w:szCs w:val="24"/>
        </w:rPr>
        <w:t xml:space="preserve"> and post-harvest handling</w:t>
      </w:r>
      <w:r w:rsidRPr="00977E1D">
        <w:rPr>
          <w:rFonts w:asciiTheme="majorBidi" w:eastAsia="Calibri" w:hAnsiTheme="majorBidi" w:cstheme="majorBidi"/>
          <w:sz w:val="24"/>
          <w:szCs w:val="24"/>
        </w:rPr>
        <w:t>. Use of insufficiently</w:t>
      </w:r>
      <w:r w:rsidR="007B7227">
        <w:rPr>
          <w:rFonts w:asciiTheme="majorBidi" w:eastAsia="Calibri" w:hAnsiTheme="majorBidi" w:cstheme="majorBidi"/>
          <w:sz w:val="24"/>
          <w:szCs w:val="24"/>
        </w:rPr>
        <w:t xml:space="preserve"> treated wastewater for irriga</w:t>
      </w:r>
      <w:r w:rsidRPr="00977E1D">
        <w:rPr>
          <w:rFonts w:asciiTheme="majorBidi" w:eastAsia="Calibri" w:hAnsiTheme="majorBidi" w:cstheme="majorBidi"/>
          <w:sz w:val="24"/>
          <w:szCs w:val="24"/>
        </w:rPr>
        <w:t>tion is an important risk f</w:t>
      </w:r>
      <w:r w:rsidR="007B7227">
        <w:rPr>
          <w:rFonts w:asciiTheme="majorBidi" w:eastAsia="Calibri" w:hAnsiTheme="majorBidi" w:cstheme="majorBidi"/>
          <w:sz w:val="24"/>
          <w:szCs w:val="24"/>
        </w:rPr>
        <w:t>actor for contamination of veg</w:t>
      </w:r>
      <w:r w:rsidRPr="00977E1D">
        <w:rPr>
          <w:rFonts w:asciiTheme="majorBidi" w:eastAsia="Calibri" w:hAnsiTheme="majorBidi" w:cstheme="majorBidi"/>
          <w:sz w:val="24"/>
          <w:szCs w:val="24"/>
        </w:rPr>
        <w:t>etables cultivated using i</w:t>
      </w:r>
      <w:r>
        <w:rPr>
          <w:rFonts w:asciiTheme="majorBidi" w:eastAsia="Calibri" w:hAnsiTheme="majorBidi" w:cstheme="majorBidi"/>
          <w:sz w:val="24"/>
          <w:szCs w:val="24"/>
        </w:rPr>
        <w:t>rrigation in many of developing countries</w:t>
      </w:r>
      <w:r w:rsidRPr="00977E1D">
        <w:rPr>
          <w:rFonts w:asciiTheme="majorBidi" w:eastAsia="Calibri" w:hAnsiTheme="majorBidi" w:cstheme="majorBidi"/>
          <w:sz w:val="24"/>
          <w:szCs w:val="24"/>
        </w:rPr>
        <w:t>. Contamina</w:t>
      </w:r>
      <w:r>
        <w:rPr>
          <w:rFonts w:asciiTheme="majorBidi" w:eastAsia="Calibri" w:hAnsiTheme="majorBidi" w:cstheme="majorBidi"/>
          <w:sz w:val="24"/>
          <w:szCs w:val="24"/>
        </w:rPr>
        <w:t xml:space="preserve">tion of soil with animal wastes </w:t>
      </w:r>
      <w:r w:rsidRPr="00977E1D">
        <w:rPr>
          <w:rFonts w:asciiTheme="majorBidi" w:eastAsia="Calibri" w:hAnsiTheme="majorBidi" w:cstheme="majorBidi"/>
          <w:sz w:val="24"/>
          <w:szCs w:val="24"/>
        </w:rPr>
        <w:t>and increased appl</w:t>
      </w:r>
      <w:r>
        <w:rPr>
          <w:rFonts w:asciiTheme="majorBidi" w:eastAsia="Calibri" w:hAnsiTheme="majorBidi" w:cstheme="majorBidi"/>
          <w:sz w:val="24"/>
          <w:szCs w:val="24"/>
        </w:rPr>
        <w:t xml:space="preserve">ication of improperly composted </w:t>
      </w:r>
      <w:r w:rsidRPr="00977E1D">
        <w:rPr>
          <w:rFonts w:asciiTheme="majorBidi" w:eastAsia="Calibri" w:hAnsiTheme="majorBidi" w:cstheme="majorBidi"/>
          <w:sz w:val="24"/>
          <w:szCs w:val="24"/>
        </w:rPr>
        <w:t>manures</w:t>
      </w:r>
      <w:r>
        <w:rPr>
          <w:rFonts w:asciiTheme="majorBidi" w:eastAsia="Calibri" w:hAnsiTheme="majorBidi" w:cstheme="majorBidi"/>
          <w:sz w:val="24"/>
          <w:szCs w:val="24"/>
        </w:rPr>
        <w:t xml:space="preserve"> to soil has also similar role</w:t>
      </w:r>
      <w:r w:rsidR="00AD2B4C" w:rsidRPr="00AD2B4C">
        <w:rPr>
          <w:rFonts w:ascii="Times New Roman" w:hAnsi="Times New Roman" w:cs="Times New Roman"/>
          <w:sz w:val="24"/>
          <w:szCs w:val="24"/>
        </w:rPr>
        <w:t xml:space="preserve"> </w:t>
      </w:r>
      <w:r w:rsidR="00AD2B4C">
        <w:rPr>
          <w:rFonts w:ascii="Times New Roman" w:hAnsi="Times New Roman" w:cs="Times New Roman"/>
          <w:sz w:val="24"/>
          <w:szCs w:val="24"/>
        </w:rPr>
        <w:t>(</w:t>
      </w:r>
      <w:r w:rsidR="00AD2B4C">
        <w:rPr>
          <w:rFonts w:asciiTheme="majorBidi" w:eastAsia="Calibri" w:hAnsiTheme="majorBidi" w:cstheme="majorBidi"/>
          <w:sz w:val="24"/>
          <w:szCs w:val="24"/>
        </w:rPr>
        <w:t xml:space="preserve">Erkan </w:t>
      </w:r>
      <w:r w:rsidR="00AD2B4C" w:rsidRPr="00AD2B4C">
        <w:rPr>
          <w:rFonts w:asciiTheme="majorBidi" w:eastAsia="Calibri" w:hAnsiTheme="majorBidi" w:cstheme="majorBidi"/>
          <w:i/>
          <w:sz w:val="24"/>
          <w:szCs w:val="24"/>
        </w:rPr>
        <w:t>et al</w:t>
      </w:r>
      <w:r w:rsidR="00AD2B4C">
        <w:rPr>
          <w:rFonts w:asciiTheme="majorBidi" w:eastAsia="Calibri" w:hAnsiTheme="majorBidi" w:cstheme="majorBidi"/>
          <w:sz w:val="24"/>
          <w:szCs w:val="24"/>
        </w:rPr>
        <w:t>.,2008)</w:t>
      </w:r>
    </w:p>
    <w:p w:rsidR="009908AA" w:rsidRPr="00977E1D" w:rsidRDefault="009908AA" w:rsidP="00933E16">
      <w:pPr>
        <w:tabs>
          <w:tab w:val="left" w:pos="1065"/>
        </w:tabs>
        <w:autoSpaceDE w:val="0"/>
        <w:autoSpaceDN w:val="0"/>
        <w:adjustRightInd w:val="0"/>
        <w:spacing w:after="0"/>
        <w:ind w:left="576"/>
        <w:jc w:val="both"/>
        <w:rPr>
          <w:rFonts w:asciiTheme="majorBidi" w:eastAsia="Calibri" w:hAnsiTheme="majorBidi" w:cstheme="majorBidi"/>
          <w:sz w:val="24"/>
          <w:szCs w:val="24"/>
        </w:rPr>
      </w:pPr>
    </w:p>
    <w:p w:rsidR="009908AA" w:rsidRDefault="000D440B" w:rsidP="009908AA">
      <w:pPr>
        <w:tabs>
          <w:tab w:val="left" w:pos="1065"/>
        </w:tabs>
        <w:autoSpaceDE w:val="0"/>
        <w:autoSpaceDN w:val="0"/>
        <w:adjustRightInd w:val="0"/>
        <w:spacing w:after="0"/>
        <w:ind w:left="576"/>
        <w:jc w:val="both"/>
        <w:rPr>
          <w:rFonts w:asciiTheme="majorBidi" w:eastAsia="Calibri" w:hAnsiTheme="majorBidi" w:cstheme="majorBidi"/>
          <w:sz w:val="24"/>
          <w:szCs w:val="24"/>
        </w:rPr>
      </w:pPr>
      <w:r w:rsidRPr="00977E1D">
        <w:rPr>
          <w:rFonts w:asciiTheme="majorBidi" w:eastAsia="Calibri" w:hAnsiTheme="majorBidi" w:cstheme="majorBidi"/>
          <w:sz w:val="24"/>
          <w:szCs w:val="24"/>
        </w:rPr>
        <w:t xml:space="preserve">Determining </w:t>
      </w:r>
      <w:r w:rsidR="009908AA" w:rsidRPr="00977E1D">
        <w:rPr>
          <w:rFonts w:asciiTheme="majorBidi" w:eastAsia="Calibri" w:hAnsiTheme="majorBidi" w:cstheme="majorBidi"/>
          <w:sz w:val="24"/>
          <w:szCs w:val="24"/>
        </w:rPr>
        <w:t>microbiological quality of fresh, leafy salad vegetables that are usually not cooked, but are consumed raw</w:t>
      </w:r>
      <w:r w:rsidR="00416DF5" w:rsidRPr="00977E1D">
        <w:rPr>
          <w:rFonts w:asciiTheme="majorBidi" w:eastAsia="Calibri" w:hAnsiTheme="majorBidi" w:cstheme="majorBidi"/>
          <w:sz w:val="24"/>
          <w:szCs w:val="24"/>
        </w:rPr>
        <w:t xml:space="preserve"> is very important</w:t>
      </w:r>
      <w:r w:rsidR="009908AA" w:rsidRPr="00977E1D">
        <w:rPr>
          <w:rFonts w:asciiTheme="majorBidi" w:eastAsia="Calibri" w:hAnsiTheme="majorBidi" w:cstheme="majorBidi"/>
          <w:sz w:val="24"/>
          <w:szCs w:val="24"/>
        </w:rPr>
        <w:t>. The present study, therefore, aimed to investigate the microbiological con</w:t>
      </w:r>
      <w:r w:rsidR="009908AA" w:rsidRPr="00977E1D">
        <w:rPr>
          <w:rFonts w:asciiTheme="majorBidi" w:eastAsia="Calibri" w:hAnsiTheme="majorBidi" w:cstheme="majorBidi"/>
          <w:sz w:val="24"/>
          <w:szCs w:val="24"/>
        </w:rPr>
        <w:softHyphen/>
        <w:t xml:space="preserve">taminations of Lettuce, </w:t>
      </w:r>
      <w:r w:rsidRPr="00977E1D">
        <w:rPr>
          <w:rFonts w:asciiTheme="majorBidi" w:eastAsia="Calibri" w:hAnsiTheme="majorBidi" w:cstheme="majorBidi"/>
          <w:sz w:val="24"/>
          <w:szCs w:val="24"/>
        </w:rPr>
        <w:t>Arugula, and</w:t>
      </w:r>
      <w:r w:rsidR="009908AA" w:rsidRPr="00977E1D">
        <w:rPr>
          <w:rFonts w:asciiTheme="majorBidi" w:eastAsia="Calibri" w:hAnsiTheme="majorBidi" w:cstheme="majorBidi"/>
          <w:sz w:val="24"/>
          <w:szCs w:val="24"/>
        </w:rPr>
        <w:t xml:space="preserve"> </w:t>
      </w:r>
      <w:r w:rsidRPr="00977E1D">
        <w:rPr>
          <w:rFonts w:asciiTheme="majorBidi" w:eastAsia="Calibri" w:hAnsiTheme="majorBidi" w:cstheme="majorBidi"/>
          <w:sz w:val="24"/>
          <w:szCs w:val="24"/>
        </w:rPr>
        <w:t>Celery.</w:t>
      </w:r>
    </w:p>
    <w:p w:rsidR="00933E16" w:rsidRDefault="00933E16" w:rsidP="006A27E3">
      <w:pPr>
        <w:rPr>
          <w:rFonts w:ascii="Times New Roman" w:hAnsi="Times New Roman" w:cs="Times New Roman"/>
          <w:sz w:val="40"/>
          <w:szCs w:val="40"/>
        </w:rPr>
      </w:pPr>
    </w:p>
    <w:p w:rsidR="00926831" w:rsidRPr="00EB4C42" w:rsidRDefault="00926831" w:rsidP="00926831">
      <w:pPr>
        <w:tabs>
          <w:tab w:val="left" w:pos="1065"/>
        </w:tabs>
        <w:autoSpaceDE w:val="0"/>
        <w:autoSpaceDN w:val="0"/>
        <w:adjustRightInd w:val="0"/>
        <w:spacing w:after="0" w:line="240" w:lineRule="auto"/>
        <w:rPr>
          <w:rFonts w:ascii="Times" w:eastAsia="Calibri" w:hAnsi="Times" w:cs="Times New Roman"/>
          <w:b/>
          <w:bCs/>
          <w:sz w:val="24"/>
          <w:szCs w:val="24"/>
        </w:rPr>
      </w:pPr>
      <w:r w:rsidRPr="00EB4C42">
        <w:rPr>
          <w:rFonts w:ascii="Times" w:eastAsia="Calibri" w:hAnsi="Times" w:cs="Times New Roman"/>
          <w:sz w:val="24"/>
          <w:szCs w:val="24"/>
        </w:rPr>
        <w:t xml:space="preserve">      </w:t>
      </w:r>
      <w:r w:rsidR="009E07D1">
        <w:rPr>
          <w:rFonts w:ascii="Times" w:eastAsia="Calibri" w:hAnsi="Times" w:cs="Times New Roman"/>
          <w:sz w:val="24"/>
          <w:szCs w:val="24"/>
        </w:rPr>
        <w:t xml:space="preserve">   </w:t>
      </w:r>
      <w:r w:rsidRPr="00EB4C42">
        <w:rPr>
          <w:rFonts w:ascii="Times" w:eastAsia="Calibri" w:hAnsi="Times" w:cs="Times New Roman"/>
          <w:sz w:val="24"/>
          <w:szCs w:val="24"/>
        </w:rPr>
        <w:t xml:space="preserve"> </w:t>
      </w:r>
      <w:r w:rsidRPr="00926831">
        <w:rPr>
          <w:rFonts w:ascii="Times" w:eastAsia="Calibri" w:hAnsi="Times" w:cs="Times New Roman"/>
          <w:b/>
          <w:bCs/>
          <w:sz w:val="28"/>
          <w:szCs w:val="24"/>
        </w:rPr>
        <w:t>MATERIAL AND METHOD</w:t>
      </w:r>
    </w:p>
    <w:p w:rsidR="00926831" w:rsidRDefault="00926831" w:rsidP="00926831">
      <w:pPr>
        <w:tabs>
          <w:tab w:val="left" w:pos="1065"/>
        </w:tabs>
        <w:autoSpaceDE w:val="0"/>
        <w:autoSpaceDN w:val="0"/>
        <w:adjustRightInd w:val="0"/>
        <w:spacing w:after="0" w:line="240" w:lineRule="auto"/>
        <w:ind w:left="576"/>
        <w:rPr>
          <w:rFonts w:ascii="Times" w:eastAsia="Calibri" w:hAnsi="Times" w:cs="Times New Roman"/>
          <w:sz w:val="24"/>
          <w:szCs w:val="24"/>
        </w:rPr>
      </w:pPr>
    </w:p>
    <w:p w:rsidR="00926831" w:rsidRPr="00926831" w:rsidRDefault="00926831" w:rsidP="00926831">
      <w:pPr>
        <w:tabs>
          <w:tab w:val="left" w:pos="1065"/>
        </w:tabs>
        <w:autoSpaceDE w:val="0"/>
        <w:autoSpaceDN w:val="0"/>
        <w:adjustRightInd w:val="0"/>
        <w:spacing w:after="0" w:line="240" w:lineRule="auto"/>
        <w:rPr>
          <w:rFonts w:ascii="Times" w:eastAsia="Calibri" w:hAnsi="Times" w:cs="Times New Roman"/>
          <w:b/>
          <w:bCs/>
          <w:sz w:val="24"/>
          <w:szCs w:val="24"/>
        </w:rPr>
      </w:pPr>
      <w:r>
        <w:rPr>
          <w:rFonts w:ascii="Times" w:eastAsia="Calibri" w:hAnsi="Times" w:cs="Times New Roman"/>
          <w:b/>
          <w:bCs/>
          <w:sz w:val="24"/>
          <w:szCs w:val="24"/>
        </w:rPr>
        <w:t xml:space="preserve">         </w:t>
      </w:r>
      <w:r w:rsidRPr="00926831">
        <w:rPr>
          <w:rFonts w:ascii="Times" w:eastAsia="Calibri" w:hAnsi="Times" w:cs="Times New Roman"/>
          <w:b/>
          <w:bCs/>
          <w:sz w:val="24"/>
          <w:szCs w:val="24"/>
        </w:rPr>
        <w:t xml:space="preserve">Sampling: </w:t>
      </w:r>
    </w:p>
    <w:p w:rsidR="00926831" w:rsidRPr="00683298" w:rsidRDefault="00926831" w:rsidP="00926831">
      <w:pPr>
        <w:tabs>
          <w:tab w:val="left" w:pos="1065"/>
        </w:tabs>
        <w:autoSpaceDE w:val="0"/>
        <w:autoSpaceDN w:val="0"/>
        <w:adjustRightInd w:val="0"/>
        <w:spacing w:after="0" w:line="240" w:lineRule="auto"/>
        <w:ind w:left="576"/>
        <w:rPr>
          <w:rFonts w:ascii="Times" w:eastAsia="Calibri" w:hAnsi="Times" w:cs="Times New Roman"/>
          <w:b/>
          <w:bCs/>
          <w:sz w:val="24"/>
          <w:szCs w:val="24"/>
        </w:rPr>
      </w:pPr>
    </w:p>
    <w:p w:rsidR="00A63F67" w:rsidRDefault="00926831" w:rsidP="00A63F67">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Samples were taken in three different places of selected grocery shops then samples cultured on the PDA media by power plate method and incubated for 3-5 days in 25</w:t>
      </w:r>
      <w:r w:rsidRPr="005C5270">
        <w:rPr>
          <w:rFonts w:ascii="Times" w:eastAsia="Calibri" w:hAnsi="Times" w:cs="Times"/>
          <w:sz w:val="24"/>
          <w:szCs w:val="24"/>
        </w:rPr>
        <w:t>℃</w:t>
      </w:r>
      <w:r w:rsidRPr="005C5270">
        <w:rPr>
          <w:rFonts w:ascii="Times" w:eastAsia="Calibri" w:hAnsi="Times" w:cs="Times New Roman"/>
          <w:sz w:val="24"/>
          <w:szCs w:val="24"/>
        </w:rPr>
        <w:t xml:space="preserve"> for fungal study and samples were cultured on nutrient agar and incubated for 24hrs in 37℃ for bacterial study. </w:t>
      </w:r>
      <w:r w:rsidR="00A63F67">
        <w:rPr>
          <w:rFonts w:ascii="Times" w:eastAsia="Calibri" w:hAnsi="Times" w:cs="Times New Roman"/>
          <w:sz w:val="24"/>
          <w:szCs w:val="24"/>
        </w:rPr>
        <w:t xml:space="preserve"> </w:t>
      </w:r>
    </w:p>
    <w:p w:rsidR="00A63F67" w:rsidRPr="00A63F67" w:rsidRDefault="00A63F67" w:rsidP="00A63F67">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A63F67">
        <w:rPr>
          <w:rFonts w:ascii="Times" w:eastAsia="Calibri" w:hAnsi="Times" w:cs="Times New Roman"/>
          <w:sz w:val="24"/>
          <w:szCs w:val="24"/>
        </w:rPr>
        <w:t>Good quality fresh samples of studied vegetable (commonly eaten), were</w:t>
      </w:r>
      <w:r>
        <w:rPr>
          <w:rFonts w:ascii="Times" w:eastAsia="Calibri" w:hAnsi="Times" w:cs="Times New Roman"/>
          <w:sz w:val="24"/>
          <w:szCs w:val="24"/>
        </w:rPr>
        <w:t xml:space="preserve"> </w:t>
      </w:r>
      <w:r w:rsidRPr="00A63F67">
        <w:rPr>
          <w:rFonts w:ascii="Times" w:eastAsia="Calibri" w:hAnsi="Times" w:cs="Times New Roman"/>
          <w:sz w:val="24"/>
          <w:szCs w:val="24"/>
        </w:rPr>
        <w:t>collected from nearer farmlands during period of study. Sample of vegetables</w:t>
      </w:r>
      <w:r>
        <w:rPr>
          <w:rFonts w:ascii="Times" w:eastAsia="Calibri" w:hAnsi="Times" w:cs="Times New Roman"/>
          <w:sz w:val="24"/>
          <w:szCs w:val="24"/>
        </w:rPr>
        <w:t xml:space="preserve"> </w:t>
      </w:r>
      <w:r w:rsidRPr="00A63F67">
        <w:rPr>
          <w:rFonts w:ascii="Times" w:eastAsia="Calibri" w:hAnsi="Times" w:cs="Times New Roman"/>
          <w:sz w:val="24"/>
          <w:szCs w:val="24"/>
        </w:rPr>
        <w:t>from farms were selected by using random sampling procedures. The studied</w:t>
      </w:r>
      <w:r>
        <w:rPr>
          <w:rFonts w:ascii="Times" w:eastAsia="Calibri" w:hAnsi="Times" w:cs="Times New Roman"/>
          <w:sz w:val="24"/>
          <w:szCs w:val="24"/>
        </w:rPr>
        <w:t xml:space="preserve"> </w:t>
      </w:r>
      <w:r w:rsidRPr="00A63F67">
        <w:rPr>
          <w:rFonts w:ascii="Times" w:eastAsia="Calibri" w:hAnsi="Times" w:cs="Times New Roman"/>
          <w:sz w:val="24"/>
          <w:szCs w:val="24"/>
        </w:rPr>
        <w:t>leafy vegetables were collected by hand and carefully packed into</w:t>
      </w:r>
      <w:r>
        <w:rPr>
          <w:rFonts w:ascii="Times" w:eastAsia="Calibri" w:hAnsi="Times" w:cs="Times New Roman"/>
          <w:sz w:val="24"/>
          <w:szCs w:val="24"/>
        </w:rPr>
        <w:t xml:space="preserve"> </w:t>
      </w:r>
      <w:r w:rsidRPr="00A63F67">
        <w:rPr>
          <w:rFonts w:ascii="Times" w:eastAsia="Calibri" w:hAnsi="Times" w:cs="Times New Roman"/>
          <w:sz w:val="24"/>
          <w:szCs w:val="24"/>
        </w:rPr>
        <w:t>polyethylene bags, and returned back to laboratory as soon as possible.</w:t>
      </w:r>
    </w:p>
    <w:p w:rsidR="00926831" w:rsidRPr="005C5270" w:rsidRDefault="00A63F67" w:rsidP="00A63F67">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A63F67">
        <w:rPr>
          <w:rFonts w:ascii="Times" w:eastAsia="Calibri" w:hAnsi="Times" w:cs="Times New Roman"/>
          <w:sz w:val="24"/>
          <w:szCs w:val="24"/>
        </w:rPr>
        <w:t>polyethylene bags, and returned back to laboratory as soon as possible.</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Media used for isolation and identification of fungi Potato Dextrose Agar (PDA) [Onuorah, 1982].</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b/>
          <w:bCs/>
          <w:sz w:val="24"/>
          <w:szCs w:val="24"/>
        </w:rPr>
        <w:t>Chemical compound Quantity</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Dextrose………………………20 g.</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Potato………………………...200 g.</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Agar…………………………..20 g.</w:t>
      </w:r>
    </w:p>
    <w:p w:rsidR="00926831" w:rsidRPr="005C5270" w:rsidRDefault="00926831" w:rsidP="00926831">
      <w:pPr>
        <w:tabs>
          <w:tab w:val="left" w:pos="1065"/>
        </w:tabs>
        <w:autoSpaceDE w:val="0"/>
        <w:autoSpaceDN w:val="0"/>
        <w:adjustRightInd w:val="0"/>
        <w:spacing w:after="0" w:line="240" w:lineRule="auto"/>
        <w:ind w:left="576"/>
        <w:jc w:val="both"/>
        <w:rPr>
          <w:rFonts w:ascii="Times" w:eastAsia="Calibri" w:hAnsi="Times" w:cs="Times New Roman"/>
          <w:sz w:val="24"/>
          <w:szCs w:val="24"/>
        </w:rPr>
      </w:pPr>
      <w:r w:rsidRPr="005C5270">
        <w:rPr>
          <w:rFonts w:ascii="Times" w:eastAsia="Calibri" w:hAnsi="Times" w:cs="Times New Roman"/>
          <w:sz w:val="24"/>
          <w:szCs w:val="24"/>
        </w:rPr>
        <w:t>Distill water (D.W.)…………1 L</w:t>
      </w:r>
    </w:p>
    <w:p w:rsidR="00926831" w:rsidRPr="005C5270" w:rsidRDefault="00926831" w:rsidP="00926831">
      <w:pPr>
        <w:tabs>
          <w:tab w:val="left" w:pos="1065"/>
        </w:tabs>
        <w:autoSpaceDE w:val="0"/>
        <w:autoSpaceDN w:val="0"/>
        <w:adjustRightInd w:val="0"/>
        <w:spacing w:after="0" w:line="240" w:lineRule="auto"/>
        <w:jc w:val="both"/>
        <w:rPr>
          <w:rFonts w:ascii="Times" w:eastAsia="Calibri" w:hAnsi="Times" w:cs="Times New Roman"/>
          <w:sz w:val="24"/>
          <w:szCs w:val="24"/>
        </w:rPr>
      </w:pPr>
    </w:p>
    <w:p w:rsidR="00926831" w:rsidRPr="005C5270" w:rsidRDefault="00926831" w:rsidP="00926831">
      <w:pPr>
        <w:autoSpaceDE w:val="0"/>
        <w:autoSpaceDN w:val="0"/>
        <w:adjustRightInd w:val="0"/>
        <w:spacing w:after="0" w:line="240" w:lineRule="auto"/>
        <w:rPr>
          <w:rFonts w:ascii="Times New Roman" w:hAnsi="Times New Roman" w:cs="Times New Roman"/>
          <w:b/>
          <w:bCs/>
          <w:sz w:val="24"/>
          <w:szCs w:val="24"/>
        </w:rPr>
      </w:pPr>
      <w:r w:rsidRPr="005C5270">
        <w:rPr>
          <w:rFonts w:ascii="Times New Roman" w:hAnsi="Times New Roman" w:cs="Times New Roman"/>
          <w:b/>
          <w:bCs/>
          <w:sz w:val="24"/>
          <w:szCs w:val="24"/>
        </w:rPr>
        <w:t xml:space="preserve">         Identification of the fungal genera</w:t>
      </w:r>
    </w:p>
    <w:p w:rsidR="00926831" w:rsidRPr="005C5270" w:rsidRDefault="00926831" w:rsidP="00926831">
      <w:pPr>
        <w:autoSpaceDE w:val="0"/>
        <w:autoSpaceDN w:val="0"/>
        <w:adjustRightInd w:val="0"/>
        <w:spacing w:after="0" w:line="240" w:lineRule="auto"/>
        <w:ind w:left="576"/>
        <w:jc w:val="both"/>
        <w:rPr>
          <w:rFonts w:ascii="Times New Roman" w:hAnsi="Times New Roman" w:cs="Times New Roman"/>
          <w:b/>
          <w:bCs/>
          <w:sz w:val="24"/>
          <w:szCs w:val="24"/>
        </w:rPr>
      </w:pPr>
      <w:r w:rsidRPr="005C5270">
        <w:rPr>
          <w:rFonts w:ascii="Times New Roman" w:hAnsi="Times New Roman" w:cs="Times New Roman"/>
          <w:sz w:val="24"/>
          <w:szCs w:val="24"/>
        </w:rPr>
        <w:t xml:space="preserve">The fungal isolates were transferred to sterilize plates for purification and identification. The grown fungi were mounted on a slide, </w:t>
      </w:r>
      <w:r w:rsidR="00850ED8" w:rsidRPr="005C5270">
        <w:rPr>
          <w:rFonts w:ascii="Times New Roman" w:hAnsi="Times New Roman" w:cs="Times New Roman"/>
          <w:sz w:val="24"/>
          <w:szCs w:val="24"/>
        </w:rPr>
        <w:t>stained</w:t>
      </w:r>
      <w:r w:rsidRPr="005C5270">
        <w:rPr>
          <w:rFonts w:ascii="Times New Roman" w:hAnsi="Times New Roman" w:cs="Times New Roman"/>
          <w:sz w:val="24"/>
          <w:szCs w:val="24"/>
        </w:rPr>
        <w:t xml:space="preserve"> with lactophenol-cotton blue to detect fungal structures, covered with a cover slip, examined under microscope and identified on the basis of their colony morphology and spore characteristic</w:t>
      </w:r>
      <w:r w:rsidR="005C5270">
        <w:rPr>
          <w:rFonts w:ascii="Times New Roman" w:hAnsi="Times New Roman" w:cs="Times New Roman"/>
          <w:sz w:val="24"/>
          <w:szCs w:val="24"/>
        </w:rPr>
        <w:t>s based on atlas books (</w:t>
      </w:r>
      <w:r w:rsidRPr="005C5270">
        <w:rPr>
          <w:rFonts w:ascii="Times New Roman" w:hAnsi="Times New Roman" w:cs="Times New Roman"/>
          <w:sz w:val="24"/>
          <w:szCs w:val="24"/>
        </w:rPr>
        <w:t xml:space="preserve">Rajankar </w:t>
      </w:r>
      <w:r w:rsidRPr="005C5270">
        <w:rPr>
          <w:rFonts w:ascii="Times New Roman" w:hAnsi="Times New Roman" w:cs="Times New Roman"/>
          <w:i/>
          <w:iCs/>
          <w:sz w:val="24"/>
          <w:szCs w:val="24"/>
        </w:rPr>
        <w:t>et al.</w:t>
      </w:r>
      <w:r w:rsidRPr="005C5270">
        <w:rPr>
          <w:rFonts w:ascii="Times New Roman" w:hAnsi="Times New Roman" w:cs="Times New Roman"/>
          <w:sz w:val="24"/>
          <w:szCs w:val="24"/>
        </w:rPr>
        <w:t>, 2007).</w:t>
      </w:r>
    </w:p>
    <w:p w:rsidR="00926831" w:rsidRDefault="00926831" w:rsidP="009268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1DC5" w:rsidRDefault="00E87753" w:rsidP="00E87753">
      <w:pPr>
        <w:rPr>
          <w:rFonts w:ascii="Times New Roman" w:hAnsi="Times New Roman" w:cs="Times New Roman"/>
          <w:sz w:val="40"/>
          <w:szCs w:val="40"/>
        </w:rPr>
      </w:pPr>
      <w:r>
        <w:rPr>
          <w:rFonts w:ascii="Times New Roman" w:hAnsi="Times New Roman" w:cs="Times New Roman"/>
          <w:sz w:val="40"/>
          <w:szCs w:val="40"/>
        </w:rPr>
        <w:t xml:space="preserve">   </w:t>
      </w:r>
    </w:p>
    <w:p w:rsidR="00E87753" w:rsidRPr="009E07D1" w:rsidRDefault="00081DC5" w:rsidP="00E87753">
      <w:pPr>
        <w:rPr>
          <w:rFonts w:ascii="Times New Roman" w:hAnsi="Times New Roman" w:cs="Times New Roman"/>
          <w:b/>
          <w:bCs/>
          <w:sz w:val="36"/>
          <w:szCs w:val="40"/>
        </w:rPr>
      </w:pPr>
      <w:r>
        <w:rPr>
          <w:rFonts w:ascii="Times New Roman" w:hAnsi="Times New Roman" w:cs="Times New Roman"/>
          <w:sz w:val="40"/>
          <w:szCs w:val="40"/>
        </w:rPr>
        <w:lastRenderedPageBreak/>
        <w:t xml:space="preserve">   </w:t>
      </w:r>
      <w:r w:rsidR="00E87753" w:rsidRPr="00E87753">
        <w:rPr>
          <w:rFonts w:ascii="Times New Roman" w:hAnsi="Times New Roman" w:cs="Times New Roman"/>
          <w:sz w:val="40"/>
          <w:szCs w:val="40"/>
        </w:rPr>
        <w:t xml:space="preserve">  </w:t>
      </w:r>
      <w:r w:rsidR="00E87753" w:rsidRPr="009E07D1">
        <w:rPr>
          <w:rFonts w:ascii="Times New Roman" w:hAnsi="Times New Roman" w:cs="Times New Roman"/>
          <w:b/>
          <w:bCs/>
          <w:sz w:val="28"/>
          <w:szCs w:val="40"/>
        </w:rPr>
        <w:t>RESULTS AND DISCUSSION</w:t>
      </w:r>
    </w:p>
    <w:p w:rsidR="00CA2278" w:rsidRDefault="00CA2278" w:rsidP="00CA2278">
      <w:pPr>
        <w:spacing w:after="0" w:line="276" w:lineRule="auto"/>
        <w:ind w:left="576"/>
        <w:jc w:val="both"/>
        <w:rPr>
          <w:rFonts w:ascii="Times New Roman" w:eastAsia="Calibri" w:hAnsi="Times New Roman" w:cs="Times New Roman"/>
          <w:i/>
          <w:iCs/>
        </w:rPr>
      </w:pPr>
      <w:r w:rsidRPr="00AC224F">
        <w:rPr>
          <w:rFonts w:ascii="Times New Roman" w:hAnsi="Times New Roman" w:cs="Times New Roman"/>
          <w:sz w:val="24"/>
          <w:szCs w:val="24"/>
        </w:rPr>
        <w:t xml:space="preserve">The result presented in </w:t>
      </w:r>
      <w:r w:rsidRPr="004243D5">
        <w:rPr>
          <w:rFonts w:ascii="Times New Roman" w:hAnsi="Times New Roman" w:cs="Times New Roman"/>
          <w:sz w:val="24"/>
          <w:szCs w:val="24"/>
        </w:rPr>
        <w:t xml:space="preserve">table (1) </w:t>
      </w:r>
      <w:r>
        <w:rPr>
          <w:rFonts w:ascii="Times New Roman" w:hAnsi="Times New Roman" w:cs="Times New Roman"/>
          <w:sz w:val="24"/>
          <w:szCs w:val="24"/>
        </w:rPr>
        <w:t xml:space="preserve"> </w:t>
      </w:r>
      <w:r w:rsidRPr="004243D5">
        <w:rPr>
          <w:rFonts w:ascii="Times New Roman" w:hAnsi="Times New Roman" w:cs="Times New Roman"/>
          <w:sz w:val="24"/>
          <w:szCs w:val="24"/>
        </w:rPr>
        <w:t xml:space="preserve"> shows the identity </w:t>
      </w:r>
      <w:r>
        <w:rPr>
          <w:rFonts w:ascii="Times New Roman" w:hAnsi="Times New Roman" w:cs="Times New Roman"/>
          <w:sz w:val="24"/>
          <w:szCs w:val="24"/>
        </w:rPr>
        <w:t xml:space="preserve"> </w:t>
      </w:r>
      <w:r w:rsidRPr="004243D5">
        <w:rPr>
          <w:rFonts w:ascii="Times New Roman" w:hAnsi="Times New Roman" w:cs="Times New Roman"/>
          <w:sz w:val="24"/>
          <w:szCs w:val="24"/>
        </w:rPr>
        <w:t xml:space="preserve"> of fungi </w:t>
      </w:r>
      <w:r w:rsidR="0013155B">
        <w:rPr>
          <w:rFonts w:ascii="Times New Roman" w:hAnsi="Times New Roman" w:cs="Times New Roman"/>
          <w:sz w:val="24"/>
          <w:szCs w:val="24"/>
        </w:rPr>
        <w:t xml:space="preserve">species </w:t>
      </w:r>
      <w:r w:rsidRPr="004243D5">
        <w:rPr>
          <w:rFonts w:ascii="Times New Roman" w:hAnsi="Times New Roman" w:cs="Times New Roman"/>
          <w:sz w:val="24"/>
          <w:szCs w:val="24"/>
        </w:rPr>
        <w:t xml:space="preserve">in </w:t>
      </w:r>
      <w:r>
        <w:rPr>
          <w:rFonts w:ascii="Times New Roman" w:hAnsi="Times New Roman" w:cs="Times New Roman"/>
          <w:sz w:val="24"/>
          <w:szCs w:val="24"/>
        </w:rPr>
        <w:t xml:space="preserve">all three </w:t>
      </w:r>
      <w:r w:rsidR="0013155B">
        <w:rPr>
          <w:rFonts w:ascii="Times New Roman" w:hAnsi="Times New Roman" w:cs="Times New Roman"/>
          <w:sz w:val="24"/>
          <w:szCs w:val="24"/>
        </w:rPr>
        <w:t>vegetables</w:t>
      </w:r>
      <w:r w:rsidRPr="004243D5">
        <w:rPr>
          <w:rFonts w:ascii="Times New Roman" w:hAnsi="Times New Roman" w:cs="Times New Roman"/>
          <w:sz w:val="24"/>
          <w:szCs w:val="24"/>
        </w:rPr>
        <w:t xml:space="preserve"> on </w:t>
      </w:r>
      <w:r w:rsidRPr="00AC224F">
        <w:rPr>
          <w:rFonts w:ascii="Times New Roman" w:hAnsi="Times New Roman" w:cs="Times New Roman"/>
          <w:sz w:val="24"/>
          <w:szCs w:val="24"/>
        </w:rPr>
        <w:t xml:space="preserve">PDA medium. The most frequently isolated fungi were </w:t>
      </w:r>
      <w:r w:rsidRPr="00AC224F">
        <w:rPr>
          <w:rFonts w:ascii="Times New Roman" w:hAnsi="Times New Roman" w:cs="Times New Roman"/>
          <w:i/>
          <w:iCs/>
          <w:sz w:val="24"/>
          <w:szCs w:val="24"/>
        </w:rPr>
        <w:t xml:space="preserve">Aspergillus </w:t>
      </w:r>
      <w:r>
        <w:rPr>
          <w:rFonts w:ascii="Times New Roman" w:hAnsi="Times New Roman" w:cs="Times New Roman"/>
          <w:i/>
          <w:iCs/>
          <w:sz w:val="24"/>
          <w:szCs w:val="24"/>
        </w:rPr>
        <w:t>niger,</w:t>
      </w:r>
      <w:r w:rsidRPr="00AC224F">
        <w:rPr>
          <w:rFonts w:ascii="Times New Roman" w:hAnsi="Times New Roman" w:cs="Times New Roman"/>
          <w:i/>
          <w:iCs/>
          <w:sz w:val="24"/>
          <w:szCs w:val="24"/>
        </w:rPr>
        <w:t xml:space="preserve"> Yeast, Penicillium, Alternaria, </w:t>
      </w:r>
      <w:r w:rsidRPr="00AC224F">
        <w:rPr>
          <w:rFonts w:asciiTheme="majorBidi" w:hAnsiTheme="majorBidi" w:cstheme="majorBidi"/>
          <w:i/>
          <w:iCs/>
          <w:sz w:val="24"/>
          <w:szCs w:val="24"/>
        </w:rPr>
        <w:t xml:space="preserve">Rhodotorula. </w:t>
      </w:r>
      <w:r w:rsidRPr="00AC224F">
        <w:rPr>
          <w:rFonts w:asciiTheme="majorBidi" w:hAnsiTheme="majorBidi" w:cstheme="majorBidi"/>
          <w:sz w:val="24"/>
          <w:szCs w:val="24"/>
        </w:rPr>
        <w:t xml:space="preserve">While the </w:t>
      </w:r>
      <w:r>
        <w:rPr>
          <w:rFonts w:ascii="Times New Roman" w:hAnsi="Times New Roman" w:cs="Times New Roman"/>
          <w:sz w:val="24"/>
          <w:szCs w:val="24"/>
        </w:rPr>
        <w:t>less frequently detected were</w:t>
      </w:r>
      <w:r w:rsidRPr="00AC224F">
        <w:rPr>
          <w:i/>
          <w:iCs/>
          <w:sz w:val="24"/>
          <w:szCs w:val="24"/>
        </w:rPr>
        <w:t>, Mucor,</w:t>
      </w:r>
      <w:r w:rsidRPr="00AC224F">
        <w:rPr>
          <w:sz w:val="24"/>
          <w:szCs w:val="24"/>
        </w:rPr>
        <w:t xml:space="preserve"> </w:t>
      </w:r>
      <w:r>
        <w:rPr>
          <w:sz w:val="24"/>
          <w:szCs w:val="24"/>
        </w:rPr>
        <w:t xml:space="preserve">and </w:t>
      </w:r>
      <w:r w:rsidRPr="00E12D6B">
        <w:rPr>
          <w:rFonts w:ascii="Times New Roman" w:eastAsia="Calibri" w:hAnsi="Times New Roman" w:cs="Times New Roman"/>
          <w:i/>
          <w:iCs/>
        </w:rPr>
        <w:t>Demaceous</w:t>
      </w:r>
      <w:r>
        <w:rPr>
          <w:rFonts w:ascii="Times New Roman" w:eastAsia="Calibri" w:hAnsi="Times New Roman" w:cs="Times New Roman"/>
          <w:i/>
          <w:iCs/>
        </w:rPr>
        <w:t>.</w:t>
      </w:r>
    </w:p>
    <w:p w:rsidR="00CA2278" w:rsidRDefault="0013155B" w:rsidP="00B6659D">
      <w:pPr>
        <w:spacing w:after="0" w:line="276" w:lineRule="auto"/>
        <w:ind w:left="576"/>
        <w:jc w:val="both"/>
        <w:rPr>
          <w:rFonts w:ascii="Times New Roman" w:eastAsia="Calibri" w:hAnsi="Times New Roman" w:cs="Times New Roman"/>
          <w:b/>
          <w:bCs/>
          <w:sz w:val="28"/>
          <w:szCs w:val="28"/>
        </w:rPr>
      </w:pPr>
      <w:r w:rsidRPr="00BE0CCF">
        <w:rPr>
          <w:rFonts w:asciiTheme="majorBidi" w:hAnsiTheme="majorBidi" w:cstheme="majorBidi"/>
          <w:sz w:val="24"/>
          <w:szCs w:val="24"/>
        </w:rPr>
        <w:t xml:space="preserve">Figure </w:t>
      </w:r>
      <w:r>
        <w:rPr>
          <w:rFonts w:asciiTheme="majorBidi" w:hAnsiTheme="majorBidi" w:cstheme="majorBidi"/>
          <w:sz w:val="24"/>
          <w:szCs w:val="24"/>
        </w:rPr>
        <w:t>(</w:t>
      </w:r>
      <w:r w:rsidR="00A97C7E">
        <w:rPr>
          <w:rFonts w:asciiTheme="majorBidi" w:hAnsiTheme="majorBidi" w:cstheme="majorBidi"/>
          <w:sz w:val="24"/>
          <w:szCs w:val="24"/>
        </w:rPr>
        <w:t>1</w:t>
      </w:r>
      <w:r>
        <w:rPr>
          <w:rFonts w:asciiTheme="majorBidi" w:hAnsiTheme="majorBidi" w:cstheme="majorBidi"/>
          <w:sz w:val="24"/>
          <w:szCs w:val="24"/>
        </w:rPr>
        <w:t>) and table (2) shows the</w:t>
      </w:r>
      <w:r w:rsidR="00A97C7E" w:rsidRPr="00A97C7E">
        <w:t xml:space="preserve"> </w:t>
      </w:r>
      <w:r w:rsidR="00A97C7E">
        <w:rPr>
          <w:rFonts w:asciiTheme="majorBidi" w:hAnsiTheme="majorBidi" w:cstheme="majorBidi"/>
          <w:sz w:val="24"/>
          <w:szCs w:val="24"/>
        </w:rPr>
        <w:t>n</w:t>
      </w:r>
      <w:r w:rsidR="00A97C7E" w:rsidRPr="00A97C7E">
        <w:rPr>
          <w:rFonts w:asciiTheme="majorBidi" w:hAnsiTheme="majorBidi" w:cstheme="majorBidi"/>
          <w:sz w:val="24"/>
          <w:szCs w:val="24"/>
        </w:rPr>
        <w:t>umber of counted bacteria in three studied vegetables</w:t>
      </w:r>
      <w:r w:rsidR="00A97C7E">
        <w:rPr>
          <w:rFonts w:asciiTheme="majorBidi" w:hAnsiTheme="majorBidi" w:cstheme="majorBidi"/>
          <w:sz w:val="24"/>
          <w:szCs w:val="24"/>
        </w:rPr>
        <w:t xml:space="preserve"> (Arugula, celery, and lettuce). Which the higher number of counted bacteria found on celery in the first grocery which was 268 CFU. The higher number of bacteria in the second grocery was for lettuce which was 250 CFU. And the higher number of bacteria </w:t>
      </w:r>
      <w:r w:rsidR="00B6659D">
        <w:rPr>
          <w:rFonts w:asciiTheme="majorBidi" w:hAnsiTheme="majorBidi" w:cstheme="majorBidi"/>
          <w:sz w:val="24"/>
          <w:szCs w:val="24"/>
        </w:rPr>
        <w:t>in the third grocery counted on celery which was 280 CFU.</w:t>
      </w:r>
    </w:p>
    <w:p w:rsidR="00CA2278" w:rsidRDefault="00CA2278" w:rsidP="00CA2278">
      <w:pPr>
        <w:autoSpaceDE w:val="0"/>
        <w:autoSpaceDN w:val="0"/>
        <w:adjustRightInd w:val="0"/>
        <w:spacing w:after="0" w:line="240" w:lineRule="auto"/>
        <w:ind w:left="576"/>
        <w:jc w:val="both"/>
        <w:rPr>
          <w:i/>
          <w:iCs/>
          <w:sz w:val="24"/>
          <w:szCs w:val="24"/>
        </w:rPr>
      </w:pPr>
      <w:r>
        <w:rPr>
          <w:i/>
          <w:iCs/>
          <w:sz w:val="24"/>
          <w:szCs w:val="24"/>
        </w:rPr>
        <w:t xml:space="preserve"> </w:t>
      </w:r>
    </w:p>
    <w:p w:rsidR="00A97C7E" w:rsidRPr="003935C3" w:rsidRDefault="00B6659D" w:rsidP="003935C3">
      <w:pPr>
        <w:autoSpaceDE w:val="0"/>
        <w:autoSpaceDN w:val="0"/>
        <w:adjustRightInd w:val="0"/>
        <w:spacing w:after="0" w:line="240" w:lineRule="auto"/>
        <w:ind w:left="576"/>
        <w:jc w:val="both"/>
        <w:rPr>
          <w:rFonts w:asciiTheme="majorBidi" w:hAnsiTheme="majorBidi" w:cstheme="majorBidi"/>
          <w:szCs w:val="24"/>
        </w:rPr>
      </w:pPr>
      <w:r w:rsidRPr="00B6659D">
        <w:rPr>
          <w:rFonts w:asciiTheme="majorBidi" w:hAnsiTheme="majorBidi" w:cstheme="majorBidi"/>
          <w:sz w:val="24"/>
          <w:szCs w:val="24"/>
        </w:rPr>
        <w:t>Figure (</w:t>
      </w:r>
      <w:r>
        <w:rPr>
          <w:rFonts w:asciiTheme="majorBidi" w:hAnsiTheme="majorBidi" w:cstheme="majorBidi"/>
          <w:sz w:val="24"/>
          <w:szCs w:val="24"/>
        </w:rPr>
        <w:t>2</w:t>
      </w:r>
      <w:r w:rsidRPr="00B6659D">
        <w:rPr>
          <w:rFonts w:asciiTheme="majorBidi" w:hAnsiTheme="majorBidi" w:cstheme="majorBidi"/>
          <w:sz w:val="24"/>
          <w:szCs w:val="24"/>
        </w:rPr>
        <w:t>) and table (</w:t>
      </w:r>
      <w:r>
        <w:rPr>
          <w:rFonts w:asciiTheme="majorBidi" w:hAnsiTheme="majorBidi" w:cstheme="majorBidi"/>
          <w:sz w:val="24"/>
          <w:szCs w:val="24"/>
        </w:rPr>
        <w:t>3</w:t>
      </w:r>
      <w:r w:rsidR="00AD1AB8">
        <w:rPr>
          <w:rFonts w:asciiTheme="majorBidi" w:hAnsiTheme="majorBidi" w:cstheme="majorBidi"/>
          <w:sz w:val="24"/>
          <w:szCs w:val="24"/>
        </w:rPr>
        <w:t>)</w:t>
      </w:r>
      <w:r w:rsidRPr="00B6659D">
        <w:rPr>
          <w:rFonts w:asciiTheme="majorBidi" w:hAnsiTheme="majorBidi" w:cstheme="majorBidi"/>
          <w:sz w:val="24"/>
          <w:szCs w:val="24"/>
        </w:rPr>
        <w:t xml:space="preserve"> shows</w:t>
      </w:r>
      <w:r>
        <w:rPr>
          <w:rFonts w:asciiTheme="majorBidi" w:hAnsiTheme="majorBidi" w:cstheme="majorBidi"/>
          <w:sz w:val="24"/>
          <w:szCs w:val="24"/>
        </w:rPr>
        <w:t xml:space="preserve"> the number of fungi in all three studied vegetables (Arugula, celery, and lettuce); which determined that the higher number of counted fungi in the first studied grocery was for celery which was 68 </w:t>
      </w:r>
      <w:r w:rsidRPr="00B6659D">
        <w:rPr>
          <w:rFonts w:asciiTheme="majorBidi" w:hAnsiTheme="majorBidi" w:cstheme="majorBidi"/>
          <w:sz w:val="24"/>
          <w:szCs w:val="24"/>
        </w:rPr>
        <w:t>CFU.ml-1</w:t>
      </w:r>
      <w:r>
        <w:rPr>
          <w:rFonts w:asciiTheme="majorBidi" w:hAnsiTheme="majorBidi" w:cstheme="majorBidi"/>
          <w:sz w:val="24"/>
          <w:szCs w:val="24"/>
        </w:rPr>
        <w:t xml:space="preserve">. And according to the </w:t>
      </w:r>
      <w:r w:rsidR="00AD1AB8">
        <w:rPr>
          <w:rFonts w:asciiTheme="majorBidi" w:hAnsiTheme="majorBidi" w:cstheme="majorBidi"/>
          <w:sz w:val="24"/>
          <w:szCs w:val="24"/>
        </w:rPr>
        <w:t xml:space="preserve">second studied grocery the higher number of counted fungi was detected in lettuce which was </w:t>
      </w:r>
      <w:r w:rsidR="00AD1AB8" w:rsidRPr="00AD1AB8">
        <w:rPr>
          <w:rFonts w:asciiTheme="majorBidi" w:hAnsiTheme="majorBidi" w:cstheme="majorBidi"/>
          <w:sz w:val="24"/>
          <w:szCs w:val="24"/>
        </w:rPr>
        <w:t>55</w:t>
      </w:r>
      <w:r w:rsidR="00AD1AB8" w:rsidRPr="00AD1AB8">
        <w:t xml:space="preserve"> </w:t>
      </w:r>
      <w:r w:rsidR="00AD1AB8" w:rsidRPr="003935C3">
        <w:rPr>
          <w:rFonts w:asciiTheme="majorBidi" w:hAnsiTheme="majorBidi" w:cstheme="majorBidi"/>
          <w:szCs w:val="24"/>
        </w:rPr>
        <w:t>CFU.ml-1.</w:t>
      </w:r>
    </w:p>
    <w:p w:rsidR="00A379B1" w:rsidRDefault="00A379B1" w:rsidP="003935C3">
      <w:pPr>
        <w:autoSpaceDE w:val="0"/>
        <w:autoSpaceDN w:val="0"/>
        <w:adjustRightInd w:val="0"/>
        <w:spacing w:after="0" w:line="240" w:lineRule="auto"/>
        <w:ind w:left="576"/>
        <w:jc w:val="both"/>
        <w:rPr>
          <w:rFonts w:asciiTheme="majorBidi" w:hAnsiTheme="majorBidi" w:cstheme="majorBidi"/>
          <w:sz w:val="24"/>
          <w:szCs w:val="24"/>
        </w:rPr>
      </w:pPr>
    </w:p>
    <w:p w:rsidR="00DC39B3" w:rsidRDefault="00DC6ACF" w:rsidP="003935C3">
      <w:pPr>
        <w:autoSpaceDE w:val="0"/>
        <w:autoSpaceDN w:val="0"/>
        <w:adjustRightInd w:val="0"/>
        <w:spacing w:after="0" w:line="240" w:lineRule="auto"/>
        <w:ind w:left="576"/>
        <w:jc w:val="both"/>
        <w:rPr>
          <w:rFonts w:asciiTheme="majorBidi" w:hAnsiTheme="majorBidi" w:cstheme="majorBidi"/>
          <w:sz w:val="24"/>
          <w:szCs w:val="24"/>
        </w:rPr>
      </w:pPr>
      <w:r w:rsidRPr="00DC6ACF">
        <w:rPr>
          <w:rFonts w:asciiTheme="majorBidi" w:hAnsiTheme="majorBidi" w:cstheme="majorBidi"/>
          <w:sz w:val="24"/>
          <w:szCs w:val="24"/>
        </w:rPr>
        <w:t>Figure (</w:t>
      </w:r>
      <w:r>
        <w:rPr>
          <w:rFonts w:asciiTheme="majorBidi" w:hAnsiTheme="majorBidi" w:cstheme="majorBidi"/>
          <w:sz w:val="24"/>
          <w:szCs w:val="24"/>
        </w:rPr>
        <w:t>3</w:t>
      </w:r>
      <w:r w:rsidRPr="00DC6ACF">
        <w:rPr>
          <w:rFonts w:asciiTheme="majorBidi" w:hAnsiTheme="majorBidi" w:cstheme="majorBidi"/>
          <w:sz w:val="24"/>
          <w:szCs w:val="24"/>
        </w:rPr>
        <w:t>)</w:t>
      </w:r>
      <w:r>
        <w:rPr>
          <w:rFonts w:asciiTheme="majorBidi" w:hAnsiTheme="majorBidi" w:cstheme="majorBidi"/>
          <w:sz w:val="24"/>
          <w:szCs w:val="24"/>
        </w:rPr>
        <w:t xml:space="preserve"> shows the total number of bacteria compared to total number of isolated fungi in all three studied vegetables, the results tell us that</w:t>
      </w:r>
      <w:r w:rsidRPr="00DC6ACF">
        <w:rPr>
          <w:rFonts w:ascii="Times New Roman" w:hAnsi="Times New Roman" w:cs="Times New Roman"/>
          <w:sz w:val="24"/>
          <w:szCs w:val="40"/>
        </w:rPr>
        <w:t xml:space="preserve"> </w:t>
      </w:r>
      <w:r>
        <w:rPr>
          <w:rFonts w:asciiTheme="majorBidi" w:hAnsiTheme="majorBidi" w:cstheme="majorBidi"/>
          <w:sz w:val="24"/>
          <w:szCs w:val="24"/>
        </w:rPr>
        <w:t>b</w:t>
      </w:r>
      <w:r w:rsidRPr="00DC6ACF">
        <w:rPr>
          <w:rFonts w:asciiTheme="majorBidi" w:hAnsiTheme="majorBidi" w:cstheme="majorBidi"/>
          <w:sz w:val="24"/>
          <w:szCs w:val="24"/>
        </w:rPr>
        <w:t>acterial contaminations of the veg</w:t>
      </w:r>
      <w:r w:rsidRPr="00DC6ACF">
        <w:rPr>
          <w:rFonts w:asciiTheme="majorBidi" w:hAnsiTheme="majorBidi" w:cstheme="majorBidi"/>
          <w:sz w:val="24"/>
          <w:szCs w:val="24"/>
        </w:rPr>
        <w:softHyphen/>
        <w:t>etables are higher than fungal contaminations</w:t>
      </w:r>
      <w:r>
        <w:rPr>
          <w:rFonts w:asciiTheme="majorBidi" w:hAnsiTheme="majorBidi" w:cstheme="majorBidi"/>
          <w:sz w:val="24"/>
          <w:szCs w:val="24"/>
        </w:rPr>
        <w:t xml:space="preserve">.  </w:t>
      </w:r>
    </w:p>
    <w:p w:rsidR="00A379B1" w:rsidRDefault="00A379B1" w:rsidP="00DC39B3">
      <w:pPr>
        <w:autoSpaceDE w:val="0"/>
        <w:autoSpaceDN w:val="0"/>
        <w:adjustRightInd w:val="0"/>
        <w:spacing w:after="0" w:line="240" w:lineRule="auto"/>
        <w:ind w:left="576"/>
        <w:jc w:val="both"/>
        <w:rPr>
          <w:rFonts w:asciiTheme="majorBidi" w:hAnsiTheme="majorBidi" w:cstheme="majorBidi"/>
          <w:sz w:val="24"/>
          <w:szCs w:val="24"/>
        </w:rPr>
      </w:pPr>
    </w:p>
    <w:p w:rsidR="00DC39B3" w:rsidRDefault="00DC39B3" w:rsidP="00DC39B3">
      <w:pPr>
        <w:autoSpaceDE w:val="0"/>
        <w:autoSpaceDN w:val="0"/>
        <w:adjustRightInd w:val="0"/>
        <w:spacing w:after="0" w:line="240" w:lineRule="auto"/>
        <w:ind w:left="576"/>
        <w:jc w:val="both"/>
        <w:rPr>
          <w:rFonts w:asciiTheme="majorBidi" w:hAnsiTheme="majorBidi" w:cstheme="majorBidi"/>
          <w:sz w:val="24"/>
          <w:szCs w:val="24"/>
        </w:rPr>
      </w:pPr>
      <w:r w:rsidRPr="00DC39B3">
        <w:rPr>
          <w:rFonts w:asciiTheme="majorBidi" w:hAnsiTheme="majorBidi" w:cstheme="majorBidi"/>
          <w:sz w:val="24"/>
          <w:szCs w:val="24"/>
        </w:rPr>
        <w:t>This was clear that sam</w:t>
      </w:r>
      <w:r>
        <w:rPr>
          <w:rFonts w:asciiTheme="majorBidi" w:hAnsiTheme="majorBidi" w:cstheme="majorBidi"/>
          <w:sz w:val="24"/>
          <w:szCs w:val="24"/>
        </w:rPr>
        <w:t xml:space="preserve">ples from wet markets yielded a </w:t>
      </w:r>
      <w:r w:rsidRPr="00DC39B3">
        <w:rPr>
          <w:rFonts w:asciiTheme="majorBidi" w:hAnsiTheme="majorBidi" w:cstheme="majorBidi"/>
          <w:sz w:val="24"/>
          <w:szCs w:val="24"/>
        </w:rPr>
        <w:t>higher proportion of bacteria be</w:t>
      </w:r>
      <w:r>
        <w:rPr>
          <w:rFonts w:asciiTheme="majorBidi" w:hAnsiTheme="majorBidi" w:cstheme="majorBidi"/>
          <w:sz w:val="24"/>
          <w:szCs w:val="24"/>
        </w:rPr>
        <w:t xml:space="preserve">cause it could be seen that the </w:t>
      </w:r>
      <w:r w:rsidRPr="00DC39B3">
        <w:rPr>
          <w:rFonts w:asciiTheme="majorBidi" w:hAnsiTheme="majorBidi" w:cstheme="majorBidi"/>
          <w:sz w:val="24"/>
          <w:szCs w:val="24"/>
        </w:rPr>
        <w:t>way vegetables were treated on the wet markets was les</w:t>
      </w:r>
      <w:r>
        <w:rPr>
          <w:rFonts w:asciiTheme="majorBidi" w:hAnsiTheme="majorBidi" w:cstheme="majorBidi"/>
          <w:sz w:val="24"/>
          <w:szCs w:val="24"/>
        </w:rPr>
        <w:t xml:space="preserve">s </w:t>
      </w:r>
      <w:r w:rsidRPr="00DC39B3">
        <w:rPr>
          <w:rFonts w:asciiTheme="majorBidi" w:hAnsiTheme="majorBidi" w:cstheme="majorBidi"/>
          <w:sz w:val="24"/>
          <w:szCs w:val="24"/>
        </w:rPr>
        <w:t>hygienic. The surroundings an</w:t>
      </w:r>
      <w:r>
        <w:rPr>
          <w:rFonts w:asciiTheme="majorBidi" w:hAnsiTheme="majorBidi" w:cstheme="majorBidi"/>
          <w:sz w:val="24"/>
          <w:szCs w:val="24"/>
        </w:rPr>
        <w:t xml:space="preserve">d places for vegetable displays </w:t>
      </w:r>
      <w:r w:rsidRPr="00DC39B3">
        <w:rPr>
          <w:rFonts w:asciiTheme="majorBidi" w:hAnsiTheme="majorBidi" w:cstheme="majorBidi"/>
          <w:sz w:val="24"/>
          <w:szCs w:val="24"/>
        </w:rPr>
        <w:t>on markets were not clean and</w:t>
      </w:r>
      <w:r>
        <w:rPr>
          <w:rFonts w:asciiTheme="majorBidi" w:hAnsiTheme="majorBidi" w:cstheme="majorBidi"/>
          <w:sz w:val="24"/>
          <w:szCs w:val="24"/>
        </w:rPr>
        <w:t xml:space="preserve"> tidy, and the handlers did not </w:t>
      </w:r>
      <w:r w:rsidRPr="00DC39B3">
        <w:rPr>
          <w:rFonts w:asciiTheme="majorBidi" w:hAnsiTheme="majorBidi" w:cstheme="majorBidi"/>
          <w:sz w:val="24"/>
          <w:szCs w:val="24"/>
        </w:rPr>
        <w:t>wear gloves while the</w:t>
      </w:r>
      <w:r>
        <w:rPr>
          <w:rFonts w:asciiTheme="majorBidi" w:hAnsiTheme="majorBidi" w:cstheme="majorBidi"/>
          <w:sz w:val="24"/>
          <w:szCs w:val="24"/>
        </w:rPr>
        <w:t xml:space="preserve"> vegetables were being handled. </w:t>
      </w:r>
      <w:r w:rsidRPr="00DC39B3">
        <w:rPr>
          <w:rFonts w:asciiTheme="majorBidi" w:hAnsiTheme="majorBidi" w:cstheme="majorBidi"/>
          <w:sz w:val="24"/>
          <w:szCs w:val="24"/>
        </w:rPr>
        <w:t xml:space="preserve">Contamination might be </w:t>
      </w:r>
      <w:r>
        <w:rPr>
          <w:rFonts w:asciiTheme="majorBidi" w:hAnsiTheme="majorBidi" w:cstheme="majorBidi"/>
          <w:sz w:val="24"/>
          <w:szCs w:val="24"/>
        </w:rPr>
        <w:t xml:space="preserve">occurred through a contaminated </w:t>
      </w:r>
      <w:r w:rsidRPr="00DC39B3">
        <w:rPr>
          <w:rFonts w:asciiTheme="majorBidi" w:hAnsiTheme="majorBidi" w:cstheme="majorBidi"/>
          <w:sz w:val="24"/>
          <w:szCs w:val="24"/>
        </w:rPr>
        <w:t>container for transporting and improper handling</w:t>
      </w:r>
      <w:r w:rsidR="003935C3">
        <w:rPr>
          <w:rFonts w:asciiTheme="majorBidi" w:hAnsiTheme="majorBidi" w:cstheme="majorBidi"/>
          <w:sz w:val="24"/>
          <w:szCs w:val="24"/>
        </w:rPr>
        <w:t xml:space="preserve"> (Chai et al., 2007).</w:t>
      </w:r>
    </w:p>
    <w:p w:rsidR="00F27BB6" w:rsidRDefault="00F27BB6" w:rsidP="00DC39B3">
      <w:pPr>
        <w:autoSpaceDE w:val="0"/>
        <w:autoSpaceDN w:val="0"/>
        <w:adjustRightInd w:val="0"/>
        <w:spacing w:after="0" w:line="240" w:lineRule="auto"/>
        <w:ind w:left="576"/>
        <w:jc w:val="both"/>
        <w:rPr>
          <w:rFonts w:asciiTheme="majorBidi" w:hAnsiTheme="majorBidi" w:cstheme="majorBidi"/>
          <w:sz w:val="24"/>
          <w:szCs w:val="24"/>
        </w:rPr>
      </w:pPr>
    </w:p>
    <w:p w:rsidR="00A379B1" w:rsidRDefault="00F27BB6" w:rsidP="00F27BB6">
      <w:pPr>
        <w:autoSpaceDE w:val="0"/>
        <w:autoSpaceDN w:val="0"/>
        <w:adjustRightInd w:val="0"/>
        <w:spacing w:after="0" w:line="240" w:lineRule="auto"/>
        <w:ind w:left="576"/>
        <w:jc w:val="both"/>
        <w:rPr>
          <w:rFonts w:asciiTheme="majorBidi" w:hAnsiTheme="majorBidi" w:cstheme="majorBidi"/>
          <w:sz w:val="24"/>
          <w:szCs w:val="24"/>
        </w:rPr>
      </w:pPr>
      <w:r w:rsidRPr="00F27BB6">
        <w:rPr>
          <w:rFonts w:asciiTheme="majorBidi" w:hAnsiTheme="majorBidi" w:cstheme="majorBidi"/>
          <w:sz w:val="24"/>
          <w:szCs w:val="24"/>
        </w:rPr>
        <w:t>Many pathogenic micr</w:t>
      </w:r>
      <w:r>
        <w:rPr>
          <w:rFonts w:asciiTheme="majorBidi" w:hAnsiTheme="majorBidi" w:cstheme="majorBidi"/>
          <w:sz w:val="24"/>
          <w:szCs w:val="24"/>
        </w:rPr>
        <w:t xml:space="preserve">oorganisms can continue to live </w:t>
      </w:r>
      <w:r w:rsidRPr="00F27BB6">
        <w:rPr>
          <w:rFonts w:asciiTheme="majorBidi" w:hAnsiTheme="majorBidi" w:cstheme="majorBidi"/>
          <w:sz w:val="24"/>
          <w:szCs w:val="24"/>
        </w:rPr>
        <w:t>in the soil or on the sur</w:t>
      </w:r>
      <w:r>
        <w:rPr>
          <w:rFonts w:asciiTheme="majorBidi" w:hAnsiTheme="majorBidi" w:cstheme="majorBidi"/>
          <w:sz w:val="24"/>
          <w:szCs w:val="24"/>
        </w:rPr>
        <w:t xml:space="preserve">face of crops long enough to be </w:t>
      </w:r>
      <w:r w:rsidRPr="00F27BB6">
        <w:rPr>
          <w:rFonts w:asciiTheme="majorBidi" w:hAnsiTheme="majorBidi" w:cstheme="majorBidi"/>
          <w:sz w:val="24"/>
          <w:szCs w:val="24"/>
        </w:rPr>
        <w:t>transmitted to humans. T</w:t>
      </w:r>
      <w:r>
        <w:rPr>
          <w:rFonts w:asciiTheme="majorBidi" w:hAnsiTheme="majorBidi" w:cstheme="majorBidi"/>
          <w:sz w:val="24"/>
          <w:szCs w:val="24"/>
        </w:rPr>
        <w:t xml:space="preserve">he ability of microorganisms to </w:t>
      </w:r>
      <w:r w:rsidRPr="00F27BB6">
        <w:rPr>
          <w:rFonts w:asciiTheme="majorBidi" w:hAnsiTheme="majorBidi" w:cstheme="majorBidi"/>
          <w:sz w:val="24"/>
          <w:szCs w:val="24"/>
        </w:rPr>
        <w:t>persist for extend period depends</w:t>
      </w:r>
      <w:r>
        <w:rPr>
          <w:rFonts w:asciiTheme="majorBidi" w:hAnsiTheme="majorBidi" w:cstheme="majorBidi"/>
          <w:sz w:val="24"/>
          <w:szCs w:val="24"/>
        </w:rPr>
        <w:t xml:space="preserve"> of many factors, includ</w:t>
      </w:r>
      <w:r w:rsidRPr="00F27BB6">
        <w:rPr>
          <w:rFonts w:asciiTheme="majorBidi" w:hAnsiTheme="majorBidi" w:cstheme="majorBidi"/>
          <w:sz w:val="24"/>
          <w:szCs w:val="24"/>
        </w:rPr>
        <w:t>ing structure and nature of soil, hygrometry, temperature,</w:t>
      </w:r>
      <w:r w:rsidRPr="00F27BB6">
        <w:t xml:space="preserve"> </w:t>
      </w:r>
      <w:r w:rsidRPr="00F27BB6">
        <w:rPr>
          <w:rFonts w:asciiTheme="majorBidi" w:hAnsiTheme="majorBidi" w:cstheme="majorBidi"/>
          <w:sz w:val="24"/>
          <w:szCs w:val="24"/>
        </w:rPr>
        <w:t xml:space="preserve">light, plant nature, and </w:t>
      </w:r>
      <w:r>
        <w:rPr>
          <w:rFonts w:asciiTheme="majorBidi" w:hAnsiTheme="majorBidi" w:cstheme="majorBidi"/>
          <w:sz w:val="24"/>
          <w:szCs w:val="24"/>
        </w:rPr>
        <w:t>competition with natural plants and animals</w:t>
      </w:r>
      <w:r w:rsidRPr="00F27BB6">
        <w:t xml:space="preserve"> </w:t>
      </w:r>
      <w:r>
        <w:rPr>
          <w:rFonts w:asciiTheme="majorBidi" w:hAnsiTheme="majorBidi" w:cstheme="majorBidi"/>
          <w:sz w:val="24"/>
          <w:szCs w:val="24"/>
        </w:rPr>
        <w:t>(Leff and</w:t>
      </w:r>
      <w:r w:rsidRPr="00F27BB6">
        <w:rPr>
          <w:rFonts w:asciiTheme="majorBidi" w:hAnsiTheme="majorBidi" w:cstheme="majorBidi"/>
          <w:sz w:val="24"/>
          <w:szCs w:val="24"/>
        </w:rPr>
        <w:t xml:space="preserve"> </w:t>
      </w:r>
      <w:r>
        <w:rPr>
          <w:rFonts w:asciiTheme="majorBidi" w:hAnsiTheme="majorBidi" w:cstheme="majorBidi"/>
          <w:sz w:val="24"/>
          <w:szCs w:val="24"/>
        </w:rPr>
        <w:t>Fierer,</w:t>
      </w:r>
      <w:r w:rsidRPr="00F27BB6">
        <w:rPr>
          <w:rFonts w:asciiTheme="majorBidi" w:hAnsiTheme="majorBidi" w:cstheme="majorBidi"/>
          <w:sz w:val="24"/>
          <w:szCs w:val="24"/>
        </w:rPr>
        <w:t>2013)</w:t>
      </w:r>
      <w:r>
        <w:rPr>
          <w:rFonts w:asciiTheme="majorBidi" w:hAnsiTheme="majorBidi" w:cstheme="majorBidi"/>
          <w:sz w:val="24"/>
          <w:szCs w:val="24"/>
        </w:rPr>
        <w:t xml:space="preserve">. </w:t>
      </w:r>
    </w:p>
    <w:p w:rsidR="00E87753" w:rsidRDefault="00F27BB6" w:rsidP="00F27BB6">
      <w:pPr>
        <w:autoSpaceDE w:val="0"/>
        <w:autoSpaceDN w:val="0"/>
        <w:adjustRightInd w:val="0"/>
        <w:spacing w:after="0" w:line="240" w:lineRule="auto"/>
        <w:ind w:left="576"/>
        <w:jc w:val="both"/>
        <w:rPr>
          <w:rFonts w:asciiTheme="majorBidi" w:hAnsiTheme="majorBidi" w:cstheme="majorBidi"/>
          <w:sz w:val="24"/>
          <w:szCs w:val="24"/>
        </w:rPr>
      </w:pPr>
      <w:r>
        <w:rPr>
          <w:rFonts w:asciiTheme="majorBidi" w:hAnsiTheme="majorBidi" w:cstheme="majorBidi"/>
          <w:sz w:val="24"/>
          <w:szCs w:val="24"/>
        </w:rPr>
        <w:t xml:space="preserve">Considering high </w:t>
      </w:r>
      <w:r w:rsidRPr="00F27BB6">
        <w:rPr>
          <w:rFonts w:asciiTheme="majorBidi" w:hAnsiTheme="majorBidi" w:cstheme="majorBidi"/>
          <w:sz w:val="24"/>
          <w:szCs w:val="24"/>
        </w:rPr>
        <w:t>contamination found in our study, some</w:t>
      </w:r>
      <w:r>
        <w:rPr>
          <w:rFonts w:asciiTheme="majorBidi" w:hAnsiTheme="majorBidi" w:cstheme="majorBidi"/>
          <w:sz w:val="24"/>
          <w:szCs w:val="24"/>
        </w:rPr>
        <w:t xml:space="preserve"> measures should </w:t>
      </w:r>
      <w:r w:rsidRPr="00F27BB6">
        <w:rPr>
          <w:rFonts w:asciiTheme="majorBidi" w:hAnsiTheme="majorBidi" w:cstheme="majorBidi"/>
          <w:sz w:val="24"/>
          <w:szCs w:val="24"/>
        </w:rPr>
        <w:t>be taken to prevent the ri</w:t>
      </w:r>
      <w:r>
        <w:rPr>
          <w:rFonts w:asciiTheme="majorBidi" w:hAnsiTheme="majorBidi" w:cstheme="majorBidi"/>
          <w:sz w:val="24"/>
          <w:szCs w:val="24"/>
        </w:rPr>
        <w:t xml:space="preserve">sk of illnesses due to the poor </w:t>
      </w:r>
      <w:r w:rsidRPr="00F27BB6">
        <w:rPr>
          <w:rFonts w:asciiTheme="majorBidi" w:hAnsiTheme="majorBidi" w:cstheme="majorBidi"/>
          <w:sz w:val="24"/>
          <w:szCs w:val="24"/>
        </w:rPr>
        <w:t xml:space="preserve">microbial </w:t>
      </w:r>
      <w:r>
        <w:rPr>
          <w:rFonts w:asciiTheme="majorBidi" w:hAnsiTheme="majorBidi" w:cstheme="majorBidi"/>
          <w:sz w:val="24"/>
          <w:szCs w:val="24"/>
        </w:rPr>
        <w:t>quality of green leafy vegetable.</w:t>
      </w:r>
      <w:r w:rsidRPr="00F27BB6">
        <w:t xml:space="preserve"> </w:t>
      </w:r>
      <w:r w:rsidRPr="00F27BB6">
        <w:rPr>
          <w:rFonts w:asciiTheme="majorBidi" w:hAnsiTheme="majorBidi" w:cstheme="majorBidi"/>
          <w:sz w:val="24"/>
          <w:szCs w:val="24"/>
        </w:rPr>
        <w:t>In this regards, it</w:t>
      </w:r>
      <w:r w:rsidR="00A379B1">
        <w:rPr>
          <w:rFonts w:asciiTheme="majorBidi" w:hAnsiTheme="majorBidi" w:cstheme="majorBidi"/>
          <w:sz w:val="24"/>
          <w:szCs w:val="24"/>
        </w:rPr>
        <w:t xml:space="preserve"> has been shown that establish</w:t>
      </w:r>
      <w:r w:rsidRPr="00F27BB6">
        <w:rPr>
          <w:rFonts w:asciiTheme="majorBidi" w:hAnsiTheme="majorBidi" w:cstheme="majorBidi"/>
          <w:sz w:val="24"/>
          <w:szCs w:val="24"/>
        </w:rPr>
        <w:t>ment of Hazard Analy</w:t>
      </w:r>
      <w:r>
        <w:rPr>
          <w:rFonts w:asciiTheme="majorBidi" w:hAnsiTheme="majorBidi" w:cstheme="majorBidi"/>
          <w:sz w:val="24"/>
          <w:szCs w:val="24"/>
        </w:rPr>
        <w:t xml:space="preserve">sis and Critical Control Points </w:t>
      </w:r>
      <w:r w:rsidRPr="00F27BB6">
        <w:rPr>
          <w:rFonts w:asciiTheme="majorBidi" w:hAnsiTheme="majorBidi" w:cstheme="majorBidi"/>
          <w:sz w:val="24"/>
          <w:szCs w:val="24"/>
        </w:rPr>
        <w:t>(HACCP) on the vegetab</w:t>
      </w:r>
      <w:r>
        <w:rPr>
          <w:rFonts w:asciiTheme="majorBidi" w:hAnsiTheme="majorBidi" w:cstheme="majorBidi"/>
          <w:sz w:val="24"/>
          <w:szCs w:val="24"/>
        </w:rPr>
        <w:t xml:space="preserve">le farms could be too effective </w:t>
      </w:r>
      <w:r w:rsidRPr="00F27BB6">
        <w:rPr>
          <w:rFonts w:asciiTheme="majorBidi" w:hAnsiTheme="majorBidi" w:cstheme="majorBidi"/>
          <w:sz w:val="24"/>
          <w:szCs w:val="24"/>
        </w:rPr>
        <w:t>for reduction of microb</w:t>
      </w:r>
      <w:r>
        <w:rPr>
          <w:rFonts w:asciiTheme="majorBidi" w:hAnsiTheme="majorBidi" w:cstheme="majorBidi"/>
          <w:sz w:val="24"/>
          <w:szCs w:val="24"/>
        </w:rPr>
        <w:t xml:space="preserve">ial risks of fresh‐cut produces </w:t>
      </w:r>
      <w:r w:rsidRPr="00F27BB6">
        <w:rPr>
          <w:rFonts w:asciiTheme="majorBidi" w:hAnsiTheme="majorBidi" w:cstheme="majorBidi"/>
          <w:sz w:val="24"/>
          <w:szCs w:val="24"/>
        </w:rPr>
        <w:t>(Mei Soon et al., 2012).</w:t>
      </w:r>
    </w:p>
    <w:p w:rsidR="005D0BBD" w:rsidRPr="00F27BB6" w:rsidRDefault="005D0BBD" w:rsidP="005D0BBD">
      <w:pPr>
        <w:autoSpaceDE w:val="0"/>
        <w:autoSpaceDN w:val="0"/>
        <w:adjustRightInd w:val="0"/>
        <w:spacing w:after="0" w:line="240" w:lineRule="auto"/>
        <w:ind w:left="576"/>
        <w:jc w:val="both"/>
        <w:rPr>
          <w:rFonts w:asciiTheme="majorBidi" w:hAnsiTheme="majorBidi" w:cstheme="majorBidi"/>
          <w:sz w:val="24"/>
          <w:szCs w:val="24"/>
        </w:rPr>
      </w:pPr>
      <w:r w:rsidRPr="005D0BBD">
        <w:rPr>
          <w:rFonts w:asciiTheme="majorBidi" w:hAnsiTheme="majorBidi" w:cstheme="majorBidi"/>
          <w:sz w:val="24"/>
          <w:szCs w:val="24"/>
        </w:rPr>
        <w:t xml:space="preserve">Dickin </w:t>
      </w:r>
      <w:r w:rsidRPr="005D0BBD">
        <w:rPr>
          <w:rFonts w:asciiTheme="majorBidi" w:hAnsiTheme="majorBidi" w:cstheme="majorBidi"/>
          <w:i/>
          <w:iCs/>
          <w:sz w:val="24"/>
          <w:szCs w:val="24"/>
        </w:rPr>
        <w:t>et al</w:t>
      </w:r>
      <w:r w:rsidRPr="005D0BBD">
        <w:rPr>
          <w:rFonts w:asciiTheme="majorBidi" w:hAnsiTheme="majorBidi" w:cstheme="majorBidi"/>
          <w:sz w:val="24"/>
          <w:szCs w:val="24"/>
        </w:rPr>
        <w:t>. (2015) are made a review about the risks related to the</w:t>
      </w:r>
      <w:r>
        <w:rPr>
          <w:rFonts w:asciiTheme="majorBidi" w:hAnsiTheme="majorBidi" w:cstheme="majorBidi"/>
          <w:sz w:val="24"/>
          <w:szCs w:val="24"/>
        </w:rPr>
        <w:t xml:space="preserve"> </w:t>
      </w:r>
      <w:r w:rsidRPr="005D0BBD">
        <w:rPr>
          <w:rFonts w:asciiTheme="majorBidi" w:hAnsiTheme="majorBidi" w:cstheme="majorBidi"/>
          <w:sz w:val="24"/>
          <w:szCs w:val="24"/>
        </w:rPr>
        <w:t>wastewater usage in the agriculture they showed that wastewater is</w:t>
      </w:r>
      <w:r>
        <w:rPr>
          <w:rFonts w:asciiTheme="majorBidi" w:hAnsiTheme="majorBidi" w:cstheme="majorBidi"/>
          <w:sz w:val="24"/>
          <w:szCs w:val="24"/>
        </w:rPr>
        <w:t xml:space="preserve"> </w:t>
      </w:r>
      <w:r w:rsidRPr="005D0BBD">
        <w:rPr>
          <w:rFonts w:asciiTheme="majorBidi" w:hAnsiTheme="majorBidi" w:cstheme="majorBidi"/>
          <w:sz w:val="24"/>
          <w:szCs w:val="24"/>
        </w:rPr>
        <w:t>increasingly being used in the agricultural sector to cope with the depletion of</w:t>
      </w:r>
      <w:r>
        <w:rPr>
          <w:rFonts w:asciiTheme="majorBidi" w:hAnsiTheme="majorBidi" w:cstheme="majorBidi"/>
          <w:sz w:val="24"/>
          <w:szCs w:val="24"/>
        </w:rPr>
        <w:t xml:space="preserve"> </w:t>
      </w:r>
      <w:r w:rsidRPr="005D0BBD">
        <w:rPr>
          <w:rFonts w:asciiTheme="majorBidi" w:hAnsiTheme="majorBidi" w:cstheme="majorBidi"/>
          <w:sz w:val="24"/>
          <w:szCs w:val="24"/>
        </w:rPr>
        <w:t>freshwater resources, as well as water stress linked to changing climate</w:t>
      </w:r>
      <w:r>
        <w:rPr>
          <w:rFonts w:asciiTheme="majorBidi" w:hAnsiTheme="majorBidi" w:cstheme="majorBidi"/>
          <w:sz w:val="24"/>
          <w:szCs w:val="24"/>
        </w:rPr>
        <w:t xml:space="preserve"> </w:t>
      </w:r>
      <w:r w:rsidRPr="005D0BBD">
        <w:rPr>
          <w:rFonts w:asciiTheme="majorBidi" w:hAnsiTheme="majorBidi" w:cstheme="majorBidi"/>
          <w:sz w:val="24"/>
          <w:szCs w:val="24"/>
        </w:rPr>
        <w:t>conditions. To provide a more comprehensive understanding of the health</w:t>
      </w:r>
      <w:r>
        <w:rPr>
          <w:rFonts w:asciiTheme="majorBidi" w:hAnsiTheme="majorBidi" w:cstheme="majorBidi"/>
          <w:sz w:val="24"/>
          <w:szCs w:val="24"/>
        </w:rPr>
        <w:t xml:space="preserve"> </w:t>
      </w:r>
      <w:r w:rsidRPr="005D0BBD">
        <w:rPr>
          <w:rFonts w:asciiTheme="majorBidi" w:hAnsiTheme="majorBidi" w:cstheme="majorBidi"/>
          <w:sz w:val="24"/>
          <w:szCs w:val="24"/>
        </w:rPr>
        <w:t>risks of wastewater use in agriculture, future research should consider</w:t>
      </w:r>
      <w:r>
        <w:rPr>
          <w:rFonts w:asciiTheme="majorBidi" w:hAnsiTheme="majorBidi" w:cstheme="majorBidi"/>
          <w:sz w:val="24"/>
          <w:szCs w:val="24"/>
        </w:rPr>
        <w:t xml:space="preserve"> </w:t>
      </w:r>
      <w:r w:rsidRPr="005D0BBD">
        <w:rPr>
          <w:rFonts w:asciiTheme="majorBidi" w:hAnsiTheme="majorBidi" w:cstheme="majorBidi"/>
          <w:sz w:val="24"/>
          <w:szCs w:val="24"/>
        </w:rPr>
        <w:t>multiple exposure routes, long-term health implications, and increase the</w:t>
      </w:r>
      <w:r>
        <w:rPr>
          <w:rFonts w:asciiTheme="majorBidi" w:hAnsiTheme="majorBidi" w:cstheme="majorBidi"/>
          <w:sz w:val="24"/>
          <w:szCs w:val="24"/>
        </w:rPr>
        <w:t xml:space="preserve"> </w:t>
      </w:r>
      <w:r w:rsidRPr="005D0BBD">
        <w:rPr>
          <w:rFonts w:asciiTheme="majorBidi" w:hAnsiTheme="majorBidi" w:cstheme="majorBidi"/>
          <w:sz w:val="24"/>
          <w:szCs w:val="24"/>
        </w:rPr>
        <w:t>range of contaminants studied, particularly in regions heavily dependent on</w:t>
      </w:r>
      <w:r>
        <w:rPr>
          <w:rFonts w:asciiTheme="majorBidi" w:hAnsiTheme="majorBidi" w:cstheme="majorBidi"/>
          <w:sz w:val="24"/>
          <w:szCs w:val="24"/>
        </w:rPr>
        <w:t xml:space="preserve"> </w:t>
      </w:r>
      <w:r w:rsidRPr="005D0BBD">
        <w:rPr>
          <w:rFonts w:asciiTheme="majorBidi" w:hAnsiTheme="majorBidi" w:cstheme="majorBidi"/>
          <w:sz w:val="24"/>
          <w:szCs w:val="24"/>
        </w:rPr>
        <w:t>wastewater irrigation.</w:t>
      </w:r>
    </w:p>
    <w:p w:rsidR="007B0433" w:rsidRPr="007B0433" w:rsidRDefault="00712E3D" w:rsidP="007B0433">
      <w:pPr>
        <w:autoSpaceDE w:val="0"/>
        <w:autoSpaceDN w:val="0"/>
        <w:adjustRightInd w:val="0"/>
        <w:spacing w:after="0" w:line="360" w:lineRule="auto"/>
        <w:jc w:val="both"/>
        <w:rPr>
          <w:rFonts w:ascii="Times New Roman" w:eastAsia="Calibri" w:hAnsi="Times New Roman" w:cs="Times New Roman"/>
          <w:b/>
          <w:bCs/>
          <w:sz w:val="28"/>
          <w:szCs w:val="28"/>
        </w:rPr>
      </w:pPr>
      <w:r>
        <w:rPr>
          <w:rFonts w:ascii="Times New Roman" w:hAnsi="Times New Roman" w:cs="Times New Roman"/>
          <w:b/>
          <w:bCs/>
          <w:sz w:val="40"/>
          <w:szCs w:val="40"/>
        </w:rPr>
        <w:lastRenderedPageBreak/>
        <w:t xml:space="preserve"> </w:t>
      </w:r>
      <w:bookmarkStart w:id="0" w:name="_GoBack"/>
      <w:bookmarkEnd w:id="0"/>
    </w:p>
    <w:tbl>
      <w:tblPr>
        <w:tblStyle w:val="TableGrid1"/>
        <w:tblpPr w:leftFromText="180" w:rightFromText="180" w:vertAnchor="page" w:horzAnchor="margin" w:tblpX="648" w:tblpY="1741"/>
        <w:tblW w:w="907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100"/>
        <w:gridCol w:w="2772"/>
        <w:gridCol w:w="3201"/>
      </w:tblGrid>
      <w:tr w:rsidR="000C7746" w:rsidRPr="000C7746" w:rsidTr="000C7746">
        <w:trPr>
          <w:trHeight w:val="495"/>
        </w:trPr>
        <w:tc>
          <w:tcPr>
            <w:tcW w:w="9073" w:type="dxa"/>
            <w:gridSpan w:val="3"/>
            <w:shd w:val="clear" w:color="auto" w:fill="F2DBDB"/>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sz w:val="36"/>
                <w:szCs w:val="36"/>
              </w:rPr>
              <w:t>Table 1: Different fungi species in all three studied vegetables.</w:t>
            </w:r>
          </w:p>
        </w:tc>
      </w:tr>
      <w:tr w:rsidR="000C7746" w:rsidRPr="000C7746" w:rsidTr="000C7746">
        <w:trPr>
          <w:trHeight w:val="485"/>
        </w:trPr>
        <w:tc>
          <w:tcPr>
            <w:tcW w:w="3100" w:type="dxa"/>
            <w:shd w:val="clear" w:color="auto" w:fill="F2DBDB"/>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sz w:val="36"/>
                <w:szCs w:val="36"/>
              </w:rPr>
              <w:t>Grocery 1</w:t>
            </w:r>
          </w:p>
        </w:tc>
        <w:tc>
          <w:tcPr>
            <w:tcW w:w="2772" w:type="dxa"/>
            <w:shd w:val="clear" w:color="auto" w:fill="F2DBDB"/>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sz w:val="36"/>
                <w:szCs w:val="36"/>
              </w:rPr>
              <w:t>Grocery 2</w:t>
            </w:r>
          </w:p>
        </w:tc>
        <w:tc>
          <w:tcPr>
            <w:tcW w:w="3200" w:type="dxa"/>
            <w:shd w:val="clear" w:color="auto" w:fill="F2DBDB"/>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sz w:val="36"/>
                <w:szCs w:val="36"/>
              </w:rPr>
              <w:t xml:space="preserve">            Grocery 3</w:t>
            </w:r>
          </w:p>
        </w:tc>
      </w:tr>
      <w:tr w:rsidR="000C7746" w:rsidRPr="000C7746" w:rsidTr="000C7746">
        <w:trPr>
          <w:trHeight w:val="46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Aspergillus niger</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Penicillium sp.</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Cladosporium sp.</w:t>
            </w:r>
          </w:p>
        </w:tc>
      </w:tr>
      <w:tr w:rsidR="000C7746" w:rsidRPr="000C7746" w:rsidTr="000C7746">
        <w:trPr>
          <w:trHeight w:val="54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Rhizopus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Aspergillus sp.</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Aspergillus niger</w:t>
            </w:r>
          </w:p>
        </w:tc>
      </w:tr>
      <w:tr w:rsidR="000C7746" w:rsidRPr="000C7746" w:rsidTr="000C7746">
        <w:trPr>
          <w:trHeight w:val="31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Alternaria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Rhodotorula sp.</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Alternaria sp.</w:t>
            </w:r>
          </w:p>
        </w:tc>
      </w:tr>
      <w:tr w:rsidR="000C7746" w:rsidRPr="000C7746" w:rsidTr="000C7746">
        <w:trPr>
          <w:trHeight w:val="39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 xml:space="preserve"> Fusarium</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Rhizopus sp.</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Penicillium sp.</w:t>
            </w:r>
          </w:p>
        </w:tc>
      </w:tr>
      <w:tr w:rsidR="000C7746" w:rsidRPr="000C7746" w:rsidTr="000C7746">
        <w:trPr>
          <w:trHeight w:val="48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 xml:space="preserve"> Penicillium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Yeast</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Rhodotorula sp.</w:t>
            </w:r>
          </w:p>
        </w:tc>
      </w:tr>
      <w:tr w:rsidR="000C7746" w:rsidRPr="000C7746" w:rsidTr="000C7746">
        <w:trPr>
          <w:trHeight w:val="46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Rhodotorula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Aspergillus niger</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Rhizopus sp.</w:t>
            </w:r>
          </w:p>
        </w:tc>
      </w:tr>
      <w:tr w:rsidR="000C7746" w:rsidRPr="000C7746" w:rsidTr="000C7746">
        <w:trPr>
          <w:trHeight w:val="44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 xml:space="preserve"> Yeast</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 xml:space="preserve">Fusarium </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r w:rsidRPr="000C7746">
              <w:rPr>
                <w:rFonts w:ascii="Times New Roman" w:eastAsia="Calibri" w:hAnsi="Times New Roman" w:cs="Times New Roman"/>
                <w:b/>
                <w:bCs/>
                <w:i/>
                <w:sz w:val="36"/>
                <w:szCs w:val="36"/>
              </w:rPr>
              <w:t>Yeast</w:t>
            </w:r>
          </w:p>
        </w:tc>
      </w:tr>
      <w:tr w:rsidR="000C7746" w:rsidRPr="000C7746" w:rsidTr="000C7746">
        <w:trPr>
          <w:trHeight w:val="49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Aspergillus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 xml:space="preserve">Demaeous </w:t>
            </w: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p>
        </w:tc>
      </w:tr>
      <w:tr w:rsidR="000C7746" w:rsidRPr="000C7746" w:rsidTr="000C7746">
        <w:trPr>
          <w:trHeight w:val="485"/>
        </w:trPr>
        <w:tc>
          <w:tcPr>
            <w:tcW w:w="3100"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i/>
                <w:sz w:val="36"/>
                <w:szCs w:val="36"/>
              </w:rPr>
            </w:pPr>
            <w:r w:rsidRPr="000C7746">
              <w:rPr>
                <w:rFonts w:ascii="Times New Roman" w:eastAsia="Calibri" w:hAnsi="Times New Roman" w:cs="Times New Roman"/>
                <w:b/>
                <w:bCs/>
                <w:i/>
                <w:sz w:val="36"/>
                <w:szCs w:val="36"/>
              </w:rPr>
              <w:t xml:space="preserve">  Mucor sp.</w:t>
            </w:r>
          </w:p>
        </w:tc>
        <w:tc>
          <w:tcPr>
            <w:tcW w:w="2772" w:type="dxa"/>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p>
        </w:tc>
        <w:tc>
          <w:tcPr>
            <w:tcW w:w="3200" w:type="dxa"/>
            <w:vAlign w:val="bottom"/>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36"/>
                <w:szCs w:val="36"/>
              </w:rPr>
            </w:pPr>
          </w:p>
        </w:tc>
      </w:tr>
      <w:tr w:rsidR="000C7746" w:rsidRPr="000C7746" w:rsidTr="000C7746">
        <w:trPr>
          <w:trHeight w:val="715"/>
        </w:trPr>
        <w:tc>
          <w:tcPr>
            <w:tcW w:w="9073" w:type="dxa"/>
            <w:gridSpan w:val="3"/>
            <w:tcBorders>
              <w:left w:val="nil"/>
              <w:bottom w:val="nil"/>
              <w:right w:val="nil"/>
            </w:tcBorders>
          </w:tcPr>
          <w:p w:rsidR="000C7746" w:rsidRPr="000C7746" w:rsidRDefault="000C7746" w:rsidP="000C7746">
            <w:pPr>
              <w:autoSpaceDE w:val="0"/>
              <w:autoSpaceDN w:val="0"/>
              <w:adjustRightInd w:val="0"/>
              <w:spacing w:line="360" w:lineRule="auto"/>
              <w:jc w:val="both"/>
              <w:rPr>
                <w:rFonts w:ascii="Times New Roman" w:eastAsia="Calibri" w:hAnsi="Times New Roman" w:cs="Times New Roman"/>
                <w:b/>
                <w:bCs/>
                <w:sz w:val="28"/>
                <w:szCs w:val="28"/>
              </w:rPr>
            </w:pPr>
            <w:r w:rsidRPr="000C7746">
              <w:rPr>
                <w:rFonts w:ascii="Times New Roman" w:eastAsia="Calibri" w:hAnsi="Times New Roman" w:cs="Times New Roman"/>
                <w:b/>
                <w:bCs/>
                <w:i/>
                <w:sz w:val="28"/>
                <w:szCs w:val="28"/>
              </w:rPr>
              <w:t xml:space="preserve"> </w:t>
            </w:r>
          </w:p>
        </w:tc>
      </w:tr>
    </w:tbl>
    <w:p w:rsidR="007B0433" w:rsidRPr="007B0433" w:rsidRDefault="007B0433" w:rsidP="007B0433">
      <w:pPr>
        <w:autoSpaceDE w:val="0"/>
        <w:autoSpaceDN w:val="0"/>
        <w:adjustRightInd w:val="0"/>
        <w:spacing w:after="0" w:line="360" w:lineRule="auto"/>
        <w:jc w:val="both"/>
        <w:rPr>
          <w:rFonts w:ascii="Times New Roman" w:eastAsia="Calibri" w:hAnsi="Times New Roman" w:cs="Times New Roman"/>
          <w:b/>
          <w:bCs/>
          <w:sz w:val="28"/>
          <w:szCs w:val="28"/>
        </w:rPr>
      </w:pPr>
    </w:p>
    <w:p w:rsidR="007B0433" w:rsidRDefault="007B0433"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111B43" w:rsidRDefault="00111B43" w:rsidP="00E87753">
      <w:pPr>
        <w:rPr>
          <w:rFonts w:ascii="Times New Roman" w:hAnsi="Times New Roman" w:cs="Times New Roman"/>
          <w:b/>
          <w:bCs/>
          <w:sz w:val="40"/>
          <w:szCs w:val="40"/>
        </w:rPr>
      </w:pPr>
    </w:p>
    <w:p w:rsidR="00111B43" w:rsidRDefault="00111B43" w:rsidP="00E87753">
      <w:pPr>
        <w:rPr>
          <w:rFonts w:ascii="Times New Roman" w:hAnsi="Times New Roman" w:cs="Times New Roman"/>
          <w:b/>
          <w:bCs/>
          <w:sz w:val="40"/>
          <w:szCs w:val="40"/>
        </w:rPr>
      </w:pPr>
    </w:p>
    <w:p w:rsidR="00111B43" w:rsidRDefault="00111B43" w:rsidP="00E87753">
      <w:pPr>
        <w:rPr>
          <w:rFonts w:ascii="Times New Roman" w:hAnsi="Times New Roman" w:cs="Times New Roman"/>
          <w:b/>
          <w:bCs/>
          <w:sz w:val="40"/>
          <w:szCs w:val="40"/>
        </w:rPr>
      </w:pPr>
    </w:p>
    <w:p w:rsidR="00111B43" w:rsidRDefault="00111B43"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tbl>
      <w:tblPr>
        <w:tblStyle w:val="TableGrid"/>
        <w:tblpPr w:leftFromText="180" w:rightFromText="180" w:vertAnchor="page" w:horzAnchor="margin" w:tblpY="1636"/>
        <w:tblW w:w="93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116"/>
        <w:gridCol w:w="2266"/>
        <w:gridCol w:w="1983"/>
        <w:gridCol w:w="1989"/>
      </w:tblGrid>
      <w:tr w:rsidR="000C7746" w:rsidRPr="00DC6ACF" w:rsidTr="000C7746">
        <w:trPr>
          <w:trHeight w:val="630"/>
        </w:trPr>
        <w:tc>
          <w:tcPr>
            <w:tcW w:w="9354" w:type="dxa"/>
            <w:gridSpan w:val="4"/>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Table (2): Number of counted bacteria in three studied vegetables (CFU).</w:t>
            </w:r>
          </w:p>
        </w:tc>
      </w:tr>
      <w:tr w:rsidR="000C7746" w:rsidRPr="00DC6ACF" w:rsidTr="000C7746">
        <w:tblPrEx>
          <w:tblLook w:val="04A0" w:firstRow="1" w:lastRow="0" w:firstColumn="1" w:lastColumn="0" w:noHBand="0" w:noVBand="1"/>
        </w:tblPrEx>
        <w:tc>
          <w:tcPr>
            <w:tcW w:w="311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Vegetable</w:t>
            </w:r>
          </w:p>
        </w:tc>
        <w:tc>
          <w:tcPr>
            <w:tcW w:w="226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Grocery 1</w:t>
            </w:r>
          </w:p>
        </w:tc>
        <w:tc>
          <w:tcPr>
            <w:tcW w:w="1983"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Grocery 2</w:t>
            </w:r>
          </w:p>
        </w:tc>
        <w:tc>
          <w:tcPr>
            <w:tcW w:w="1989"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Grocery 3</w:t>
            </w:r>
          </w:p>
        </w:tc>
      </w:tr>
      <w:tr w:rsidR="000C7746" w:rsidRPr="00DC6ACF" w:rsidTr="000C7746">
        <w:tblPrEx>
          <w:tblLook w:val="04A0" w:firstRow="1" w:lastRow="0" w:firstColumn="1" w:lastColumn="0" w:noHBand="0" w:noVBand="1"/>
        </w:tblPrEx>
        <w:trPr>
          <w:trHeight w:val="618"/>
        </w:trPr>
        <w:tc>
          <w:tcPr>
            <w:tcW w:w="311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Arugula</w:t>
            </w:r>
          </w:p>
        </w:tc>
        <w:tc>
          <w:tcPr>
            <w:tcW w:w="226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194</w:t>
            </w:r>
          </w:p>
        </w:tc>
        <w:tc>
          <w:tcPr>
            <w:tcW w:w="1983"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215</w:t>
            </w:r>
          </w:p>
        </w:tc>
        <w:tc>
          <w:tcPr>
            <w:tcW w:w="1989"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251</w:t>
            </w:r>
          </w:p>
        </w:tc>
      </w:tr>
      <w:tr w:rsidR="000C7746" w:rsidRPr="00DC6ACF" w:rsidTr="000C7746">
        <w:tblPrEx>
          <w:tblLook w:val="04A0" w:firstRow="1" w:lastRow="0" w:firstColumn="1" w:lastColumn="0" w:noHBand="0" w:noVBand="1"/>
        </w:tblPrEx>
        <w:trPr>
          <w:trHeight w:val="492"/>
        </w:trPr>
        <w:tc>
          <w:tcPr>
            <w:tcW w:w="311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Celery</w:t>
            </w:r>
          </w:p>
        </w:tc>
        <w:tc>
          <w:tcPr>
            <w:tcW w:w="226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268</w:t>
            </w:r>
          </w:p>
        </w:tc>
        <w:tc>
          <w:tcPr>
            <w:tcW w:w="1983"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180</w:t>
            </w:r>
          </w:p>
        </w:tc>
        <w:tc>
          <w:tcPr>
            <w:tcW w:w="1989"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280</w:t>
            </w:r>
          </w:p>
        </w:tc>
      </w:tr>
      <w:tr w:rsidR="000C7746" w:rsidRPr="00DC6ACF" w:rsidTr="000C7746">
        <w:tblPrEx>
          <w:tblLook w:val="04A0" w:firstRow="1" w:lastRow="0" w:firstColumn="1" w:lastColumn="0" w:noHBand="0" w:noVBand="1"/>
        </w:tblPrEx>
        <w:trPr>
          <w:trHeight w:val="582"/>
        </w:trPr>
        <w:tc>
          <w:tcPr>
            <w:tcW w:w="311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Lettuce</w:t>
            </w:r>
          </w:p>
        </w:tc>
        <w:tc>
          <w:tcPr>
            <w:tcW w:w="226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240</w:t>
            </w:r>
          </w:p>
        </w:tc>
        <w:tc>
          <w:tcPr>
            <w:tcW w:w="1983"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250</w:t>
            </w:r>
          </w:p>
        </w:tc>
        <w:tc>
          <w:tcPr>
            <w:tcW w:w="1989"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166</w:t>
            </w:r>
          </w:p>
        </w:tc>
      </w:tr>
      <w:tr w:rsidR="000C7746" w:rsidRPr="00DC6ACF" w:rsidTr="000C7746">
        <w:trPr>
          <w:trHeight w:val="510"/>
        </w:trPr>
        <w:tc>
          <w:tcPr>
            <w:tcW w:w="311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Total</w:t>
            </w:r>
          </w:p>
        </w:tc>
        <w:tc>
          <w:tcPr>
            <w:tcW w:w="2266"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702</w:t>
            </w:r>
          </w:p>
        </w:tc>
        <w:tc>
          <w:tcPr>
            <w:tcW w:w="1983"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645</w:t>
            </w:r>
          </w:p>
        </w:tc>
        <w:tc>
          <w:tcPr>
            <w:tcW w:w="1989" w:type="dxa"/>
          </w:tcPr>
          <w:p w:rsidR="000C7746" w:rsidRPr="000C7746" w:rsidRDefault="000C7746" w:rsidP="000C7746">
            <w:pPr>
              <w:spacing w:after="160" w:line="259" w:lineRule="auto"/>
              <w:rPr>
                <w:rFonts w:ascii="Times New Roman" w:eastAsiaTheme="minorHAnsi" w:hAnsi="Times New Roman" w:cs="Times New Roman"/>
                <w:b/>
                <w:bCs/>
                <w:color w:val="000000"/>
                <w:sz w:val="32"/>
              </w:rPr>
            </w:pPr>
            <w:r w:rsidRPr="000C7746">
              <w:rPr>
                <w:rFonts w:ascii="Times New Roman" w:eastAsiaTheme="minorHAnsi" w:hAnsi="Times New Roman" w:cs="Times New Roman"/>
                <w:b/>
                <w:bCs/>
                <w:color w:val="000000"/>
                <w:sz w:val="32"/>
              </w:rPr>
              <w:t>697</w:t>
            </w:r>
          </w:p>
        </w:tc>
      </w:tr>
    </w:tbl>
    <w:tbl>
      <w:tblPr>
        <w:tblpPr w:leftFromText="180" w:rightFromText="180" w:vertAnchor="page" w:horzAnchor="margin" w:tblpY="6631"/>
        <w:tblOverlap w:val="never"/>
        <w:tblW w:w="92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026"/>
        <w:gridCol w:w="2266"/>
        <w:gridCol w:w="1983"/>
        <w:gridCol w:w="1989"/>
      </w:tblGrid>
      <w:tr w:rsidR="000C7746" w:rsidRPr="000C7746" w:rsidTr="000C7746">
        <w:trPr>
          <w:trHeight w:val="630"/>
        </w:trPr>
        <w:tc>
          <w:tcPr>
            <w:tcW w:w="9264" w:type="dxa"/>
            <w:gridSpan w:val="4"/>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Table (3):   Variation of fungi count (CFU.ml</w:t>
            </w:r>
            <w:r w:rsidRPr="000C7746">
              <w:rPr>
                <w:rFonts w:ascii="Times New Roman" w:hAnsi="Times New Roman" w:cs="Times New Roman"/>
                <w:b/>
                <w:bCs/>
                <w:sz w:val="40"/>
                <w:szCs w:val="40"/>
                <w:vertAlign w:val="superscript"/>
              </w:rPr>
              <w:t>-1</w:t>
            </w:r>
            <w:r w:rsidRPr="000C7746">
              <w:rPr>
                <w:rFonts w:ascii="Times New Roman" w:hAnsi="Times New Roman" w:cs="Times New Roman"/>
                <w:b/>
                <w:bCs/>
                <w:sz w:val="40"/>
                <w:szCs w:val="40"/>
              </w:rPr>
              <w:t>) in in three studied vegetables.</w:t>
            </w:r>
          </w:p>
        </w:tc>
      </w:tr>
      <w:tr w:rsidR="000C7746" w:rsidRPr="000C7746" w:rsidTr="000C7746">
        <w:tblPrEx>
          <w:tblLook w:val="04A0" w:firstRow="1" w:lastRow="0" w:firstColumn="1" w:lastColumn="0" w:noHBand="0" w:noVBand="1"/>
        </w:tblPrEx>
        <w:tc>
          <w:tcPr>
            <w:tcW w:w="302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Vegetable</w:t>
            </w:r>
          </w:p>
        </w:tc>
        <w:tc>
          <w:tcPr>
            <w:tcW w:w="226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Grocery 1</w:t>
            </w:r>
          </w:p>
        </w:tc>
        <w:tc>
          <w:tcPr>
            <w:tcW w:w="1983"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Grocery 2</w:t>
            </w:r>
          </w:p>
        </w:tc>
        <w:tc>
          <w:tcPr>
            <w:tcW w:w="1989"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Grocery 3</w:t>
            </w:r>
          </w:p>
        </w:tc>
      </w:tr>
      <w:tr w:rsidR="000C7746" w:rsidRPr="000C7746" w:rsidTr="000C7746">
        <w:tblPrEx>
          <w:tblLook w:val="04A0" w:firstRow="1" w:lastRow="0" w:firstColumn="1" w:lastColumn="0" w:noHBand="0" w:noVBand="1"/>
        </w:tblPrEx>
        <w:trPr>
          <w:trHeight w:val="618"/>
        </w:trPr>
        <w:tc>
          <w:tcPr>
            <w:tcW w:w="302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Arugula</w:t>
            </w:r>
          </w:p>
        </w:tc>
        <w:tc>
          <w:tcPr>
            <w:tcW w:w="226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22</w:t>
            </w:r>
          </w:p>
        </w:tc>
        <w:tc>
          <w:tcPr>
            <w:tcW w:w="1983"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36</w:t>
            </w:r>
          </w:p>
        </w:tc>
        <w:tc>
          <w:tcPr>
            <w:tcW w:w="1989"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42</w:t>
            </w:r>
          </w:p>
        </w:tc>
      </w:tr>
      <w:tr w:rsidR="000C7746" w:rsidRPr="000C7746" w:rsidTr="000C7746">
        <w:tblPrEx>
          <w:tblLook w:val="04A0" w:firstRow="1" w:lastRow="0" w:firstColumn="1" w:lastColumn="0" w:noHBand="0" w:noVBand="1"/>
        </w:tblPrEx>
        <w:trPr>
          <w:trHeight w:val="432"/>
        </w:trPr>
        <w:tc>
          <w:tcPr>
            <w:tcW w:w="302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Celery</w:t>
            </w:r>
          </w:p>
        </w:tc>
        <w:tc>
          <w:tcPr>
            <w:tcW w:w="226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68</w:t>
            </w:r>
          </w:p>
        </w:tc>
        <w:tc>
          <w:tcPr>
            <w:tcW w:w="1983"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25</w:t>
            </w:r>
          </w:p>
        </w:tc>
        <w:tc>
          <w:tcPr>
            <w:tcW w:w="1989"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15</w:t>
            </w:r>
          </w:p>
        </w:tc>
      </w:tr>
      <w:tr w:rsidR="000C7746" w:rsidRPr="000C7746" w:rsidTr="000C7746">
        <w:tblPrEx>
          <w:tblLook w:val="04A0" w:firstRow="1" w:lastRow="0" w:firstColumn="1" w:lastColumn="0" w:noHBand="0" w:noVBand="1"/>
        </w:tblPrEx>
        <w:trPr>
          <w:trHeight w:val="582"/>
        </w:trPr>
        <w:tc>
          <w:tcPr>
            <w:tcW w:w="302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Lettuce</w:t>
            </w:r>
          </w:p>
        </w:tc>
        <w:tc>
          <w:tcPr>
            <w:tcW w:w="226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17</w:t>
            </w:r>
          </w:p>
        </w:tc>
        <w:tc>
          <w:tcPr>
            <w:tcW w:w="1983"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55</w:t>
            </w:r>
          </w:p>
        </w:tc>
        <w:tc>
          <w:tcPr>
            <w:tcW w:w="1989"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45</w:t>
            </w:r>
          </w:p>
        </w:tc>
      </w:tr>
      <w:tr w:rsidR="000C7746" w:rsidRPr="000C7746" w:rsidTr="000C7746">
        <w:trPr>
          <w:trHeight w:val="510"/>
        </w:trPr>
        <w:tc>
          <w:tcPr>
            <w:tcW w:w="302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Total</w:t>
            </w:r>
          </w:p>
        </w:tc>
        <w:tc>
          <w:tcPr>
            <w:tcW w:w="2266"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107</w:t>
            </w:r>
          </w:p>
        </w:tc>
        <w:tc>
          <w:tcPr>
            <w:tcW w:w="1983"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116</w:t>
            </w:r>
          </w:p>
        </w:tc>
        <w:tc>
          <w:tcPr>
            <w:tcW w:w="1989" w:type="dxa"/>
          </w:tcPr>
          <w:p w:rsidR="000C7746" w:rsidRPr="000C7746" w:rsidRDefault="000C7746" w:rsidP="000C7746">
            <w:pPr>
              <w:rPr>
                <w:rFonts w:ascii="Times New Roman" w:hAnsi="Times New Roman" w:cs="Times New Roman"/>
                <w:b/>
                <w:bCs/>
                <w:sz w:val="40"/>
                <w:szCs w:val="40"/>
              </w:rPr>
            </w:pPr>
            <w:r w:rsidRPr="000C7746">
              <w:rPr>
                <w:rFonts w:ascii="Times New Roman" w:hAnsi="Times New Roman" w:cs="Times New Roman"/>
                <w:b/>
                <w:bCs/>
                <w:sz w:val="40"/>
                <w:szCs w:val="40"/>
              </w:rPr>
              <w:t>102</w:t>
            </w:r>
          </w:p>
        </w:tc>
      </w:tr>
    </w:tbl>
    <w:p w:rsidR="00A97C7E" w:rsidRDefault="00A97C7E" w:rsidP="00E87753">
      <w:pPr>
        <w:rPr>
          <w:rFonts w:ascii="Times New Roman" w:hAnsi="Times New Roman" w:cs="Times New Roman"/>
          <w:b/>
          <w:bCs/>
          <w:sz w:val="40"/>
          <w:szCs w:val="40"/>
        </w:rPr>
      </w:pPr>
    </w:p>
    <w:p w:rsidR="00A97C7E" w:rsidRDefault="00A97C7E" w:rsidP="00E87753">
      <w:pPr>
        <w:rPr>
          <w:rFonts w:ascii="Times New Roman" w:hAnsi="Times New Roman" w:cs="Times New Roman"/>
          <w:b/>
          <w:bCs/>
          <w:sz w:val="40"/>
          <w:szCs w:val="40"/>
        </w:rPr>
      </w:pPr>
    </w:p>
    <w:p w:rsidR="00163A5A" w:rsidRPr="00E87753" w:rsidRDefault="00163A5A" w:rsidP="00E87753">
      <w:pPr>
        <w:rPr>
          <w:rFonts w:ascii="Times New Roman" w:hAnsi="Times New Roman" w:cs="Times New Roman"/>
          <w:b/>
          <w:bCs/>
          <w:sz w:val="40"/>
          <w:szCs w:val="40"/>
        </w:rPr>
      </w:pPr>
    </w:p>
    <w:p w:rsidR="00847966" w:rsidRDefault="00BB1B4D" w:rsidP="00232703">
      <w:pPr>
        <w:rPr>
          <w:rStyle w:val="A6"/>
          <w:rFonts w:ascii="Times New Roman" w:hAnsi="Times New Roman" w:cs="Times New Roman"/>
          <w:sz w:val="28"/>
        </w:rPr>
      </w:pPr>
      <w:r w:rsidRPr="009E07D1">
        <w:rPr>
          <w:rStyle w:val="A6"/>
          <w:rFonts w:ascii="Times New Roman" w:hAnsi="Times New Roman" w:cs="Times New Roman"/>
          <w:sz w:val="28"/>
        </w:rPr>
        <w:t xml:space="preserve">      </w:t>
      </w:r>
    </w:p>
    <w:p w:rsidR="00847966" w:rsidRDefault="00847966" w:rsidP="00232703">
      <w:pPr>
        <w:rPr>
          <w:rStyle w:val="A6"/>
          <w:rFonts w:ascii="Times New Roman" w:hAnsi="Times New Roman" w:cs="Times New Roman"/>
          <w:sz w:val="28"/>
        </w:rPr>
      </w:pPr>
    </w:p>
    <w:p w:rsidR="00847966" w:rsidRDefault="00847966" w:rsidP="00232703">
      <w:pPr>
        <w:rPr>
          <w:rStyle w:val="A6"/>
          <w:rFonts w:ascii="Times New Roman" w:hAnsi="Times New Roman" w:cs="Times New Roman"/>
          <w:sz w:val="28"/>
        </w:rPr>
      </w:pPr>
    </w:p>
    <w:p w:rsidR="00933E16" w:rsidRDefault="004D499F" w:rsidP="006A27E3">
      <w:pPr>
        <w:rPr>
          <w:rFonts w:ascii="Times New Roman" w:hAnsi="Times New Roman" w:cs="Times New Roman"/>
          <w:sz w:val="40"/>
          <w:szCs w:val="40"/>
        </w:rPr>
      </w:pPr>
      <w:r>
        <w:rPr>
          <w:noProof/>
        </w:rPr>
        <w:t xml:space="preserve"> </w:t>
      </w:r>
    </w:p>
    <w:p w:rsidR="00933E16" w:rsidRDefault="00933E16" w:rsidP="006A27E3">
      <w:pPr>
        <w:rPr>
          <w:rFonts w:ascii="Times New Roman" w:hAnsi="Times New Roman" w:cs="Times New Roman"/>
          <w:sz w:val="40"/>
          <w:szCs w:val="40"/>
        </w:rPr>
      </w:pPr>
    </w:p>
    <w:p w:rsidR="00933E16" w:rsidRDefault="00933E16" w:rsidP="00933E16">
      <w:pPr>
        <w:spacing w:after="0"/>
        <w:jc w:val="both"/>
        <w:rPr>
          <w:rFonts w:asciiTheme="majorBidi" w:hAnsiTheme="majorBidi" w:cstheme="majorBidi"/>
          <w:b/>
          <w:bCs/>
          <w:sz w:val="32"/>
          <w:szCs w:val="32"/>
        </w:rPr>
      </w:pPr>
      <w:r w:rsidRPr="00041F0C">
        <w:rPr>
          <w:rFonts w:asciiTheme="majorBidi" w:hAnsiTheme="majorBidi" w:cstheme="majorBidi"/>
          <w:b/>
          <w:bCs/>
          <w:sz w:val="32"/>
          <w:szCs w:val="32"/>
        </w:rPr>
        <w:t xml:space="preserve">  </w:t>
      </w:r>
      <w:r>
        <w:rPr>
          <w:rFonts w:asciiTheme="majorBidi" w:hAnsiTheme="majorBidi" w:cstheme="majorBidi"/>
          <w:b/>
          <w:bCs/>
          <w:sz w:val="32"/>
          <w:szCs w:val="32"/>
        </w:rPr>
        <w:t>REFERENCEES</w:t>
      </w:r>
    </w:p>
    <w:p w:rsidR="000C7746" w:rsidRPr="00041F0C" w:rsidRDefault="000C7746" w:rsidP="00933E16">
      <w:pPr>
        <w:spacing w:after="0"/>
        <w:jc w:val="both"/>
        <w:rPr>
          <w:rFonts w:asciiTheme="majorBidi" w:hAnsiTheme="majorBidi" w:cstheme="majorBidi"/>
          <w:b/>
          <w:bCs/>
          <w:sz w:val="32"/>
          <w:szCs w:val="32"/>
        </w:rPr>
      </w:pPr>
    </w:p>
    <w:p w:rsidR="00933E16" w:rsidRPr="00597AA8" w:rsidRDefault="00933E16"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Benson, H.J. (2002). Microbiological Applications, Laboratory Manual in general microbiology. 8</w:t>
      </w:r>
      <w:r w:rsidRPr="00597AA8">
        <w:rPr>
          <w:rFonts w:ascii="Times New Roman" w:hAnsi="Times New Roman" w:cs="Times New Roman"/>
          <w:i/>
          <w:iCs/>
          <w:sz w:val="24"/>
          <w:szCs w:val="24"/>
        </w:rPr>
        <w:t xml:space="preserve">th </w:t>
      </w:r>
      <w:r w:rsidRPr="00597AA8">
        <w:rPr>
          <w:rFonts w:ascii="Times New Roman" w:hAnsi="Times New Roman" w:cs="Times New Roman"/>
          <w:sz w:val="24"/>
          <w:szCs w:val="24"/>
        </w:rPr>
        <w:t>ed. McGraw Hill. 477pp.</w:t>
      </w:r>
    </w:p>
    <w:p w:rsidR="001650F1" w:rsidRPr="00597AA8" w:rsidRDefault="001650F1"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Eni, A. O., Oluwawemitan, I. A. &amp; Solomon, A. U. (2010) Microbial quality of fruits and vegeta</w:t>
      </w:r>
      <w:r w:rsidRPr="00597AA8">
        <w:rPr>
          <w:rFonts w:ascii="Times New Roman" w:hAnsi="Times New Roman" w:cs="Times New Roman"/>
          <w:sz w:val="24"/>
          <w:szCs w:val="24"/>
        </w:rPr>
        <w:softHyphen/>
        <w:t xml:space="preserve">bles sold in Sango, Ota, Nigeria. African </w:t>
      </w:r>
      <w:r w:rsidRPr="00597AA8">
        <w:rPr>
          <w:rFonts w:ascii="Times New Roman" w:hAnsi="Times New Roman" w:cs="Times New Roman"/>
          <w:i/>
          <w:iCs/>
          <w:sz w:val="24"/>
          <w:szCs w:val="24"/>
        </w:rPr>
        <w:t>Jour</w:t>
      </w:r>
      <w:r w:rsidRPr="00597AA8">
        <w:rPr>
          <w:rFonts w:ascii="Times New Roman" w:hAnsi="Times New Roman" w:cs="Times New Roman"/>
          <w:i/>
          <w:iCs/>
          <w:sz w:val="24"/>
          <w:szCs w:val="24"/>
        </w:rPr>
        <w:softHyphen/>
        <w:t xml:space="preserve">nal of Food Science </w:t>
      </w:r>
      <w:r w:rsidRPr="00597AA8">
        <w:rPr>
          <w:rFonts w:ascii="Times New Roman" w:hAnsi="Times New Roman" w:cs="Times New Roman"/>
          <w:b/>
          <w:bCs/>
          <w:sz w:val="24"/>
          <w:szCs w:val="24"/>
        </w:rPr>
        <w:t>4</w:t>
      </w:r>
      <w:r w:rsidRPr="00597AA8">
        <w:rPr>
          <w:rFonts w:ascii="Times New Roman" w:hAnsi="Times New Roman" w:cs="Times New Roman"/>
          <w:sz w:val="24"/>
          <w:szCs w:val="24"/>
        </w:rPr>
        <w:t>, 291 – 296.</w:t>
      </w:r>
    </w:p>
    <w:p w:rsidR="00FF38EE" w:rsidRPr="00597AA8" w:rsidRDefault="00FF38EE"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olaimat, a. n. &amp; holley, r. a. (2012) Factors influenc</w:t>
      </w:r>
      <w:r w:rsidRPr="00597AA8">
        <w:rPr>
          <w:rFonts w:ascii="Times New Roman" w:hAnsi="Times New Roman" w:cs="Times New Roman"/>
          <w:sz w:val="24"/>
          <w:szCs w:val="24"/>
        </w:rPr>
        <w:softHyphen/>
        <w:t>ing the microbial safety of fresh produce: a re</w:t>
      </w:r>
      <w:r w:rsidRPr="00597AA8">
        <w:rPr>
          <w:rFonts w:ascii="Times New Roman" w:hAnsi="Times New Roman" w:cs="Times New Roman"/>
          <w:sz w:val="24"/>
          <w:szCs w:val="24"/>
        </w:rPr>
        <w:softHyphen/>
        <w:t xml:space="preserve">view. </w:t>
      </w:r>
      <w:r w:rsidRPr="00597AA8">
        <w:rPr>
          <w:rFonts w:ascii="Times New Roman" w:hAnsi="Times New Roman" w:cs="Times New Roman"/>
          <w:i/>
          <w:iCs/>
          <w:sz w:val="24"/>
          <w:szCs w:val="24"/>
        </w:rPr>
        <w:t xml:space="preserve">Food Microbiology </w:t>
      </w:r>
      <w:r w:rsidRPr="00597AA8">
        <w:rPr>
          <w:rFonts w:ascii="Times New Roman" w:hAnsi="Times New Roman" w:cs="Times New Roman"/>
          <w:b/>
          <w:bCs/>
          <w:sz w:val="24"/>
          <w:szCs w:val="24"/>
        </w:rPr>
        <w:t xml:space="preserve">32, </w:t>
      </w:r>
      <w:r w:rsidRPr="00597AA8">
        <w:rPr>
          <w:rFonts w:ascii="Times New Roman" w:hAnsi="Times New Roman" w:cs="Times New Roman"/>
          <w:sz w:val="24"/>
          <w:szCs w:val="24"/>
        </w:rPr>
        <w:t>1 – 19.</w:t>
      </w:r>
    </w:p>
    <w:p w:rsidR="00FF38EE" w:rsidRPr="00597AA8" w:rsidRDefault="00FF38EE"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FOODANDAGRICULTUREORGANIZATION/WORLDHEALTHORGANIZATION(2014) Fruit and vegetables for health. Report of a joint FAO/WHO Workshop, September 1–3,2014,Kobe,Japan.Retrievedfromhttp:// www.who.int/dietphysicalactivity/publication/ fruitvegetables_report.pdf.</w:t>
      </w:r>
    </w:p>
    <w:p w:rsidR="00996FD7" w:rsidRPr="00597AA8" w:rsidRDefault="00996FD7"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Kuan, C-H., Rukayadi, Y., Ahmad, S. H., Che, J., Thung, T., Premarathne, K., Chang, W-S., Loo, Y., Tan, C-W., Ramzi, O., Fadzil, S., Kuan, C. S., Yeo, S-K., Nishibuchi, M., &amp; Radu, S. (2017) Comparison of the microbi</w:t>
      </w:r>
      <w:r w:rsidRPr="00597AA8">
        <w:rPr>
          <w:rFonts w:ascii="Times New Roman" w:hAnsi="Times New Roman" w:cs="Times New Roman"/>
          <w:sz w:val="24"/>
          <w:szCs w:val="24"/>
        </w:rPr>
        <w:softHyphen/>
        <w:t>ological quality and safety between conven</w:t>
      </w:r>
      <w:r w:rsidRPr="00597AA8">
        <w:rPr>
          <w:rFonts w:ascii="Times New Roman" w:hAnsi="Times New Roman" w:cs="Times New Roman"/>
          <w:sz w:val="24"/>
          <w:szCs w:val="24"/>
        </w:rPr>
        <w:softHyphen/>
        <w:t xml:space="preserve">tional and organic vegetables sold in Malaysia. </w:t>
      </w:r>
      <w:r w:rsidRPr="00597AA8">
        <w:rPr>
          <w:rFonts w:ascii="Times New Roman" w:hAnsi="Times New Roman" w:cs="Times New Roman"/>
          <w:i/>
          <w:iCs/>
          <w:sz w:val="24"/>
          <w:szCs w:val="24"/>
        </w:rPr>
        <w:t xml:space="preserve">Frontiers in Microbiology </w:t>
      </w:r>
      <w:r w:rsidRPr="00597AA8">
        <w:rPr>
          <w:rFonts w:ascii="Times New Roman" w:hAnsi="Times New Roman" w:cs="Times New Roman"/>
          <w:b/>
          <w:bCs/>
          <w:sz w:val="24"/>
          <w:szCs w:val="24"/>
        </w:rPr>
        <w:t xml:space="preserve">8, </w:t>
      </w:r>
      <w:r w:rsidRPr="00597AA8">
        <w:rPr>
          <w:rFonts w:ascii="Times New Roman" w:hAnsi="Times New Roman" w:cs="Times New Roman"/>
          <w:sz w:val="24"/>
          <w:szCs w:val="24"/>
        </w:rPr>
        <w:t>1 – 10.</w:t>
      </w:r>
    </w:p>
    <w:p w:rsidR="0096352B" w:rsidRPr="00597AA8" w:rsidRDefault="0096352B"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 xml:space="preserve">Amoah, D. (2014) </w:t>
      </w:r>
      <w:r w:rsidRPr="00597AA8">
        <w:rPr>
          <w:rFonts w:ascii="Times New Roman" w:hAnsi="Times New Roman" w:cs="Times New Roman"/>
          <w:i/>
          <w:iCs/>
          <w:sz w:val="24"/>
          <w:szCs w:val="24"/>
        </w:rPr>
        <w:t>Microbial risks assessment of mixed vegetable salads from selected canteens in the Kumasi Metropolis, Ghana</w:t>
      </w:r>
      <w:r w:rsidRPr="00597AA8">
        <w:rPr>
          <w:rFonts w:ascii="Times New Roman" w:hAnsi="Times New Roman" w:cs="Times New Roman"/>
          <w:sz w:val="24"/>
          <w:szCs w:val="24"/>
        </w:rPr>
        <w:t>. Master’s Thesis, Department of Food Science and Technology. Kwame Nkrumah University of Science and Technology. pp 41 – 56.</w:t>
      </w:r>
    </w:p>
    <w:p w:rsidR="0096352B" w:rsidRPr="00597AA8" w:rsidRDefault="00AD2B4C"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Erkan EM, Vural A. Investigation of microbial quality of some leafy green vegetables. J Food Technol. 2008;6:285–8.</w:t>
      </w:r>
    </w:p>
    <w:p w:rsidR="00933E16" w:rsidRPr="00597AA8" w:rsidRDefault="005C5270"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40"/>
        </w:rPr>
        <w:t>Rajankar, P.N.; Tambekar, D.H. and Wate, S.R. (2007). Study of phosphate solubilization efficiencies of fungi and bacteria isolated from saline belt of the Purna river basin. Research Journal of Agriculture and Biological Science 3(6):701-703.</w:t>
      </w:r>
    </w:p>
    <w:p w:rsidR="00DC39B3" w:rsidRPr="00597AA8" w:rsidRDefault="00DC39B3"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Chai, L.C., et al., Thermophilic Campylobacter spp. in salad vegetables in Malaysia. 2007. 117(1): p. 106-111.</w:t>
      </w:r>
    </w:p>
    <w:p w:rsidR="00F27BB6" w:rsidRPr="00597AA8" w:rsidRDefault="00F27BB6"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Leff W.J., Fierer N. (2013). Bacterial communities associated with the surfaces of fresh fruits and vegetables. PLoS ONE. 8: e59310. [DOI:10.1371/journal.pone.0059310]</w:t>
      </w:r>
    </w:p>
    <w:p w:rsidR="00597AA8" w:rsidRPr="00597AA8" w:rsidRDefault="00597AA8" w:rsidP="00597AA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97AA8">
        <w:rPr>
          <w:rFonts w:ascii="Times New Roman" w:hAnsi="Times New Roman" w:cs="Times New Roman"/>
          <w:sz w:val="24"/>
          <w:szCs w:val="24"/>
        </w:rPr>
        <w:t>Dickin, S.K., Schuster-Wallace, C., Qadir, J.M., and Pizzacalla, K. (2015). A Review of Health Risks and Pathways for Exposure to Wastewater Use in Agriculture.</w:t>
      </w:r>
    </w:p>
    <w:p w:rsidR="00887EBA" w:rsidRPr="005C5270" w:rsidRDefault="00887EBA" w:rsidP="00597AA8">
      <w:pPr>
        <w:rPr>
          <w:rFonts w:ascii="Times New Roman" w:hAnsi="Times New Roman" w:cs="Times New Roman"/>
          <w:sz w:val="24"/>
          <w:szCs w:val="40"/>
        </w:rPr>
      </w:pPr>
    </w:p>
    <w:p w:rsidR="00887EBA" w:rsidRPr="005C5270" w:rsidRDefault="00887EBA" w:rsidP="00597AA8">
      <w:pPr>
        <w:rPr>
          <w:rFonts w:ascii="Times New Roman" w:hAnsi="Times New Roman" w:cs="Times New Roman"/>
          <w:sz w:val="20"/>
        </w:rPr>
      </w:pPr>
    </w:p>
    <w:sectPr w:rsidR="00887EBA" w:rsidRPr="005C5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26"/>
    <w:multiLevelType w:val="hybridMultilevel"/>
    <w:tmpl w:val="3AE25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83722"/>
    <w:multiLevelType w:val="hybridMultilevel"/>
    <w:tmpl w:val="8E2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041D"/>
    <w:multiLevelType w:val="hybridMultilevel"/>
    <w:tmpl w:val="FFB0A4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4041D"/>
    <w:multiLevelType w:val="hybridMultilevel"/>
    <w:tmpl w:val="0F3263E6"/>
    <w:lvl w:ilvl="0" w:tplc="7702F72C">
      <w:start w:val="1"/>
      <w:numFmt w:val="upperLetter"/>
      <w:lvlText w:val="%1-"/>
      <w:lvlJc w:val="left"/>
      <w:pPr>
        <w:ind w:left="1200" w:hanging="360"/>
      </w:pPr>
      <w:rPr>
        <w:rFonts w:hint="default"/>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69D556BC"/>
    <w:multiLevelType w:val="hybridMultilevel"/>
    <w:tmpl w:val="807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C5CBE"/>
    <w:multiLevelType w:val="hybridMultilevel"/>
    <w:tmpl w:val="628023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AC24187"/>
    <w:multiLevelType w:val="hybridMultilevel"/>
    <w:tmpl w:val="48425DBE"/>
    <w:lvl w:ilvl="0" w:tplc="E43A015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8"/>
    <w:rsid w:val="000219B6"/>
    <w:rsid w:val="00081DC5"/>
    <w:rsid w:val="00082CF6"/>
    <w:rsid w:val="00097D2C"/>
    <w:rsid w:val="000A1C30"/>
    <w:rsid w:val="000C7746"/>
    <w:rsid w:val="000D440B"/>
    <w:rsid w:val="00111B43"/>
    <w:rsid w:val="0013155B"/>
    <w:rsid w:val="00163A5A"/>
    <w:rsid w:val="001650F1"/>
    <w:rsid w:val="00232703"/>
    <w:rsid w:val="002776F0"/>
    <w:rsid w:val="00282E13"/>
    <w:rsid w:val="002E1799"/>
    <w:rsid w:val="003935C3"/>
    <w:rsid w:val="00416DF5"/>
    <w:rsid w:val="00434AB0"/>
    <w:rsid w:val="004A4C04"/>
    <w:rsid w:val="004D499F"/>
    <w:rsid w:val="004E2D16"/>
    <w:rsid w:val="005843EC"/>
    <w:rsid w:val="00597AA8"/>
    <w:rsid w:val="005A2838"/>
    <w:rsid w:val="005C5270"/>
    <w:rsid w:val="005D0BBD"/>
    <w:rsid w:val="00667BF4"/>
    <w:rsid w:val="00677E6F"/>
    <w:rsid w:val="006A27E3"/>
    <w:rsid w:val="00712E3D"/>
    <w:rsid w:val="0077529D"/>
    <w:rsid w:val="007A186F"/>
    <w:rsid w:val="007B0433"/>
    <w:rsid w:val="007B7227"/>
    <w:rsid w:val="007E2E5A"/>
    <w:rsid w:val="00847966"/>
    <w:rsid w:val="00850ED8"/>
    <w:rsid w:val="00887EBA"/>
    <w:rsid w:val="00926831"/>
    <w:rsid w:val="00933E16"/>
    <w:rsid w:val="0096352B"/>
    <w:rsid w:val="00977E1D"/>
    <w:rsid w:val="0099013B"/>
    <w:rsid w:val="009908AA"/>
    <w:rsid w:val="00996FD7"/>
    <w:rsid w:val="009E07D1"/>
    <w:rsid w:val="00A379B1"/>
    <w:rsid w:val="00A63F67"/>
    <w:rsid w:val="00A85335"/>
    <w:rsid w:val="00A97C7E"/>
    <w:rsid w:val="00AD1AB8"/>
    <w:rsid w:val="00AD2B4C"/>
    <w:rsid w:val="00B17949"/>
    <w:rsid w:val="00B47091"/>
    <w:rsid w:val="00B66154"/>
    <w:rsid w:val="00B6659D"/>
    <w:rsid w:val="00BB1B4D"/>
    <w:rsid w:val="00BE7081"/>
    <w:rsid w:val="00C235BC"/>
    <w:rsid w:val="00CA2278"/>
    <w:rsid w:val="00CB6E3B"/>
    <w:rsid w:val="00DA4530"/>
    <w:rsid w:val="00DC39B3"/>
    <w:rsid w:val="00DC6ACF"/>
    <w:rsid w:val="00E12D6B"/>
    <w:rsid w:val="00E340D2"/>
    <w:rsid w:val="00E77BDF"/>
    <w:rsid w:val="00E87753"/>
    <w:rsid w:val="00ED7F56"/>
    <w:rsid w:val="00EF6020"/>
    <w:rsid w:val="00F27BB6"/>
    <w:rsid w:val="00FB46A9"/>
    <w:rsid w:val="00FF009E"/>
    <w:rsid w:val="00FF3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975D"/>
  <w15:chartTrackingRefBased/>
  <w15:docId w15:val="{B6A9D287-8D56-4B8F-A194-3C2031B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A8"/>
  </w:style>
  <w:style w:type="paragraph" w:styleId="Heading1">
    <w:name w:val="heading 1"/>
    <w:basedOn w:val="Normal"/>
    <w:next w:val="Normal"/>
    <w:link w:val="Heading1Char"/>
    <w:uiPriority w:val="9"/>
    <w:qFormat/>
    <w:rsid w:val="000C7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zmxze">
    <w:name w:val="nzmxze"/>
    <w:basedOn w:val="DefaultParagraphFont"/>
    <w:rsid w:val="004A4C04"/>
  </w:style>
  <w:style w:type="paragraph" w:styleId="ListParagraph">
    <w:name w:val="List Paragraph"/>
    <w:basedOn w:val="Normal"/>
    <w:uiPriority w:val="34"/>
    <w:qFormat/>
    <w:rsid w:val="00933E16"/>
    <w:pPr>
      <w:spacing w:after="200" w:line="276" w:lineRule="auto"/>
      <w:ind w:left="720"/>
      <w:contextualSpacing/>
    </w:pPr>
  </w:style>
  <w:style w:type="character" w:customStyle="1" w:styleId="A6">
    <w:name w:val="A6"/>
    <w:uiPriority w:val="99"/>
    <w:rsid w:val="00232703"/>
    <w:rPr>
      <w:b/>
      <w:bCs/>
      <w:color w:val="000000"/>
      <w:sz w:val="21"/>
      <w:szCs w:val="21"/>
    </w:rPr>
  </w:style>
  <w:style w:type="table" w:styleId="TableGrid">
    <w:name w:val="Table Grid"/>
    <w:basedOn w:val="TableNormal"/>
    <w:uiPriority w:val="39"/>
    <w:rsid w:val="00111B43"/>
    <w:pPr>
      <w:spacing w:after="0" w:line="240" w:lineRule="auto"/>
    </w:pPr>
    <w:rPr>
      <w:rFonts w:eastAsia="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966"/>
    <w:pPr>
      <w:spacing w:after="0" w:line="240" w:lineRule="auto"/>
    </w:pPr>
    <w:rPr>
      <w:rFonts w:eastAsia="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77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0A51-74BA-4D43-8198-5C1272E8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62</cp:revision>
  <dcterms:created xsi:type="dcterms:W3CDTF">2022-12-25T08:27:00Z</dcterms:created>
  <dcterms:modified xsi:type="dcterms:W3CDTF">2023-05-19T14:18:00Z</dcterms:modified>
</cp:coreProperties>
</file>