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0F0" w:rsidRPr="00E430F0" w:rsidRDefault="00E430F0" w:rsidP="008A11E2">
      <w:pPr>
        <w:jc w:val="center"/>
        <w:rPr>
          <w:sz w:val="32"/>
          <w:szCs w:val="32"/>
        </w:rPr>
      </w:pPr>
      <w:r w:rsidRPr="008A11E2">
        <w:rPr>
          <w:b/>
          <w:bCs/>
          <w:sz w:val="36"/>
          <w:szCs w:val="36"/>
        </w:rPr>
        <w:t>MOLECULAR FORMULAS AND WHAT CAN BE LEARNED FROM THEM</w:t>
      </w:r>
    </w:p>
    <w:p w:rsidR="00E430F0" w:rsidRPr="008A11E2" w:rsidRDefault="00E430F0" w:rsidP="008A11E2">
      <w:pPr>
        <w:jc w:val="both"/>
        <w:rPr>
          <w:sz w:val="28"/>
          <w:szCs w:val="28"/>
        </w:rPr>
      </w:pPr>
      <w:r w:rsidRPr="008A11E2">
        <w:rPr>
          <w:b/>
          <w:bCs/>
          <w:sz w:val="28"/>
          <w:szCs w:val="28"/>
        </w:rPr>
        <w:t xml:space="preserve">Before attempting to deduce the structure of an unknown organic compound from an examination of its spectra, we can simplify the problem somewhat by examining the molecular formula of the substance. </w:t>
      </w:r>
    </w:p>
    <w:p w:rsidR="00E430F0" w:rsidRPr="00E430F0" w:rsidRDefault="00E430F0" w:rsidP="008A11E2">
      <w:pPr>
        <w:jc w:val="both"/>
        <w:rPr>
          <w:sz w:val="32"/>
          <w:szCs w:val="32"/>
        </w:rPr>
      </w:pPr>
      <w:r w:rsidRPr="008A11E2">
        <w:rPr>
          <w:b/>
          <w:bCs/>
          <w:sz w:val="28"/>
          <w:szCs w:val="28"/>
        </w:rPr>
        <w:t>The purpose of this chapter is to describe how the molecular formula of a compound is determined and how structural information may be obtained from that formula.</w:t>
      </w:r>
    </w:p>
    <w:p w:rsidR="008A11E2" w:rsidRDefault="008A11E2" w:rsidP="00E430F0">
      <w:pPr>
        <w:rPr>
          <w:b/>
          <w:bCs/>
          <w:sz w:val="32"/>
          <w:szCs w:val="32"/>
        </w:rPr>
      </w:pPr>
    </w:p>
    <w:p w:rsidR="00E430F0" w:rsidRPr="008A11E2" w:rsidRDefault="00E430F0" w:rsidP="008A11E2">
      <w:pPr>
        <w:jc w:val="center"/>
        <w:rPr>
          <w:sz w:val="40"/>
          <w:szCs w:val="40"/>
        </w:rPr>
      </w:pPr>
      <w:r w:rsidRPr="008A11E2">
        <w:rPr>
          <w:b/>
          <w:bCs/>
          <w:sz w:val="40"/>
          <w:szCs w:val="40"/>
        </w:rPr>
        <w:t>ELEMENTAL ANALYSIS AND CALCULATIONS</w:t>
      </w:r>
    </w:p>
    <w:p w:rsidR="00E430F0" w:rsidRPr="00E430F0" w:rsidRDefault="00E430F0" w:rsidP="00E430F0">
      <w:pPr>
        <w:rPr>
          <w:sz w:val="32"/>
          <w:szCs w:val="32"/>
        </w:rPr>
      </w:pPr>
      <w:r w:rsidRPr="00E430F0">
        <w:rPr>
          <w:sz w:val="32"/>
          <w:szCs w:val="32"/>
        </w:rPr>
        <w:t> </w:t>
      </w:r>
    </w:p>
    <w:p w:rsidR="00E430F0" w:rsidRPr="008A11E2" w:rsidRDefault="00E430F0" w:rsidP="008A11E2">
      <w:pPr>
        <w:jc w:val="both"/>
        <w:rPr>
          <w:sz w:val="28"/>
          <w:szCs w:val="28"/>
        </w:rPr>
      </w:pPr>
      <w:r w:rsidRPr="008A11E2">
        <w:rPr>
          <w:b/>
          <w:bCs/>
          <w:sz w:val="28"/>
          <w:szCs w:val="28"/>
        </w:rPr>
        <w:t>The classical procedure for determining the molecular formula of a substance involves three steps:</w:t>
      </w:r>
    </w:p>
    <w:p w:rsidR="00E430F0" w:rsidRPr="008A11E2" w:rsidRDefault="00E430F0" w:rsidP="008A11E2">
      <w:pPr>
        <w:jc w:val="both"/>
        <w:rPr>
          <w:sz w:val="28"/>
          <w:szCs w:val="28"/>
        </w:rPr>
      </w:pPr>
      <w:r w:rsidRPr="008A11E2">
        <w:rPr>
          <w:b/>
          <w:bCs/>
          <w:sz w:val="28"/>
          <w:szCs w:val="28"/>
        </w:rPr>
        <w:t>1. A qualitative elemental analysis to find out what types of atoms are present . . . C, H, N</w:t>
      </w:r>
      <w:proofErr w:type="gramStart"/>
      <w:r w:rsidRPr="008A11E2">
        <w:rPr>
          <w:b/>
          <w:bCs/>
          <w:sz w:val="28"/>
          <w:szCs w:val="28"/>
        </w:rPr>
        <w:t>,O</w:t>
      </w:r>
      <w:proofErr w:type="gramEnd"/>
      <w:r w:rsidRPr="008A11E2">
        <w:rPr>
          <w:b/>
          <w:bCs/>
          <w:sz w:val="28"/>
          <w:szCs w:val="28"/>
        </w:rPr>
        <w:t xml:space="preserve">, S, </w:t>
      </w:r>
      <w:proofErr w:type="spellStart"/>
      <w:r w:rsidRPr="008A11E2">
        <w:rPr>
          <w:b/>
          <w:bCs/>
          <w:sz w:val="28"/>
          <w:szCs w:val="28"/>
        </w:rPr>
        <w:t>Cl</w:t>
      </w:r>
      <w:proofErr w:type="spellEnd"/>
      <w:r w:rsidRPr="008A11E2">
        <w:rPr>
          <w:b/>
          <w:bCs/>
          <w:sz w:val="28"/>
          <w:szCs w:val="28"/>
        </w:rPr>
        <w:t>, and so on.</w:t>
      </w:r>
    </w:p>
    <w:p w:rsidR="00E430F0" w:rsidRPr="008A11E2" w:rsidRDefault="00E430F0" w:rsidP="008A11E2">
      <w:pPr>
        <w:jc w:val="both"/>
        <w:rPr>
          <w:sz w:val="28"/>
          <w:szCs w:val="28"/>
        </w:rPr>
      </w:pPr>
      <w:r w:rsidRPr="008A11E2">
        <w:rPr>
          <w:b/>
          <w:bCs/>
          <w:sz w:val="28"/>
          <w:szCs w:val="28"/>
        </w:rPr>
        <w:t> 2. A quantitative elemental analysis (or microanalysis) to find out the relative numbers (percentages) of each distinct type of atom in the molecule.</w:t>
      </w:r>
    </w:p>
    <w:p w:rsidR="00E430F0" w:rsidRPr="008A11E2" w:rsidRDefault="00E430F0" w:rsidP="008A11E2">
      <w:pPr>
        <w:jc w:val="both"/>
        <w:rPr>
          <w:sz w:val="28"/>
          <w:szCs w:val="28"/>
        </w:rPr>
      </w:pPr>
      <w:r w:rsidRPr="008A11E2">
        <w:rPr>
          <w:b/>
          <w:bCs/>
          <w:sz w:val="28"/>
          <w:szCs w:val="28"/>
        </w:rPr>
        <w:t> 3. A molecular mass (or molecular weight) determination.</w:t>
      </w:r>
    </w:p>
    <w:p w:rsidR="00E430F0" w:rsidRPr="00E430F0" w:rsidRDefault="00E430F0" w:rsidP="008A11E2">
      <w:pPr>
        <w:jc w:val="both"/>
        <w:rPr>
          <w:sz w:val="32"/>
          <w:szCs w:val="32"/>
        </w:rPr>
      </w:pPr>
      <w:r w:rsidRPr="008A11E2">
        <w:rPr>
          <w:b/>
          <w:bCs/>
          <w:sz w:val="28"/>
          <w:szCs w:val="28"/>
        </w:rPr>
        <w:t> The first two steps establish an empirical formula for the compound. When the results of the third procedure are known, a molecular formula is found.</w:t>
      </w:r>
    </w:p>
    <w:p w:rsidR="00E430F0" w:rsidRPr="00E430F0" w:rsidRDefault="00E430F0" w:rsidP="00E430F0">
      <w:pPr>
        <w:rPr>
          <w:sz w:val="32"/>
          <w:szCs w:val="32"/>
        </w:rPr>
      </w:pPr>
      <w:r w:rsidRPr="00E430F0">
        <w:rPr>
          <w:b/>
          <w:bCs/>
          <w:sz w:val="32"/>
          <w:szCs w:val="32"/>
        </w:rPr>
        <w:t>Virtually all organic compounds contain carbon and hydrogen. In most cases, it is not necessary to determine whether these elements are present in a sample: their presence is assumed.</w:t>
      </w:r>
    </w:p>
    <w:p w:rsidR="00E430F0" w:rsidRPr="00E430F0" w:rsidRDefault="00E430F0" w:rsidP="008A11E2">
      <w:pPr>
        <w:rPr>
          <w:sz w:val="32"/>
          <w:szCs w:val="32"/>
        </w:rPr>
      </w:pPr>
      <w:r w:rsidRPr="00E430F0">
        <w:rPr>
          <w:b/>
          <w:bCs/>
          <w:sz w:val="32"/>
          <w:szCs w:val="32"/>
        </w:rPr>
        <w:lastRenderedPageBreak/>
        <w:t> However, if it should be necessary to demonstrate that either carbon or hydrogen is present in a compound, that substance may be burned in the presence of excess oxygen.</w:t>
      </w:r>
    </w:p>
    <w:p w:rsidR="00E430F0" w:rsidRPr="00E430F0" w:rsidRDefault="00E430F0" w:rsidP="008A11E2">
      <w:pPr>
        <w:rPr>
          <w:sz w:val="32"/>
          <w:szCs w:val="32"/>
        </w:rPr>
      </w:pPr>
      <w:r w:rsidRPr="00E430F0">
        <w:rPr>
          <w:b/>
          <w:bCs/>
          <w:sz w:val="32"/>
          <w:szCs w:val="32"/>
        </w:rPr>
        <w:t>  If the combustion produces carbon dioxide, carbon must be present; if combustion produces water, hydrogen atoms must be present. Today, the carbon dioxide and water can be detected by gas chromatographic</w:t>
      </w:r>
      <w:r w:rsidR="008A11E2">
        <w:rPr>
          <w:b/>
          <w:bCs/>
          <w:sz w:val="32"/>
          <w:szCs w:val="32"/>
        </w:rPr>
        <w:t xml:space="preserve"> </w:t>
      </w:r>
      <w:r w:rsidRPr="00E430F0">
        <w:rPr>
          <w:b/>
          <w:bCs/>
          <w:sz w:val="32"/>
          <w:szCs w:val="32"/>
        </w:rPr>
        <w:t xml:space="preserve">methods. </w:t>
      </w:r>
    </w:p>
    <w:p w:rsidR="00E430F0" w:rsidRPr="00E430F0" w:rsidRDefault="00E430F0" w:rsidP="00E430F0">
      <w:pPr>
        <w:rPr>
          <w:sz w:val="32"/>
          <w:szCs w:val="32"/>
        </w:rPr>
      </w:pPr>
      <w:r w:rsidRPr="00E430F0">
        <w:rPr>
          <w:b/>
          <w:bCs/>
          <w:sz w:val="32"/>
          <w:szCs w:val="32"/>
        </w:rPr>
        <w:t xml:space="preserve">Sulfur atoms are converted to sulfur dioxide; nitrogen atoms are often chemically reduced to nitrogen gas following their combustion to nitrogen oxides. </w:t>
      </w:r>
    </w:p>
    <w:p w:rsidR="00E430F0" w:rsidRPr="00E430F0" w:rsidRDefault="00E430F0" w:rsidP="008A11E2">
      <w:pPr>
        <w:rPr>
          <w:sz w:val="32"/>
          <w:szCs w:val="32"/>
        </w:rPr>
      </w:pPr>
      <w:r w:rsidRPr="00E430F0">
        <w:rPr>
          <w:b/>
          <w:bCs/>
          <w:sz w:val="32"/>
          <w:szCs w:val="32"/>
        </w:rPr>
        <w:t> Oxygen can be detected by the ignition of the compound in an atmosphere of hydrogen gas; the product is water.</w:t>
      </w:r>
      <w:r w:rsidRPr="00E430F0">
        <w:rPr>
          <w:sz w:val="32"/>
          <w:szCs w:val="32"/>
        </w:rPr>
        <w:t xml:space="preserve"> </w:t>
      </w:r>
    </w:p>
    <w:p w:rsidR="000A1A84" w:rsidRDefault="00E430F0" w:rsidP="00E430F0">
      <w:pPr>
        <w:rPr>
          <w:b/>
          <w:bCs/>
          <w:sz w:val="32"/>
          <w:szCs w:val="32"/>
        </w:rPr>
      </w:pPr>
      <w:r w:rsidRPr="00E430F0">
        <w:rPr>
          <w:b/>
          <w:bCs/>
          <w:sz w:val="32"/>
          <w:szCs w:val="32"/>
        </w:rPr>
        <w:t>The percentages of carbon and hydrogen in the original sample were calculated by simple stoichiometry. Table shows a sample calculation</w:t>
      </w:r>
      <w:r>
        <w:rPr>
          <w:b/>
          <w:bCs/>
          <w:sz w:val="32"/>
          <w:szCs w:val="32"/>
        </w:rPr>
        <w:t>.</w:t>
      </w:r>
    </w:p>
    <w:p w:rsidR="00E430F0" w:rsidRDefault="00E430F0" w:rsidP="00E430F0">
      <w:pPr>
        <w:rPr>
          <w:sz w:val="32"/>
          <w:szCs w:val="32"/>
        </w:rPr>
      </w:pPr>
      <w:r w:rsidRPr="00E430F0">
        <w:rPr>
          <w:noProof/>
          <w:sz w:val="32"/>
          <w:szCs w:val="32"/>
        </w:rPr>
        <w:lastRenderedPageBreak/>
        <w:drawing>
          <wp:inline distT="0" distB="0" distL="0" distR="0" wp14:anchorId="7639A8CA" wp14:editId="1D0D49D7">
            <wp:extent cx="6305910" cy="7686136"/>
            <wp:effectExtent l="0" t="0" r="0" b="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7" cstate="print">
                      <a:lum bright="-22000" contrast="54000"/>
                    </a:blip>
                    <a:srcRect l="4754" b="7192"/>
                    <a:stretch>
                      <a:fillRect/>
                    </a:stretch>
                  </pic:blipFill>
                  <pic:spPr bwMode="auto">
                    <a:xfrm>
                      <a:off x="0" y="0"/>
                      <a:ext cx="6309587" cy="7690617"/>
                    </a:xfrm>
                    <a:prstGeom prst="rect">
                      <a:avLst/>
                    </a:prstGeom>
                    <a:noFill/>
                    <a:ln w="9525">
                      <a:noFill/>
                      <a:miter lim="800000"/>
                      <a:headEnd/>
                      <a:tailEnd/>
                    </a:ln>
                  </pic:spPr>
                </pic:pic>
              </a:graphicData>
            </a:graphic>
          </wp:inline>
        </w:drawing>
      </w:r>
    </w:p>
    <w:p w:rsidR="00E430F0" w:rsidRPr="00FD4897" w:rsidRDefault="00E430F0" w:rsidP="00FD4897">
      <w:pPr>
        <w:jc w:val="both"/>
        <w:rPr>
          <w:sz w:val="28"/>
          <w:szCs w:val="28"/>
        </w:rPr>
      </w:pPr>
      <w:r w:rsidRPr="00FD4897">
        <w:rPr>
          <w:sz w:val="28"/>
          <w:szCs w:val="28"/>
        </w:rPr>
        <w:lastRenderedPageBreak/>
        <w:t xml:space="preserve">Notice in this calculation that the amount of oxygen was determined by difference, a common practice. In a sample containing only C, H, and O, one needs to determine the percentages of only C and H; oxygen is assumed to be the unaccounted-for portion. </w:t>
      </w:r>
    </w:p>
    <w:p w:rsidR="00E430F0" w:rsidRPr="00FD4897" w:rsidRDefault="00E430F0" w:rsidP="00FD4897">
      <w:pPr>
        <w:jc w:val="both"/>
        <w:rPr>
          <w:sz w:val="28"/>
          <w:szCs w:val="28"/>
        </w:rPr>
      </w:pPr>
      <w:r w:rsidRPr="00FD4897">
        <w:rPr>
          <w:sz w:val="28"/>
          <w:szCs w:val="28"/>
        </w:rPr>
        <w:t xml:space="preserve">You may also apply this practice in situations involving elements other than oxygen; if all but one of the elements is determined, the last one can be determined </w:t>
      </w:r>
      <w:proofErr w:type="gramStart"/>
      <w:r w:rsidRPr="00FD4897">
        <w:rPr>
          <w:sz w:val="28"/>
          <w:szCs w:val="28"/>
        </w:rPr>
        <w:t>by  difference</w:t>
      </w:r>
      <w:proofErr w:type="gramEnd"/>
      <w:r w:rsidRPr="00FD4897">
        <w:rPr>
          <w:sz w:val="28"/>
          <w:szCs w:val="28"/>
        </w:rPr>
        <w:t>.</w:t>
      </w:r>
    </w:p>
    <w:p w:rsidR="00E430F0" w:rsidRDefault="00E430F0" w:rsidP="00FD4897">
      <w:pPr>
        <w:jc w:val="both"/>
        <w:rPr>
          <w:sz w:val="32"/>
          <w:szCs w:val="32"/>
        </w:rPr>
      </w:pPr>
      <w:r w:rsidRPr="00FD4897">
        <w:rPr>
          <w:sz w:val="28"/>
          <w:szCs w:val="28"/>
        </w:rPr>
        <w:t xml:space="preserve">Table shows how to determine the empirical formula of a compound from the percentage compositions determined in an analysis. </w:t>
      </w:r>
      <w:r w:rsidRPr="00FD4897">
        <w:rPr>
          <w:sz w:val="28"/>
          <w:szCs w:val="28"/>
        </w:rPr>
        <w:br/>
        <w:t>Remember that the empirical formula expresses the simplest whole-number ratios of the elements and may need to be multiplied by an integer to obtain the true molecular formula.</w:t>
      </w:r>
    </w:p>
    <w:p w:rsidR="00E430F0" w:rsidRDefault="00E430F0" w:rsidP="00FD4897">
      <w:pPr>
        <w:jc w:val="center"/>
        <w:rPr>
          <w:sz w:val="32"/>
          <w:szCs w:val="32"/>
        </w:rPr>
      </w:pPr>
      <w:r w:rsidRPr="00E430F0">
        <w:rPr>
          <w:noProof/>
          <w:sz w:val="32"/>
          <w:szCs w:val="32"/>
        </w:rPr>
        <w:drawing>
          <wp:inline distT="0" distB="0" distL="0" distR="0" wp14:anchorId="4D0FDBA8" wp14:editId="746AA441">
            <wp:extent cx="4382218" cy="4753155"/>
            <wp:effectExtent l="0" t="0" r="0" b="9525"/>
            <wp:docPr id="1"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8" cstate="print">
                      <a:lum bright="-8000" contrast="35000"/>
                    </a:blip>
                    <a:srcRect l="2677" b="3454"/>
                    <a:stretch>
                      <a:fillRect/>
                    </a:stretch>
                  </pic:blipFill>
                  <pic:spPr bwMode="auto">
                    <a:xfrm>
                      <a:off x="0" y="0"/>
                      <a:ext cx="4384254" cy="4755363"/>
                    </a:xfrm>
                    <a:prstGeom prst="rect">
                      <a:avLst/>
                    </a:prstGeom>
                    <a:noFill/>
                    <a:ln w="9525">
                      <a:noFill/>
                      <a:miter lim="800000"/>
                      <a:headEnd/>
                      <a:tailEnd/>
                    </a:ln>
                  </pic:spPr>
                </pic:pic>
              </a:graphicData>
            </a:graphic>
          </wp:inline>
        </w:drawing>
      </w:r>
    </w:p>
    <w:p w:rsidR="00FD4897" w:rsidRDefault="00E430F0" w:rsidP="00FD4897">
      <w:pPr>
        <w:jc w:val="center"/>
        <w:rPr>
          <w:sz w:val="32"/>
          <w:szCs w:val="32"/>
        </w:rPr>
      </w:pPr>
      <w:r w:rsidRPr="00FD4897">
        <w:rPr>
          <w:b/>
          <w:bCs/>
          <w:sz w:val="40"/>
          <w:szCs w:val="40"/>
        </w:rPr>
        <w:lastRenderedPageBreak/>
        <w:t>INDEX OF HYDROGEN DEFICIENCY</w:t>
      </w:r>
      <w:r w:rsidRPr="00E430F0">
        <w:rPr>
          <w:sz w:val="32"/>
          <w:szCs w:val="32"/>
        </w:rPr>
        <w:br/>
      </w:r>
    </w:p>
    <w:p w:rsidR="00E430F0" w:rsidRDefault="00E430F0" w:rsidP="00FD4897">
      <w:pPr>
        <w:jc w:val="both"/>
        <w:rPr>
          <w:sz w:val="28"/>
          <w:szCs w:val="28"/>
        </w:rPr>
      </w:pPr>
      <w:r w:rsidRPr="00FD4897">
        <w:rPr>
          <w:sz w:val="28"/>
          <w:szCs w:val="28"/>
        </w:rPr>
        <w:t>The index of hydrogen deficiency (sometimes called the unsaturation index) is the number of pi bonds and/or rings a molecule contains.</w:t>
      </w:r>
      <w:r w:rsidRPr="00FD4897">
        <w:rPr>
          <w:sz w:val="28"/>
          <w:szCs w:val="28"/>
        </w:rPr>
        <w:br/>
      </w:r>
      <w:proofErr w:type="gramStart"/>
      <w:r w:rsidRPr="00FD4897">
        <w:rPr>
          <w:sz w:val="28"/>
          <w:szCs w:val="28"/>
        </w:rPr>
        <w:t>Frequently, a great deal can be learned about an unknown substance simply from knowledge of its molecular formula.</w:t>
      </w:r>
      <w:proofErr w:type="gramEnd"/>
      <w:r w:rsidRPr="00FD4897">
        <w:rPr>
          <w:sz w:val="28"/>
          <w:szCs w:val="28"/>
        </w:rPr>
        <w:t xml:space="preserve"> This information is based on the following general molecular formulas:</w:t>
      </w:r>
    </w:p>
    <w:p w:rsidR="00E430F0" w:rsidRDefault="00E430F0" w:rsidP="00E430F0">
      <w:pPr>
        <w:rPr>
          <w:sz w:val="32"/>
          <w:szCs w:val="32"/>
        </w:rPr>
      </w:pPr>
      <w:r w:rsidRPr="00E430F0">
        <w:rPr>
          <w:noProof/>
          <w:sz w:val="32"/>
          <w:szCs w:val="32"/>
        </w:rPr>
        <w:drawing>
          <wp:inline distT="0" distB="0" distL="0" distR="0" wp14:anchorId="23045535" wp14:editId="7845971C">
            <wp:extent cx="5484134" cy="1311215"/>
            <wp:effectExtent l="0" t="0" r="2540" b="3810"/>
            <wp:docPr id="2"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rotWithShape="1">
                    <a:blip r:embed="rId9" cstate="print">
                      <a:lum bright="-18000" contrast="29000"/>
                    </a:blip>
                    <a:srcRect t="16677" b="4385"/>
                    <a:stretch/>
                  </pic:blipFill>
                  <pic:spPr bwMode="auto">
                    <a:xfrm>
                      <a:off x="0" y="0"/>
                      <a:ext cx="5486400" cy="1311757"/>
                    </a:xfrm>
                    <a:prstGeom prst="rect">
                      <a:avLst/>
                    </a:prstGeom>
                    <a:noFill/>
                    <a:ln w="9525">
                      <a:noFill/>
                      <a:miter lim="800000"/>
                      <a:headEnd/>
                      <a:tailEnd/>
                    </a:ln>
                  </pic:spPr>
                </pic:pic>
              </a:graphicData>
            </a:graphic>
          </wp:inline>
        </w:drawing>
      </w:r>
    </w:p>
    <w:p w:rsidR="00E430F0" w:rsidRPr="00FD4897" w:rsidRDefault="00E430F0" w:rsidP="00FD4897">
      <w:pPr>
        <w:jc w:val="both"/>
        <w:rPr>
          <w:sz w:val="28"/>
          <w:szCs w:val="28"/>
        </w:rPr>
      </w:pPr>
      <w:r w:rsidRPr="00FD4897">
        <w:rPr>
          <w:b/>
          <w:bCs/>
          <w:sz w:val="28"/>
          <w:szCs w:val="28"/>
        </w:rPr>
        <w:t xml:space="preserve">When the molecular formula for a compound contains </w:t>
      </w:r>
      <w:proofErr w:type="spellStart"/>
      <w:r w:rsidRPr="00FD4897">
        <w:rPr>
          <w:b/>
          <w:bCs/>
          <w:sz w:val="28"/>
          <w:szCs w:val="28"/>
        </w:rPr>
        <w:t>noncarbon</w:t>
      </w:r>
      <w:proofErr w:type="spellEnd"/>
      <w:r w:rsidRPr="00FD4897">
        <w:rPr>
          <w:b/>
          <w:bCs/>
          <w:sz w:val="28"/>
          <w:szCs w:val="28"/>
        </w:rPr>
        <w:t xml:space="preserve"> or </w:t>
      </w:r>
      <w:proofErr w:type="spellStart"/>
      <w:r w:rsidRPr="00FD4897">
        <w:rPr>
          <w:b/>
          <w:bCs/>
          <w:sz w:val="28"/>
          <w:szCs w:val="28"/>
        </w:rPr>
        <w:t>nonhydrogen</w:t>
      </w:r>
      <w:proofErr w:type="spellEnd"/>
      <w:r w:rsidRPr="00FD4897">
        <w:rPr>
          <w:b/>
          <w:bCs/>
          <w:sz w:val="28"/>
          <w:szCs w:val="28"/>
        </w:rPr>
        <w:t xml:space="preserve"> elements, the ratio of carbon to hydrogen may change. Following are three simple rules that may be used to predict how this ratio will change:</w:t>
      </w:r>
    </w:p>
    <w:p w:rsidR="00E430F0" w:rsidRPr="00FD4897" w:rsidRDefault="00E430F0" w:rsidP="00FD4897">
      <w:pPr>
        <w:jc w:val="both"/>
        <w:rPr>
          <w:sz w:val="28"/>
          <w:szCs w:val="28"/>
        </w:rPr>
      </w:pPr>
      <w:r w:rsidRPr="00FD4897">
        <w:rPr>
          <w:b/>
          <w:bCs/>
          <w:sz w:val="28"/>
          <w:szCs w:val="28"/>
        </w:rPr>
        <w:t> 1.) To convert the formula of an open-</w:t>
      </w:r>
      <w:proofErr w:type="gramStart"/>
      <w:r w:rsidRPr="00FD4897">
        <w:rPr>
          <w:b/>
          <w:bCs/>
          <w:sz w:val="28"/>
          <w:szCs w:val="28"/>
        </w:rPr>
        <w:t>chain,</w:t>
      </w:r>
      <w:proofErr w:type="gramEnd"/>
      <w:r w:rsidRPr="00FD4897">
        <w:rPr>
          <w:b/>
          <w:bCs/>
          <w:sz w:val="28"/>
          <w:szCs w:val="28"/>
        </w:rPr>
        <w:t xml:space="preserve"> saturated hydrocarbon to a formula containing Group V elements (N, P, As, </w:t>
      </w:r>
      <w:proofErr w:type="spellStart"/>
      <w:r w:rsidRPr="00FD4897">
        <w:rPr>
          <w:b/>
          <w:bCs/>
          <w:sz w:val="28"/>
          <w:szCs w:val="28"/>
        </w:rPr>
        <w:t>Sb</w:t>
      </w:r>
      <w:proofErr w:type="spellEnd"/>
      <w:r w:rsidRPr="00FD4897">
        <w:rPr>
          <w:b/>
          <w:bCs/>
          <w:sz w:val="28"/>
          <w:szCs w:val="28"/>
        </w:rPr>
        <w:t xml:space="preserve">, Bi), one additional hydrogen atom must be </w:t>
      </w:r>
      <w:r w:rsidRPr="00FD4897">
        <w:rPr>
          <w:b/>
          <w:bCs/>
          <w:i/>
          <w:iCs/>
          <w:sz w:val="28"/>
          <w:szCs w:val="28"/>
        </w:rPr>
        <w:t xml:space="preserve">added </w:t>
      </w:r>
      <w:r w:rsidRPr="00FD4897">
        <w:rPr>
          <w:b/>
          <w:bCs/>
          <w:sz w:val="28"/>
          <w:szCs w:val="28"/>
        </w:rPr>
        <w:t xml:space="preserve">to the molecular formula for each such Group V element present. </w:t>
      </w:r>
    </w:p>
    <w:p w:rsidR="00E430F0" w:rsidRPr="00FD4897" w:rsidRDefault="00E430F0" w:rsidP="00FD4897">
      <w:pPr>
        <w:jc w:val="both"/>
        <w:rPr>
          <w:sz w:val="28"/>
          <w:szCs w:val="28"/>
        </w:rPr>
      </w:pPr>
      <w:r w:rsidRPr="00FD4897">
        <w:rPr>
          <w:b/>
          <w:bCs/>
          <w:sz w:val="28"/>
          <w:szCs w:val="28"/>
        </w:rPr>
        <w:t>In the following examples, each formula is correct for a two-carbon acyclic, saturated compound:</w:t>
      </w:r>
    </w:p>
    <w:p w:rsidR="00E430F0" w:rsidRPr="00FD4897" w:rsidRDefault="00E430F0" w:rsidP="00FD4897">
      <w:pPr>
        <w:jc w:val="center"/>
        <w:rPr>
          <w:sz w:val="40"/>
          <w:szCs w:val="40"/>
        </w:rPr>
      </w:pPr>
      <w:r w:rsidRPr="00FD4897">
        <w:rPr>
          <w:b/>
          <w:bCs/>
          <w:sz w:val="36"/>
          <w:szCs w:val="36"/>
        </w:rPr>
        <w:t>C</w:t>
      </w:r>
      <w:r w:rsidRPr="00FD4897">
        <w:rPr>
          <w:b/>
          <w:bCs/>
          <w:sz w:val="36"/>
          <w:szCs w:val="36"/>
          <w:vertAlign w:val="subscript"/>
        </w:rPr>
        <w:t>2</w:t>
      </w:r>
      <w:r w:rsidRPr="00FD4897">
        <w:rPr>
          <w:b/>
          <w:bCs/>
          <w:sz w:val="36"/>
          <w:szCs w:val="36"/>
        </w:rPr>
        <w:t>H</w:t>
      </w:r>
      <w:r w:rsidRPr="00FD4897">
        <w:rPr>
          <w:b/>
          <w:bCs/>
          <w:sz w:val="36"/>
          <w:szCs w:val="36"/>
          <w:vertAlign w:val="subscript"/>
        </w:rPr>
        <w:t>6</w:t>
      </w:r>
      <w:r w:rsidRPr="00FD4897">
        <w:rPr>
          <w:b/>
          <w:bCs/>
          <w:sz w:val="36"/>
          <w:szCs w:val="36"/>
        </w:rPr>
        <w:t>, C</w:t>
      </w:r>
      <w:r w:rsidRPr="00FD4897">
        <w:rPr>
          <w:b/>
          <w:bCs/>
          <w:sz w:val="36"/>
          <w:szCs w:val="36"/>
          <w:vertAlign w:val="subscript"/>
        </w:rPr>
        <w:t>2</w:t>
      </w:r>
      <w:r w:rsidRPr="00FD4897">
        <w:rPr>
          <w:b/>
          <w:bCs/>
          <w:sz w:val="36"/>
          <w:szCs w:val="36"/>
        </w:rPr>
        <w:t>H</w:t>
      </w:r>
      <w:r w:rsidRPr="00FD4897">
        <w:rPr>
          <w:b/>
          <w:bCs/>
          <w:sz w:val="36"/>
          <w:szCs w:val="36"/>
          <w:vertAlign w:val="subscript"/>
        </w:rPr>
        <w:t>7</w:t>
      </w:r>
      <w:r w:rsidRPr="00FD4897">
        <w:rPr>
          <w:b/>
          <w:bCs/>
          <w:sz w:val="36"/>
          <w:szCs w:val="36"/>
        </w:rPr>
        <w:t>N, C</w:t>
      </w:r>
      <w:r w:rsidRPr="00FD4897">
        <w:rPr>
          <w:b/>
          <w:bCs/>
          <w:sz w:val="36"/>
          <w:szCs w:val="36"/>
          <w:vertAlign w:val="subscript"/>
        </w:rPr>
        <w:t>2</w:t>
      </w:r>
      <w:r w:rsidRPr="00FD4897">
        <w:rPr>
          <w:b/>
          <w:bCs/>
          <w:sz w:val="36"/>
          <w:szCs w:val="36"/>
        </w:rPr>
        <w:t>H</w:t>
      </w:r>
      <w:r w:rsidRPr="00FD4897">
        <w:rPr>
          <w:b/>
          <w:bCs/>
          <w:sz w:val="36"/>
          <w:szCs w:val="36"/>
          <w:vertAlign w:val="subscript"/>
        </w:rPr>
        <w:t>8</w:t>
      </w:r>
      <w:r w:rsidRPr="00FD4897">
        <w:rPr>
          <w:b/>
          <w:bCs/>
          <w:sz w:val="36"/>
          <w:szCs w:val="36"/>
        </w:rPr>
        <w:t>N</w:t>
      </w:r>
      <w:r w:rsidRPr="00FD4897">
        <w:rPr>
          <w:b/>
          <w:bCs/>
          <w:sz w:val="36"/>
          <w:szCs w:val="36"/>
          <w:vertAlign w:val="subscript"/>
        </w:rPr>
        <w:t>2</w:t>
      </w:r>
      <w:r w:rsidRPr="00FD4897">
        <w:rPr>
          <w:b/>
          <w:bCs/>
          <w:sz w:val="36"/>
          <w:szCs w:val="36"/>
        </w:rPr>
        <w:t>, C</w:t>
      </w:r>
      <w:r w:rsidRPr="00FD4897">
        <w:rPr>
          <w:b/>
          <w:bCs/>
          <w:sz w:val="36"/>
          <w:szCs w:val="36"/>
          <w:vertAlign w:val="subscript"/>
        </w:rPr>
        <w:t>2</w:t>
      </w:r>
      <w:r w:rsidRPr="00FD4897">
        <w:rPr>
          <w:b/>
          <w:bCs/>
          <w:sz w:val="36"/>
          <w:szCs w:val="36"/>
        </w:rPr>
        <w:t>H</w:t>
      </w:r>
      <w:r w:rsidRPr="00FD4897">
        <w:rPr>
          <w:b/>
          <w:bCs/>
          <w:sz w:val="36"/>
          <w:szCs w:val="36"/>
          <w:vertAlign w:val="subscript"/>
        </w:rPr>
        <w:t>9</w:t>
      </w:r>
      <w:r w:rsidRPr="00FD4897">
        <w:rPr>
          <w:b/>
          <w:bCs/>
          <w:sz w:val="36"/>
          <w:szCs w:val="36"/>
        </w:rPr>
        <w:t>N</w:t>
      </w:r>
      <w:r w:rsidRPr="00FD4897">
        <w:rPr>
          <w:b/>
          <w:bCs/>
          <w:sz w:val="36"/>
          <w:szCs w:val="36"/>
          <w:vertAlign w:val="subscript"/>
        </w:rPr>
        <w:t>3</w:t>
      </w:r>
    </w:p>
    <w:p w:rsidR="00E430F0" w:rsidRPr="00E430F0" w:rsidRDefault="00E430F0" w:rsidP="00FD4897">
      <w:pPr>
        <w:jc w:val="both"/>
        <w:rPr>
          <w:sz w:val="32"/>
          <w:szCs w:val="32"/>
        </w:rPr>
      </w:pPr>
      <w:r w:rsidRPr="00FD4897">
        <w:rPr>
          <w:b/>
          <w:bCs/>
          <w:sz w:val="28"/>
          <w:szCs w:val="28"/>
        </w:rPr>
        <w:t xml:space="preserve">2.) To convert the formula of an open-chain, saturated hydrocarbon to a formula containing Group VI elements (O, S, Se, </w:t>
      </w:r>
      <w:proofErr w:type="spellStart"/>
      <w:proofErr w:type="gramStart"/>
      <w:r w:rsidRPr="00FD4897">
        <w:rPr>
          <w:b/>
          <w:bCs/>
          <w:sz w:val="28"/>
          <w:szCs w:val="28"/>
        </w:rPr>
        <w:t>Te</w:t>
      </w:r>
      <w:proofErr w:type="spellEnd"/>
      <w:proofErr w:type="gramEnd"/>
      <w:r w:rsidRPr="00FD4897">
        <w:rPr>
          <w:b/>
          <w:bCs/>
          <w:sz w:val="28"/>
          <w:szCs w:val="28"/>
        </w:rPr>
        <w:t xml:space="preserve">), </w:t>
      </w:r>
      <w:r w:rsidRPr="00FD4897">
        <w:rPr>
          <w:b/>
          <w:bCs/>
          <w:i/>
          <w:iCs/>
          <w:sz w:val="28"/>
          <w:szCs w:val="28"/>
        </w:rPr>
        <w:t xml:space="preserve">no change </w:t>
      </w:r>
      <w:r w:rsidRPr="00FD4897">
        <w:rPr>
          <w:b/>
          <w:bCs/>
          <w:sz w:val="28"/>
          <w:szCs w:val="28"/>
        </w:rPr>
        <w:t xml:space="preserve">in the number of </w:t>
      </w:r>
      <w:proofErr w:type="spellStart"/>
      <w:r w:rsidRPr="00FD4897">
        <w:rPr>
          <w:b/>
          <w:bCs/>
          <w:sz w:val="28"/>
          <w:szCs w:val="28"/>
        </w:rPr>
        <w:t>hydrogens</w:t>
      </w:r>
      <w:proofErr w:type="spellEnd"/>
      <w:r w:rsidRPr="00FD4897">
        <w:rPr>
          <w:b/>
          <w:bCs/>
          <w:sz w:val="28"/>
          <w:szCs w:val="28"/>
        </w:rPr>
        <w:t xml:space="preserve"> is required.</w:t>
      </w:r>
      <w:r w:rsidRPr="00E430F0">
        <w:rPr>
          <w:b/>
          <w:bCs/>
          <w:sz w:val="32"/>
          <w:szCs w:val="32"/>
        </w:rPr>
        <w:t xml:space="preserve"> </w:t>
      </w:r>
    </w:p>
    <w:p w:rsidR="00E430F0" w:rsidRPr="00E430F0" w:rsidRDefault="00E430F0" w:rsidP="00FD4897">
      <w:pPr>
        <w:jc w:val="both"/>
        <w:rPr>
          <w:sz w:val="32"/>
          <w:szCs w:val="32"/>
        </w:rPr>
      </w:pPr>
      <w:r w:rsidRPr="00E430F0">
        <w:rPr>
          <w:b/>
          <w:bCs/>
          <w:sz w:val="32"/>
          <w:szCs w:val="32"/>
        </w:rPr>
        <w:lastRenderedPageBreak/>
        <w:t>In the following examples, each formula is correct for a two-carbon, acyclic, saturated compound:</w:t>
      </w:r>
    </w:p>
    <w:p w:rsidR="00E430F0" w:rsidRPr="00FD4897" w:rsidRDefault="00E430F0" w:rsidP="00FD4897">
      <w:pPr>
        <w:jc w:val="center"/>
        <w:rPr>
          <w:sz w:val="40"/>
          <w:szCs w:val="40"/>
        </w:rPr>
      </w:pPr>
      <w:r w:rsidRPr="00FD4897">
        <w:rPr>
          <w:b/>
          <w:bCs/>
          <w:sz w:val="40"/>
          <w:szCs w:val="40"/>
        </w:rPr>
        <w:t>C</w:t>
      </w:r>
      <w:r w:rsidRPr="00FD4897">
        <w:rPr>
          <w:b/>
          <w:bCs/>
          <w:sz w:val="40"/>
          <w:szCs w:val="40"/>
          <w:vertAlign w:val="subscript"/>
        </w:rPr>
        <w:t>2</w:t>
      </w:r>
      <w:r w:rsidRPr="00FD4897">
        <w:rPr>
          <w:b/>
          <w:bCs/>
          <w:sz w:val="40"/>
          <w:szCs w:val="40"/>
        </w:rPr>
        <w:t>H</w:t>
      </w:r>
      <w:r w:rsidRPr="00FD4897">
        <w:rPr>
          <w:b/>
          <w:bCs/>
          <w:sz w:val="40"/>
          <w:szCs w:val="40"/>
          <w:vertAlign w:val="subscript"/>
        </w:rPr>
        <w:t>6</w:t>
      </w:r>
      <w:r w:rsidRPr="00FD4897">
        <w:rPr>
          <w:b/>
          <w:bCs/>
          <w:sz w:val="40"/>
          <w:szCs w:val="40"/>
        </w:rPr>
        <w:t>, C</w:t>
      </w:r>
      <w:r w:rsidRPr="00FD4897">
        <w:rPr>
          <w:b/>
          <w:bCs/>
          <w:sz w:val="40"/>
          <w:szCs w:val="40"/>
          <w:vertAlign w:val="subscript"/>
        </w:rPr>
        <w:t>2</w:t>
      </w:r>
      <w:r w:rsidRPr="00FD4897">
        <w:rPr>
          <w:b/>
          <w:bCs/>
          <w:sz w:val="40"/>
          <w:szCs w:val="40"/>
        </w:rPr>
        <w:t>H</w:t>
      </w:r>
      <w:r w:rsidRPr="00FD4897">
        <w:rPr>
          <w:b/>
          <w:bCs/>
          <w:sz w:val="40"/>
          <w:szCs w:val="40"/>
          <w:vertAlign w:val="subscript"/>
        </w:rPr>
        <w:t>6</w:t>
      </w:r>
      <w:r w:rsidRPr="00FD4897">
        <w:rPr>
          <w:b/>
          <w:bCs/>
          <w:sz w:val="40"/>
          <w:szCs w:val="40"/>
        </w:rPr>
        <w:t>O, C</w:t>
      </w:r>
      <w:r w:rsidRPr="00FD4897">
        <w:rPr>
          <w:b/>
          <w:bCs/>
          <w:sz w:val="40"/>
          <w:szCs w:val="40"/>
          <w:vertAlign w:val="subscript"/>
        </w:rPr>
        <w:t>2</w:t>
      </w:r>
      <w:r w:rsidRPr="00FD4897">
        <w:rPr>
          <w:b/>
          <w:bCs/>
          <w:sz w:val="40"/>
          <w:szCs w:val="40"/>
        </w:rPr>
        <w:t>H</w:t>
      </w:r>
      <w:r w:rsidRPr="00FD4897">
        <w:rPr>
          <w:b/>
          <w:bCs/>
          <w:sz w:val="40"/>
          <w:szCs w:val="40"/>
          <w:vertAlign w:val="subscript"/>
        </w:rPr>
        <w:t>6</w:t>
      </w:r>
      <w:r w:rsidRPr="00FD4897">
        <w:rPr>
          <w:b/>
          <w:bCs/>
          <w:sz w:val="40"/>
          <w:szCs w:val="40"/>
        </w:rPr>
        <w:t>O</w:t>
      </w:r>
      <w:r w:rsidRPr="00FD4897">
        <w:rPr>
          <w:b/>
          <w:bCs/>
          <w:sz w:val="40"/>
          <w:szCs w:val="40"/>
          <w:vertAlign w:val="subscript"/>
        </w:rPr>
        <w:t>2</w:t>
      </w:r>
      <w:r w:rsidRPr="00FD4897">
        <w:rPr>
          <w:b/>
          <w:bCs/>
          <w:sz w:val="40"/>
          <w:szCs w:val="40"/>
        </w:rPr>
        <w:t>, C</w:t>
      </w:r>
      <w:r w:rsidRPr="00FD4897">
        <w:rPr>
          <w:b/>
          <w:bCs/>
          <w:sz w:val="40"/>
          <w:szCs w:val="40"/>
          <w:vertAlign w:val="subscript"/>
        </w:rPr>
        <w:t>2</w:t>
      </w:r>
      <w:r w:rsidRPr="00FD4897">
        <w:rPr>
          <w:b/>
          <w:bCs/>
          <w:sz w:val="40"/>
          <w:szCs w:val="40"/>
        </w:rPr>
        <w:t>H</w:t>
      </w:r>
      <w:r w:rsidRPr="00FD4897">
        <w:rPr>
          <w:b/>
          <w:bCs/>
          <w:sz w:val="40"/>
          <w:szCs w:val="40"/>
          <w:vertAlign w:val="subscript"/>
        </w:rPr>
        <w:t>6</w:t>
      </w:r>
      <w:r w:rsidRPr="00FD4897">
        <w:rPr>
          <w:b/>
          <w:bCs/>
          <w:sz w:val="40"/>
          <w:szCs w:val="40"/>
        </w:rPr>
        <w:t>O</w:t>
      </w:r>
      <w:r w:rsidRPr="00FD4897">
        <w:rPr>
          <w:b/>
          <w:bCs/>
          <w:sz w:val="40"/>
          <w:szCs w:val="40"/>
          <w:vertAlign w:val="subscript"/>
        </w:rPr>
        <w:t>3</w:t>
      </w:r>
    </w:p>
    <w:p w:rsidR="00FD4897" w:rsidRDefault="00FD4897" w:rsidP="00E430F0">
      <w:pPr>
        <w:rPr>
          <w:b/>
          <w:bCs/>
          <w:sz w:val="32"/>
          <w:szCs w:val="32"/>
        </w:rPr>
      </w:pPr>
    </w:p>
    <w:p w:rsidR="00E430F0" w:rsidRPr="00E430F0" w:rsidRDefault="00E430F0" w:rsidP="00FD4897">
      <w:pPr>
        <w:jc w:val="both"/>
        <w:rPr>
          <w:sz w:val="32"/>
          <w:szCs w:val="32"/>
        </w:rPr>
      </w:pPr>
      <w:r w:rsidRPr="00E430F0">
        <w:rPr>
          <w:b/>
          <w:bCs/>
          <w:sz w:val="32"/>
          <w:szCs w:val="32"/>
        </w:rPr>
        <w:t>3.</w:t>
      </w:r>
      <w:proofErr w:type="gramStart"/>
      <w:r w:rsidRPr="00E430F0">
        <w:rPr>
          <w:b/>
          <w:bCs/>
          <w:sz w:val="32"/>
          <w:szCs w:val="32"/>
        </w:rPr>
        <w:t>)To</w:t>
      </w:r>
      <w:proofErr w:type="gramEnd"/>
      <w:r w:rsidRPr="00E430F0">
        <w:rPr>
          <w:b/>
          <w:bCs/>
          <w:sz w:val="32"/>
          <w:szCs w:val="32"/>
        </w:rPr>
        <w:t xml:space="preserve"> convert the formula of an open-chain, saturated hydrocarbon to a formula containing Group VII elements (F, </w:t>
      </w:r>
      <w:proofErr w:type="spellStart"/>
      <w:r w:rsidRPr="00E430F0">
        <w:rPr>
          <w:b/>
          <w:bCs/>
          <w:sz w:val="32"/>
          <w:szCs w:val="32"/>
        </w:rPr>
        <w:t>Cl</w:t>
      </w:r>
      <w:proofErr w:type="spellEnd"/>
      <w:r w:rsidRPr="00E430F0">
        <w:rPr>
          <w:b/>
          <w:bCs/>
          <w:sz w:val="32"/>
          <w:szCs w:val="32"/>
        </w:rPr>
        <w:t xml:space="preserve">, Br, I), one hydrogen must be </w:t>
      </w:r>
      <w:r w:rsidRPr="00E430F0">
        <w:rPr>
          <w:b/>
          <w:bCs/>
          <w:i/>
          <w:iCs/>
          <w:sz w:val="32"/>
          <w:szCs w:val="32"/>
        </w:rPr>
        <w:t xml:space="preserve">subtracted </w:t>
      </w:r>
      <w:r w:rsidRPr="00E430F0">
        <w:rPr>
          <w:b/>
          <w:bCs/>
          <w:sz w:val="32"/>
          <w:szCs w:val="32"/>
        </w:rPr>
        <w:t xml:space="preserve">from the molecular formula for each such Group VII element present. </w:t>
      </w:r>
    </w:p>
    <w:p w:rsidR="00E430F0" w:rsidRPr="00E430F0" w:rsidRDefault="00E430F0" w:rsidP="00FD4897">
      <w:pPr>
        <w:jc w:val="both"/>
        <w:rPr>
          <w:sz w:val="32"/>
          <w:szCs w:val="32"/>
        </w:rPr>
      </w:pPr>
      <w:r w:rsidRPr="00E430F0">
        <w:rPr>
          <w:b/>
          <w:bCs/>
          <w:sz w:val="32"/>
          <w:szCs w:val="32"/>
        </w:rPr>
        <w:t>In the following examples, each formula is correct for a two-carbon, acyclic, saturated compound:</w:t>
      </w:r>
    </w:p>
    <w:p w:rsidR="00E430F0" w:rsidRPr="00FD4897" w:rsidRDefault="00E430F0" w:rsidP="00FD4897">
      <w:pPr>
        <w:jc w:val="center"/>
        <w:rPr>
          <w:b/>
          <w:bCs/>
          <w:sz w:val="40"/>
          <w:szCs w:val="40"/>
          <w:vertAlign w:val="subscript"/>
        </w:rPr>
      </w:pPr>
      <w:r w:rsidRPr="00FD4897">
        <w:rPr>
          <w:b/>
          <w:bCs/>
          <w:sz w:val="40"/>
          <w:szCs w:val="40"/>
        </w:rPr>
        <w:t>C</w:t>
      </w:r>
      <w:r w:rsidRPr="00FD4897">
        <w:rPr>
          <w:b/>
          <w:bCs/>
          <w:sz w:val="40"/>
          <w:szCs w:val="40"/>
          <w:vertAlign w:val="subscript"/>
        </w:rPr>
        <w:t>2</w:t>
      </w:r>
      <w:r w:rsidRPr="00FD4897">
        <w:rPr>
          <w:b/>
          <w:bCs/>
          <w:sz w:val="40"/>
          <w:szCs w:val="40"/>
        </w:rPr>
        <w:t>H</w:t>
      </w:r>
      <w:r w:rsidRPr="00FD4897">
        <w:rPr>
          <w:b/>
          <w:bCs/>
          <w:sz w:val="40"/>
          <w:szCs w:val="40"/>
          <w:vertAlign w:val="subscript"/>
        </w:rPr>
        <w:t>6</w:t>
      </w:r>
      <w:r w:rsidRPr="00FD4897">
        <w:rPr>
          <w:b/>
          <w:bCs/>
          <w:sz w:val="40"/>
          <w:szCs w:val="40"/>
        </w:rPr>
        <w:t>, C</w:t>
      </w:r>
      <w:r w:rsidRPr="00FD4897">
        <w:rPr>
          <w:b/>
          <w:bCs/>
          <w:sz w:val="40"/>
          <w:szCs w:val="40"/>
          <w:vertAlign w:val="subscript"/>
        </w:rPr>
        <w:t>2</w:t>
      </w:r>
      <w:r w:rsidRPr="00FD4897">
        <w:rPr>
          <w:b/>
          <w:bCs/>
          <w:sz w:val="40"/>
          <w:szCs w:val="40"/>
        </w:rPr>
        <w:t>H</w:t>
      </w:r>
      <w:r w:rsidRPr="00FD4897">
        <w:rPr>
          <w:b/>
          <w:bCs/>
          <w:sz w:val="40"/>
          <w:szCs w:val="40"/>
          <w:vertAlign w:val="subscript"/>
        </w:rPr>
        <w:t>5</w:t>
      </w:r>
      <w:r w:rsidRPr="00FD4897">
        <w:rPr>
          <w:b/>
          <w:bCs/>
          <w:sz w:val="40"/>
          <w:szCs w:val="40"/>
        </w:rPr>
        <w:t>F, C</w:t>
      </w:r>
      <w:r w:rsidRPr="00FD4897">
        <w:rPr>
          <w:b/>
          <w:bCs/>
          <w:sz w:val="40"/>
          <w:szCs w:val="40"/>
          <w:vertAlign w:val="subscript"/>
        </w:rPr>
        <w:t>2</w:t>
      </w:r>
      <w:r w:rsidRPr="00FD4897">
        <w:rPr>
          <w:b/>
          <w:bCs/>
          <w:sz w:val="40"/>
          <w:szCs w:val="40"/>
        </w:rPr>
        <w:t>H</w:t>
      </w:r>
      <w:r w:rsidRPr="00FD4897">
        <w:rPr>
          <w:b/>
          <w:bCs/>
          <w:sz w:val="40"/>
          <w:szCs w:val="40"/>
          <w:vertAlign w:val="subscript"/>
        </w:rPr>
        <w:t>4</w:t>
      </w:r>
      <w:r w:rsidRPr="00FD4897">
        <w:rPr>
          <w:b/>
          <w:bCs/>
          <w:sz w:val="40"/>
          <w:szCs w:val="40"/>
        </w:rPr>
        <w:t>F</w:t>
      </w:r>
      <w:r w:rsidRPr="00FD4897">
        <w:rPr>
          <w:b/>
          <w:bCs/>
          <w:sz w:val="40"/>
          <w:szCs w:val="40"/>
          <w:vertAlign w:val="subscript"/>
        </w:rPr>
        <w:t>2</w:t>
      </w:r>
      <w:r w:rsidRPr="00FD4897">
        <w:rPr>
          <w:b/>
          <w:bCs/>
          <w:sz w:val="40"/>
          <w:szCs w:val="40"/>
        </w:rPr>
        <w:t>, C</w:t>
      </w:r>
      <w:r w:rsidRPr="00FD4897">
        <w:rPr>
          <w:b/>
          <w:bCs/>
          <w:sz w:val="40"/>
          <w:szCs w:val="40"/>
          <w:vertAlign w:val="subscript"/>
        </w:rPr>
        <w:t>2</w:t>
      </w:r>
      <w:r w:rsidRPr="00FD4897">
        <w:rPr>
          <w:b/>
          <w:bCs/>
          <w:sz w:val="40"/>
          <w:szCs w:val="40"/>
        </w:rPr>
        <w:t>H</w:t>
      </w:r>
      <w:r w:rsidRPr="00FD4897">
        <w:rPr>
          <w:b/>
          <w:bCs/>
          <w:sz w:val="40"/>
          <w:szCs w:val="40"/>
          <w:vertAlign w:val="subscript"/>
        </w:rPr>
        <w:t>3</w:t>
      </w:r>
      <w:r w:rsidRPr="00FD4897">
        <w:rPr>
          <w:b/>
          <w:bCs/>
          <w:sz w:val="40"/>
          <w:szCs w:val="40"/>
        </w:rPr>
        <w:t>F</w:t>
      </w:r>
      <w:r w:rsidRPr="00FD4897">
        <w:rPr>
          <w:b/>
          <w:bCs/>
          <w:sz w:val="40"/>
          <w:szCs w:val="40"/>
          <w:vertAlign w:val="subscript"/>
        </w:rPr>
        <w:t>3</w:t>
      </w:r>
    </w:p>
    <w:p w:rsidR="00E430F0" w:rsidRPr="00E430F0" w:rsidRDefault="00E430F0" w:rsidP="00FD4897">
      <w:pPr>
        <w:jc w:val="both"/>
        <w:rPr>
          <w:sz w:val="32"/>
          <w:szCs w:val="32"/>
        </w:rPr>
      </w:pPr>
      <w:r w:rsidRPr="00E430F0">
        <w:rPr>
          <w:sz w:val="32"/>
          <w:szCs w:val="32"/>
        </w:rPr>
        <w:t xml:space="preserve">Table presents some examples that should demonstrate how these correction numbers were determined for each of the heteroatom groups. </w:t>
      </w:r>
    </w:p>
    <w:p w:rsidR="00E430F0" w:rsidRDefault="00E430F0" w:rsidP="00E430F0">
      <w:pPr>
        <w:rPr>
          <w:sz w:val="32"/>
          <w:szCs w:val="32"/>
        </w:rPr>
      </w:pPr>
      <w:r w:rsidRPr="00E430F0">
        <w:rPr>
          <w:noProof/>
          <w:sz w:val="32"/>
          <w:szCs w:val="32"/>
        </w:rPr>
        <w:drawing>
          <wp:inline distT="0" distB="0" distL="0" distR="0" wp14:anchorId="728014BD" wp14:editId="36A87A64">
            <wp:extent cx="5486400" cy="2958860"/>
            <wp:effectExtent l="0" t="0" r="0" b="0"/>
            <wp:docPr id="3"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rotWithShape="1">
                    <a:blip r:embed="rId10" cstate="print"/>
                    <a:srcRect l="2108" r="2904"/>
                    <a:stretch/>
                  </pic:blipFill>
                  <pic:spPr bwMode="auto">
                    <a:xfrm>
                      <a:off x="0" y="0"/>
                      <a:ext cx="5486400" cy="2958860"/>
                    </a:xfrm>
                    <a:prstGeom prst="rect">
                      <a:avLst/>
                    </a:prstGeom>
                    <a:noFill/>
                    <a:ln w="9525">
                      <a:noFill/>
                      <a:miter lim="800000"/>
                      <a:headEnd/>
                      <a:tailEnd/>
                    </a:ln>
                  </pic:spPr>
                </pic:pic>
              </a:graphicData>
            </a:graphic>
          </wp:inline>
        </w:drawing>
      </w:r>
    </w:p>
    <w:p w:rsidR="00E430F0" w:rsidRPr="00FD4897" w:rsidRDefault="00E430F0" w:rsidP="00FD4897">
      <w:pPr>
        <w:jc w:val="both"/>
        <w:rPr>
          <w:sz w:val="28"/>
          <w:szCs w:val="28"/>
        </w:rPr>
      </w:pPr>
      <w:r w:rsidRPr="00FD4897">
        <w:rPr>
          <w:b/>
          <w:bCs/>
          <w:sz w:val="28"/>
          <w:szCs w:val="28"/>
        </w:rPr>
        <w:lastRenderedPageBreak/>
        <w:t xml:space="preserve">The index of hydrogen deficiency (sometimes called the unsaturation index) is the number of pi bonds and/or rings a molecule contains. </w:t>
      </w:r>
    </w:p>
    <w:p w:rsidR="00E430F0" w:rsidRPr="00FD4897" w:rsidRDefault="00E430F0" w:rsidP="00FD4897">
      <w:pPr>
        <w:jc w:val="both"/>
        <w:rPr>
          <w:sz w:val="28"/>
          <w:szCs w:val="28"/>
        </w:rPr>
      </w:pPr>
      <w:r w:rsidRPr="00FD4897">
        <w:rPr>
          <w:b/>
          <w:bCs/>
          <w:sz w:val="28"/>
          <w:szCs w:val="28"/>
        </w:rPr>
        <w:t xml:space="preserve">It is determined from an examination of the molecular formula of an unknown substance and from a comparison of that formula with a formula for a corresponding acyclic, saturated compound. </w:t>
      </w:r>
    </w:p>
    <w:p w:rsidR="00FD4897" w:rsidRDefault="00FD4897" w:rsidP="00FD4897">
      <w:pPr>
        <w:jc w:val="both"/>
        <w:rPr>
          <w:b/>
          <w:bCs/>
          <w:sz w:val="28"/>
          <w:szCs w:val="28"/>
        </w:rPr>
      </w:pPr>
    </w:p>
    <w:p w:rsidR="00E430F0" w:rsidRPr="00FD4897" w:rsidRDefault="00E430F0" w:rsidP="00FD4897">
      <w:pPr>
        <w:jc w:val="both"/>
        <w:rPr>
          <w:sz w:val="28"/>
          <w:szCs w:val="28"/>
        </w:rPr>
      </w:pPr>
      <w:r w:rsidRPr="00FD4897">
        <w:rPr>
          <w:b/>
          <w:bCs/>
          <w:sz w:val="28"/>
          <w:szCs w:val="28"/>
        </w:rPr>
        <w:t xml:space="preserve">The difference in the number of </w:t>
      </w:r>
      <w:proofErr w:type="spellStart"/>
      <w:r w:rsidRPr="00FD4897">
        <w:rPr>
          <w:b/>
          <w:bCs/>
          <w:sz w:val="28"/>
          <w:szCs w:val="28"/>
        </w:rPr>
        <w:t>hydrogens</w:t>
      </w:r>
      <w:proofErr w:type="spellEnd"/>
      <w:r w:rsidRPr="00FD4897">
        <w:rPr>
          <w:b/>
          <w:bCs/>
          <w:sz w:val="28"/>
          <w:szCs w:val="28"/>
        </w:rPr>
        <w:t xml:space="preserve"> between these formulas, when divided by 2, gives the index of hydrogen deficiency.</w:t>
      </w:r>
    </w:p>
    <w:p w:rsidR="00E430F0" w:rsidRPr="00FD4897" w:rsidRDefault="00E430F0" w:rsidP="00FD4897">
      <w:pPr>
        <w:jc w:val="both"/>
        <w:rPr>
          <w:sz w:val="28"/>
          <w:szCs w:val="28"/>
        </w:rPr>
      </w:pPr>
      <w:r w:rsidRPr="00FD4897">
        <w:rPr>
          <w:b/>
          <w:bCs/>
          <w:sz w:val="28"/>
          <w:szCs w:val="28"/>
        </w:rPr>
        <w:t xml:space="preserve">The index of hydrogen deficiency can be very useful in structure determination problems. </w:t>
      </w:r>
    </w:p>
    <w:p w:rsidR="00E430F0" w:rsidRPr="00FD4897" w:rsidRDefault="00E430F0" w:rsidP="00FD4897">
      <w:pPr>
        <w:jc w:val="both"/>
        <w:rPr>
          <w:sz w:val="28"/>
          <w:szCs w:val="28"/>
        </w:rPr>
      </w:pPr>
      <w:r w:rsidRPr="00FD4897">
        <w:rPr>
          <w:b/>
          <w:bCs/>
          <w:sz w:val="28"/>
          <w:szCs w:val="28"/>
        </w:rPr>
        <w:t>A great deal of information can be obtained about a molecule before a single spectrum is examined.</w:t>
      </w:r>
    </w:p>
    <w:p w:rsidR="00FD4897" w:rsidRDefault="00FD4897" w:rsidP="00FD4897">
      <w:pPr>
        <w:jc w:val="both"/>
        <w:rPr>
          <w:b/>
          <w:bCs/>
          <w:sz w:val="28"/>
          <w:szCs w:val="28"/>
        </w:rPr>
      </w:pPr>
    </w:p>
    <w:p w:rsidR="00E430F0" w:rsidRPr="00FD4897" w:rsidRDefault="00E430F0" w:rsidP="00FD4897">
      <w:pPr>
        <w:jc w:val="both"/>
        <w:rPr>
          <w:sz w:val="28"/>
          <w:szCs w:val="28"/>
        </w:rPr>
      </w:pPr>
      <w:r w:rsidRPr="00FD4897">
        <w:rPr>
          <w:b/>
          <w:bCs/>
          <w:sz w:val="28"/>
          <w:szCs w:val="28"/>
        </w:rPr>
        <w:t xml:space="preserve">For example, a compound with an index of one must have one double bond or one ring, but it cannot have both structural features. </w:t>
      </w:r>
    </w:p>
    <w:p w:rsidR="00E430F0" w:rsidRPr="00FD4897" w:rsidRDefault="00E430F0" w:rsidP="00FD4897">
      <w:pPr>
        <w:jc w:val="both"/>
        <w:rPr>
          <w:sz w:val="28"/>
          <w:szCs w:val="28"/>
        </w:rPr>
      </w:pPr>
      <w:r w:rsidRPr="00FD4897">
        <w:rPr>
          <w:b/>
          <w:bCs/>
          <w:sz w:val="28"/>
          <w:szCs w:val="28"/>
        </w:rPr>
        <w:t xml:space="preserve">A quick examination of the infrared spectrum could confirm the presence of a double bond. If there were no double bond, the substance would have to be acyclic and saturated. </w:t>
      </w:r>
    </w:p>
    <w:p w:rsidR="00E430F0" w:rsidRPr="00FD4897" w:rsidRDefault="00E430F0" w:rsidP="00FD4897">
      <w:pPr>
        <w:jc w:val="both"/>
        <w:rPr>
          <w:sz w:val="28"/>
          <w:szCs w:val="28"/>
        </w:rPr>
      </w:pPr>
      <w:r w:rsidRPr="00FD4897">
        <w:rPr>
          <w:b/>
          <w:bCs/>
          <w:sz w:val="28"/>
          <w:szCs w:val="28"/>
        </w:rPr>
        <w:t xml:space="preserve">A compound with an index of two could have a triple bond, or it could have two double bonds, two rings, or one of each. </w:t>
      </w:r>
    </w:p>
    <w:p w:rsidR="00E430F0" w:rsidRPr="00FD4897" w:rsidRDefault="00E430F0" w:rsidP="00FD4897">
      <w:pPr>
        <w:jc w:val="both"/>
        <w:rPr>
          <w:sz w:val="28"/>
          <w:szCs w:val="28"/>
        </w:rPr>
      </w:pPr>
      <w:r w:rsidRPr="00FD4897">
        <w:rPr>
          <w:b/>
          <w:bCs/>
          <w:sz w:val="28"/>
          <w:szCs w:val="28"/>
        </w:rPr>
        <w:t xml:space="preserve">Benzene contains one ring and three “double bonds” and thus has an index of hydrogen deficiency of four. </w:t>
      </w:r>
    </w:p>
    <w:p w:rsidR="00E430F0" w:rsidRPr="00E430F0" w:rsidRDefault="00E430F0" w:rsidP="00FD4897">
      <w:pPr>
        <w:jc w:val="both"/>
        <w:rPr>
          <w:sz w:val="32"/>
          <w:szCs w:val="32"/>
        </w:rPr>
      </w:pPr>
      <w:r w:rsidRPr="00FD4897">
        <w:rPr>
          <w:b/>
          <w:bCs/>
          <w:sz w:val="28"/>
          <w:szCs w:val="28"/>
        </w:rPr>
        <w:t xml:space="preserve">Any substance with an index of </w:t>
      </w:r>
      <w:r w:rsidRPr="00FD4897">
        <w:rPr>
          <w:b/>
          <w:bCs/>
          <w:i/>
          <w:iCs/>
          <w:sz w:val="28"/>
          <w:szCs w:val="28"/>
        </w:rPr>
        <w:t xml:space="preserve">four </w:t>
      </w:r>
      <w:r w:rsidRPr="00FD4897">
        <w:rPr>
          <w:b/>
          <w:bCs/>
          <w:sz w:val="28"/>
          <w:szCs w:val="28"/>
        </w:rPr>
        <w:t xml:space="preserve">or more may contain a </w:t>
      </w:r>
      <w:proofErr w:type="spellStart"/>
      <w:r w:rsidRPr="00FD4897">
        <w:rPr>
          <w:b/>
          <w:bCs/>
          <w:sz w:val="28"/>
          <w:szCs w:val="28"/>
        </w:rPr>
        <w:t>benzenoid</w:t>
      </w:r>
      <w:proofErr w:type="spellEnd"/>
      <w:r w:rsidRPr="00FD4897">
        <w:rPr>
          <w:b/>
          <w:bCs/>
          <w:sz w:val="28"/>
          <w:szCs w:val="28"/>
        </w:rPr>
        <w:t xml:space="preserve"> ring; a substance with an index less than </w:t>
      </w:r>
      <w:r w:rsidRPr="00FD4897">
        <w:rPr>
          <w:b/>
          <w:bCs/>
          <w:i/>
          <w:iCs/>
          <w:sz w:val="28"/>
          <w:szCs w:val="28"/>
        </w:rPr>
        <w:t xml:space="preserve">four </w:t>
      </w:r>
      <w:r w:rsidRPr="00FD4897">
        <w:rPr>
          <w:b/>
          <w:bCs/>
          <w:sz w:val="28"/>
          <w:szCs w:val="28"/>
        </w:rPr>
        <w:t xml:space="preserve">cannot contain such a ring. </w:t>
      </w:r>
    </w:p>
    <w:p w:rsidR="00FD4897" w:rsidRDefault="00FD4897" w:rsidP="00E430F0">
      <w:pPr>
        <w:rPr>
          <w:b/>
          <w:bCs/>
          <w:sz w:val="32"/>
          <w:szCs w:val="32"/>
        </w:rPr>
      </w:pPr>
    </w:p>
    <w:p w:rsidR="00E430F0" w:rsidRDefault="00E430F0" w:rsidP="00E430F0">
      <w:pPr>
        <w:rPr>
          <w:b/>
          <w:bCs/>
          <w:sz w:val="32"/>
          <w:szCs w:val="32"/>
        </w:rPr>
      </w:pPr>
      <w:r w:rsidRPr="00E430F0">
        <w:rPr>
          <w:b/>
          <w:bCs/>
          <w:sz w:val="32"/>
          <w:szCs w:val="32"/>
        </w:rPr>
        <w:lastRenderedPageBreak/>
        <w:t>To determine the index of hydrogen deficiency for a compound, apply the following steps:</w:t>
      </w:r>
    </w:p>
    <w:p w:rsidR="00FD4897" w:rsidRPr="00E430F0" w:rsidRDefault="00FD4897" w:rsidP="00E430F0">
      <w:pPr>
        <w:rPr>
          <w:sz w:val="32"/>
          <w:szCs w:val="32"/>
        </w:rPr>
      </w:pPr>
    </w:p>
    <w:p w:rsidR="00E430F0" w:rsidRDefault="00E430F0" w:rsidP="00FD4897">
      <w:pPr>
        <w:jc w:val="both"/>
        <w:rPr>
          <w:b/>
          <w:bCs/>
          <w:sz w:val="32"/>
          <w:szCs w:val="32"/>
        </w:rPr>
      </w:pPr>
      <w:r w:rsidRPr="00E430F0">
        <w:rPr>
          <w:b/>
          <w:bCs/>
          <w:sz w:val="32"/>
          <w:szCs w:val="32"/>
        </w:rPr>
        <w:t>1. Determine the formula for the saturated, acyclic hydrocarbon containing the same number of carbon atoms as the unknown substance.</w:t>
      </w:r>
    </w:p>
    <w:p w:rsidR="00FD4897" w:rsidRPr="00E430F0" w:rsidRDefault="00FD4897" w:rsidP="00FD4897">
      <w:pPr>
        <w:jc w:val="both"/>
        <w:rPr>
          <w:sz w:val="32"/>
          <w:szCs w:val="32"/>
        </w:rPr>
      </w:pPr>
    </w:p>
    <w:p w:rsidR="00E430F0" w:rsidRPr="00E430F0" w:rsidRDefault="00E430F0" w:rsidP="00FD4897">
      <w:pPr>
        <w:jc w:val="both"/>
        <w:rPr>
          <w:sz w:val="32"/>
          <w:szCs w:val="32"/>
        </w:rPr>
      </w:pPr>
      <w:r w:rsidRPr="00E430F0">
        <w:rPr>
          <w:b/>
          <w:bCs/>
          <w:sz w:val="32"/>
          <w:szCs w:val="32"/>
        </w:rPr>
        <w:t xml:space="preserve">2. Correct this formula for the </w:t>
      </w:r>
      <w:proofErr w:type="spellStart"/>
      <w:r w:rsidRPr="00E430F0">
        <w:rPr>
          <w:b/>
          <w:bCs/>
          <w:sz w:val="32"/>
          <w:szCs w:val="32"/>
        </w:rPr>
        <w:t>nonhydrocarbon</w:t>
      </w:r>
      <w:proofErr w:type="spellEnd"/>
      <w:r w:rsidRPr="00E430F0">
        <w:rPr>
          <w:b/>
          <w:bCs/>
          <w:sz w:val="32"/>
          <w:szCs w:val="32"/>
        </w:rPr>
        <w:t xml:space="preserve"> elements present in the unknown. </w:t>
      </w:r>
    </w:p>
    <w:p w:rsidR="00E430F0" w:rsidRPr="00E430F0" w:rsidRDefault="00E430F0" w:rsidP="00FD4897">
      <w:pPr>
        <w:jc w:val="both"/>
        <w:rPr>
          <w:sz w:val="32"/>
          <w:szCs w:val="32"/>
        </w:rPr>
      </w:pPr>
      <w:r w:rsidRPr="00E430F0">
        <w:rPr>
          <w:b/>
          <w:bCs/>
          <w:sz w:val="32"/>
          <w:szCs w:val="32"/>
        </w:rPr>
        <w:t>Add one hydrogen atom for each Group V element present and subtract one hydrogen atom for each Group VII element present.</w:t>
      </w:r>
    </w:p>
    <w:p w:rsidR="00FD4897" w:rsidRDefault="00FD4897" w:rsidP="00FD4897">
      <w:pPr>
        <w:jc w:val="both"/>
        <w:rPr>
          <w:b/>
          <w:bCs/>
          <w:sz w:val="32"/>
          <w:szCs w:val="32"/>
        </w:rPr>
      </w:pPr>
    </w:p>
    <w:p w:rsidR="00E430F0" w:rsidRPr="00E430F0" w:rsidRDefault="00E430F0" w:rsidP="00FD4897">
      <w:pPr>
        <w:jc w:val="both"/>
        <w:rPr>
          <w:sz w:val="32"/>
          <w:szCs w:val="32"/>
        </w:rPr>
      </w:pPr>
      <w:r w:rsidRPr="00E430F0">
        <w:rPr>
          <w:b/>
          <w:bCs/>
          <w:sz w:val="32"/>
          <w:szCs w:val="32"/>
        </w:rPr>
        <w:t xml:space="preserve">3. Compare this formula with the molecular formula of the unknown. Determine the number of </w:t>
      </w:r>
      <w:proofErr w:type="spellStart"/>
      <w:r w:rsidRPr="00E430F0">
        <w:rPr>
          <w:b/>
          <w:bCs/>
          <w:sz w:val="32"/>
          <w:szCs w:val="32"/>
        </w:rPr>
        <w:t>hydrogens</w:t>
      </w:r>
      <w:proofErr w:type="spellEnd"/>
      <w:r w:rsidRPr="00E430F0">
        <w:rPr>
          <w:b/>
          <w:bCs/>
          <w:sz w:val="32"/>
          <w:szCs w:val="32"/>
        </w:rPr>
        <w:t xml:space="preserve"> by which the two formulas differ.</w:t>
      </w:r>
    </w:p>
    <w:p w:rsidR="00FD4897" w:rsidRDefault="00FD4897" w:rsidP="00FD4897">
      <w:pPr>
        <w:jc w:val="both"/>
        <w:rPr>
          <w:b/>
          <w:bCs/>
          <w:sz w:val="32"/>
          <w:szCs w:val="32"/>
        </w:rPr>
      </w:pPr>
    </w:p>
    <w:p w:rsidR="00E430F0" w:rsidRPr="00E430F0" w:rsidRDefault="00E430F0" w:rsidP="00FD4897">
      <w:pPr>
        <w:jc w:val="both"/>
        <w:rPr>
          <w:sz w:val="32"/>
          <w:szCs w:val="32"/>
        </w:rPr>
      </w:pPr>
      <w:r w:rsidRPr="00E430F0">
        <w:rPr>
          <w:b/>
          <w:bCs/>
          <w:sz w:val="32"/>
          <w:szCs w:val="32"/>
        </w:rPr>
        <w:t xml:space="preserve">4. Divide the difference in the number of </w:t>
      </w:r>
      <w:proofErr w:type="spellStart"/>
      <w:r w:rsidRPr="00E430F0">
        <w:rPr>
          <w:b/>
          <w:bCs/>
          <w:sz w:val="32"/>
          <w:szCs w:val="32"/>
        </w:rPr>
        <w:t>hydrogens</w:t>
      </w:r>
      <w:proofErr w:type="spellEnd"/>
      <w:r w:rsidRPr="00E430F0">
        <w:rPr>
          <w:b/>
          <w:bCs/>
          <w:sz w:val="32"/>
          <w:szCs w:val="32"/>
        </w:rPr>
        <w:t xml:space="preserve"> by two to obtain the index of hydrogen deficiency. </w:t>
      </w:r>
    </w:p>
    <w:p w:rsidR="00FD4897" w:rsidRDefault="00FD4897" w:rsidP="00FD4897">
      <w:pPr>
        <w:jc w:val="both"/>
        <w:rPr>
          <w:b/>
          <w:bCs/>
          <w:sz w:val="32"/>
          <w:szCs w:val="32"/>
        </w:rPr>
      </w:pPr>
    </w:p>
    <w:p w:rsidR="00E430F0" w:rsidRPr="00E430F0" w:rsidRDefault="00E430F0" w:rsidP="00FD4897">
      <w:pPr>
        <w:jc w:val="both"/>
        <w:rPr>
          <w:sz w:val="32"/>
          <w:szCs w:val="32"/>
        </w:rPr>
      </w:pPr>
      <w:r w:rsidRPr="00E430F0">
        <w:rPr>
          <w:b/>
          <w:bCs/>
          <w:sz w:val="32"/>
          <w:szCs w:val="32"/>
        </w:rPr>
        <w:t xml:space="preserve">This equals the number of pi bonds and/or rings in the structural formula of the unknown substance. </w:t>
      </w:r>
    </w:p>
    <w:p w:rsidR="00FD4897" w:rsidRDefault="00FD4897" w:rsidP="00E430F0">
      <w:pPr>
        <w:rPr>
          <w:b/>
          <w:bCs/>
          <w:sz w:val="32"/>
          <w:szCs w:val="32"/>
        </w:rPr>
      </w:pPr>
    </w:p>
    <w:p w:rsidR="00E430F0" w:rsidRPr="00E430F0" w:rsidRDefault="00E430F0" w:rsidP="00FD4897">
      <w:pPr>
        <w:jc w:val="center"/>
        <w:rPr>
          <w:sz w:val="32"/>
          <w:szCs w:val="32"/>
        </w:rPr>
      </w:pPr>
      <w:r w:rsidRPr="00E430F0">
        <w:rPr>
          <w:b/>
          <w:bCs/>
          <w:sz w:val="32"/>
          <w:szCs w:val="32"/>
        </w:rPr>
        <w:lastRenderedPageBreak/>
        <w:t>Example 1:</w:t>
      </w:r>
    </w:p>
    <w:p w:rsidR="00E430F0" w:rsidRPr="00FD4897" w:rsidRDefault="00E430F0" w:rsidP="00FD4897">
      <w:pPr>
        <w:jc w:val="both"/>
        <w:rPr>
          <w:sz w:val="28"/>
          <w:szCs w:val="28"/>
        </w:rPr>
      </w:pPr>
      <w:r w:rsidRPr="00FD4897">
        <w:rPr>
          <w:sz w:val="28"/>
          <w:szCs w:val="28"/>
        </w:rPr>
        <w:t>The unknown substance introduced at the beginning has the molecular formula C</w:t>
      </w:r>
      <w:r w:rsidRPr="00FD4897">
        <w:rPr>
          <w:sz w:val="28"/>
          <w:szCs w:val="28"/>
          <w:vertAlign w:val="subscript"/>
        </w:rPr>
        <w:t>7</w:t>
      </w:r>
      <w:r w:rsidRPr="00FD4897">
        <w:rPr>
          <w:sz w:val="28"/>
          <w:szCs w:val="28"/>
        </w:rPr>
        <w:t>H</w:t>
      </w:r>
      <w:r w:rsidRPr="00FD4897">
        <w:rPr>
          <w:sz w:val="28"/>
          <w:szCs w:val="28"/>
          <w:vertAlign w:val="subscript"/>
        </w:rPr>
        <w:t>14</w:t>
      </w:r>
      <w:r w:rsidRPr="00FD4897">
        <w:rPr>
          <w:sz w:val="28"/>
          <w:szCs w:val="28"/>
        </w:rPr>
        <w:t>O</w:t>
      </w:r>
      <w:r w:rsidRPr="00FD4897">
        <w:rPr>
          <w:sz w:val="28"/>
          <w:szCs w:val="28"/>
          <w:vertAlign w:val="subscript"/>
        </w:rPr>
        <w:t>2</w:t>
      </w:r>
      <w:r w:rsidRPr="00FD4897">
        <w:rPr>
          <w:sz w:val="28"/>
          <w:szCs w:val="28"/>
        </w:rPr>
        <w:t>.</w:t>
      </w:r>
    </w:p>
    <w:p w:rsidR="00E430F0" w:rsidRPr="00FD4897" w:rsidRDefault="00E430F0" w:rsidP="00FD4897">
      <w:pPr>
        <w:jc w:val="both"/>
        <w:rPr>
          <w:sz w:val="28"/>
          <w:szCs w:val="28"/>
        </w:rPr>
      </w:pPr>
      <w:r w:rsidRPr="00FD4897">
        <w:rPr>
          <w:sz w:val="28"/>
          <w:szCs w:val="28"/>
        </w:rPr>
        <w:t>1. Using the general formula for a saturated, acyclic hydrocarbon (C</w:t>
      </w:r>
      <w:r w:rsidRPr="00FD4897">
        <w:rPr>
          <w:i/>
          <w:iCs/>
          <w:sz w:val="28"/>
          <w:szCs w:val="28"/>
          <w:vertAlign w:val="subscript"/>
        </w:rPr>
        <w:t>n</w:t>
      </w:r>
      <w:r w:rsidRPr="00FD4897">
        <w:rPr>
          <w:sz w:val="28"/>
          <w:szCs w:val="28"/>
        </w:rPr>
        <w:t>H</w:t>
      </w:r>
      <w:r w:rsidRPr="00FD4897">
        <w:rPr>
          <w:sz w:val="28"/>
          <w:szCs w:val="28"/>
          <w:vertAlign w:val="subscript"/>
        </w:rPr>
        <w:t>2</w:t>
      </w:r>
      <w:r w:rsidRPr="00FD4897">
        <w:rPr>
          <w:i/>
          <w:iCs/>
          <w:sz w:val="28"/>
          <w:szCs w:val="28"/>
          <w:vertAlign w:val="subscript"/>
        </w:rPr>
        <w:t>n</w:t>
      </w:r>
      <w:r w:rsidRPr="00FD4897">
        <w:rPr>
          <w:sz w:val="28"/>
          <w:szCs w:val="28"/>
          <w:vertAlign w:val="subscript"/>
        </w:rPr>
        <w:t>+2</w:t>
      </w:r>
      <w:r w:rsidRPr="00FD4897">
        <w:rPr>
          <w:sz w:val="28"/>
          <w:szCs w:val="28"/>
        </w:rPr>
        <w:t xml:space="preserve">, where </w:t>
      </w:r>
      <w:r w:rsidRPr="00FD4897">
        <w:rPr>
          <w:i/>
          <w:iCs/>
          <w:sz w:val="28"/>
          <w:szCs w:val="28"/>
        </w:rPr>
        <w:t xml:space="preserve">n </w:t>
      </w:r>
      <w:r w:rsidRPr="00FD4897">
        <w:rPr>
          <w:sz w:val="28"/>
          <w:szCs w:val="28"/>
        </w:rPr>
        <w:t>= 7), calculate the formula C</w:t>
      </w:r>
      <w:r w:rsidRPr="00FD4897">
        <w:rPr>
          <w:sz w:val="28"/>
          <w:szCs w:val="28"/>
          <w:vertAlign w:val="subscript"/>
        </w:rPr>
        <w:t>7</w:t>
      </w:r>
      <w:r w:rsidRPr="00FD4897">
        <w:rPr>
          <w:sz w:val="28"/>
          <w:szCs w:val="28"/>
        </w:rPr>
        <w:t>H</w:t>
      </w:r>
      <w:r w:rsidRPr="00FD4897">
        <w:rPr>
          <w:sz w:val="28"/>
          <w:szCs w:val="28"/>
          <w:vertAlign w:val="subscript"/>
        </w:rPr>
        <w:t>16</w:t>
      </w:r>
      <w:r w:rsidRPr="00FD4897">
        <w:rPr>
          <w:sz w:val="28"/>
          <w:szCs w:val="28"/>
        </w:rPr>
        <w:t>.</w:t>
      </w:r>
    </w:p>
    <w:p w:rsidR="00E430F0" w:rsidRPr="00FD4897" w:rsidRDefault="00E430F0" w:rsidP="00FD4897">
      <w:pPr>
        <w:jc w:val="both"/>
        <w:rPr>
          <w:sz w:val="28"/>
          <w:szCs w:val="28"/>
        </w:rPr>
      </w:pPr>
      <w:r w:rsidRPr="00FD4897">
        <w:rPr>
          <w:sz w:val="28"/>
          <w:szCs w:val="28"/>
        </w:rPr>
        <w:t xml:space="preserve">2. Correction for </w:t>
      </w:r>
      <w:proofErr w:type="spellStart"/>
      <w:r w:rsidRPr="00FD4897">
        <w:rPr>
          <w:sz w:val="28"/>
          <w:szCs w:val="28"/>
        </w:rPr>
        <w:t>oxygens</w:t>
      </w:r>
      <w:proofErr w:type="spellEnd"/>
      <w:r w:rsidRPr="00FD4897">
        <w:rPr>
          <w:sz w:val="28"/>
          <w:szCs w:val="28"/>
        </w:rPr>
        <w:t xml:space="preserve"> (no change in the number of </w:t>
      </w:r>
      <w:proofErr w:type="spellStart"/>
      <w:r w:rsidRPr="00FD4897">
        <w:rPr>
          <w:sz w:val="28"/>
          <w:szCs w:val="28"/>
        </w:rPr>
        <w:t>hydrogens</w:t>
      </w:r>
      <w:proofErr w:type="spellEnd"/>
      <w:r w:rsidRPr="00FD4897">
        <w:rPr>
          <w:sz w:val="28"/>
          <w:szCs w:val="28"/>
        </w:rPr>
        <w:t>) gives the formula C</w:t>
      </w:r>
      <w:r w:rsidRPr="00FD4897">
        <w:rPr>
          <w:sz w:val="28"/>
          <w:szCs w:val="28"/>
          <w:vertAlign w:val="subscript"/>
        </w:rPr>
        <w:t>7</w:t>
      </w:r>
      <w:r w:rsidRPr="00FD4897">
        <w:rPr>
          <w:sz w:val="28"/>
          <w:szCs w:val="28"/>
        </w:rPr>
        <w:t>H</w:t>
      </w:r>
      <w:r w:rsidRPr="00FD4897">
        <w:rPr>
          <w:sz w:val="28"/>
          <w:szCs w:val="28"/>
          <w:vertAlign w:val="subscript"/>
        </w:rPr>
        <w:t>16</w:t>
      </w:r>
      <w:r w:rsidRPr="00FD4897">
        <w:rPr>
          <w:sz w:val="28"/>
          <w:szCs w:val="28"/>
        </w:rPr>
        <w:t>O</w:t>
      </w:r>
      <w:r w:rsidRPr="00FD4897">
        <w:rPr>
          <w:sz w:val="28"/>
          <w:szCs w:val="28"/>
          <w:vertAlign w:val="subscript"/>
        </w:rPr>
        <w:t>2</w:t>
      </w:r>
      <w:r w:rsidRPr="00FD4897">
        <w:rPr>
          <w:sz w:val="28"/>
          <w:szCs w:val="28"/>
        </w:rPr>
        <w:t>.</w:t>
      </w:r>
    </w:p>
    <w:p w:rsidR="00E430F0" w:rsidRPr="00FD4897" w:rsidRDefault="00E430F0" w:rsidP="00FD4897">
      <w:pPr>
        <w:jc w:val="both"/>
        <w:rPr>
          <w:sz w:val="28"/>
          <w:szCs w:val="28"/>
        </w:rPr>
      </w:pPr>
      <w:r w:rsidRPr="00FD4897">
        <w:rPr>
          <w:sz w:val="28"/>
          <w:szCs w:val="28"/>
        </w:rPr>
        <w:t xml:space="preserve">3. The latter formula differs from that of the unknown by two </w:t>
      </w:r>
      <w:proofErr w:type="spellStart"/>
      <w:r w:rsidRPr="00FD4897">
        <w:rPr>
          <w:sz w:val="28"/>
          <w:szCs w:val="28"/>
        </w:rPr>
        <w:t>hydrogens</w:t>
      </w:r>
      <w:proofErr w:type="spellEnd"/>
      <w:r w:rsidRPr="00FD4897">
        <w:rPr>
          <w:sz w:val="28"/>
          <w:szCs w:val="28"/>
        </w:rPr>
        <w:t>.</w:t>
      </w:r>
    </w:p>
    <w:p w:rsidR="00E430F0" w:rsidRPr="00FD4897" w:rsidRDefault="00E430F0" w:rsidP="00FD4897">
      <w:pPr>
        <w:jc w:val="both"/>
        <w:rPr>
          <w:sz w:val="28"/>
          <w:szCs w:val="28"/>
        </w:rPr>
      </w:pPr>
      <w:r w:rsidRPr="00FD4897">
        <w:rPr>
          <w:sz w:val="28"/>
          <w:szCs w:val="28"/>
        </w:rPr>
        <w:t>4. The index of hydrogen deficiency equals one. There must be one ring or one double bond in the unknown substance.</w:t>
      </w:r>
    </w:p>
    <w:p w:rsidR="00E430F0" w:rsidRPr="00FD4897" w:rsidRDefault="00E430F0" w:rsidP="00FD4897">
      <w:pPr>
        <w:jc w:val="both"/>
        <w:rPr>
          <w:sz w:val="28"/>
          <w:szCs w:val="28"/>
        </w:rPr>
      </w:pPr>
      <w:r w:rsidRPr="00FD4897">
        <w:rPr>
          <w:sz w:val="28"/>
          <w:szCs w:val="28"/>
        </w:rPr>
        <w:t xml:space="preserve">Having this information, the chemist can proceed immediately to the double-bond regions of the infrared spectrum. </w:t>
      </w:r>
    </w:p>
    <w:p w:rsidR="00E430F0" w:rsidRPr="00E430F0" w:rsidRDefault="00E430F0" w:rsidP="00FD4897">
      <w:pPr>
        <w:jc w:val="both"/>
        <w:rPr>
          <w:sz w:val="32"/>
          <w:szCs w:val="32"/>
        </w:rPr>
      </w:pPr>
      <w:r w:rsidRPr="00FD4897">
        <w:rPr>
          <w:sz w:val="28"/>
          <w:szCs w:val="28"/>
        </w:rPr>
        <w:t xml:space="preserve">There it finds evidence for a carbon–oxygen double bond (carbonyl group). </w:t>
      </w:r>
    </w:p>
    <w:p w:rsidR="00E430F0" w:rsidRDefault="00E430F0" w:rsidP="00FD4897">
      <w:pPr>
        <w:jc w:val="center"/>
        <w:rPr>
          <w:sz w:val="32"/>
          <w:szCs w:val="32"/>
        </w:rPr>
      </w:pPr>
      <w:r w:rsidRPr="00E430F0">
        <w:rPr>
          <w:noProof/>
          <w:sz w:val="32"/>
          <w:szCs w:val="32"/>
        </w:rPr>
        <w:drawing>
          <wp:inline distT="0" distB="0" distL="0" distR="0" wp14:anchorId="6E319DF3" wp14:editId="00855669">
            <wp:extent cx="2820838" cy="560717"/>
            <wp:effectExtent l="0" t="0" r="0" b="0"/>
            <wp:docPr id="5"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11" cstate="print"/>
                    <a:srcRect l="41942"/>
                    <a:stretch>
                      <a:fillRect/>
                    </a:stretch>
                  </pic:blipFill>
                  <pic:spPr bwMode="auto">
                    <a:xfrm>
                      <a:off x="0" y="0"/>
                      <a:ext cx="2826714" cy="561885"/>
                    </a:xfrm>
                    <a:prstGeom prst="rect">
                      <a:avLst/>
                    </a:prstGeom>
                    <a:noFill/>
                    <a:ln w="9525">
                      <a:noFill/>
                      <a:miter lim="800000"/>
                      <a:headEnd/>
                      <a:tailEnd/>
                    </a:ln>
                  </pic:spPr>
                </pic:pic>
              </a:graphicData>
            </a:graphic>
          </wp:inline>
        </w:drawing>
      </w:r>
    </w:p>
    <w:p w:rsidR="00E430F0" w:rsidRDefault="00E430F0" w:rsidP="00E430F0">
      <w:pPr>
        <w:rPr>
          <w:sz w:val="32"/>
          <w:szCs w:val="32"/>
        </w:rPr>
      </w:pPr>
      <w:r w:rsidRPr="00E430F0">
        <w:rPr>
          <w:noProof/>
          <w:sz w:val="32"/>
          <w:szCs w:val="32"/>
        </w:rPr>
        <w:drawing>
          <wp:inline distT="0" distB="0" distL="0" distR="0" wp14:anchorId="70410079" wp14:editId="08BC1F51">
            <wp:extent cx="5484931" cy="2993366"/>
            <wp:effectExtent l="0" t="0" r="1905" b="0"/>
            <wp:docPr id="6"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2" cstate="print"/>
                    <a:srcRect l="35284" t="13536" r="5792" b="3591"/>
                    <a:stretch>
                      <a:fillRect/>
                    </a:stretch>
                  </pic:blipFill>
                  <pic:spPr bwMode="auto">
                    <a:xfrm>
                      <a:off x="0" y="0"/>
                      <a:ext cx="5486400" cy="2994168"/>
                    </a:xfrm>
                    <a:prstGeom prst="rect">
                      <a:avLst/>
                    </a:prstGeom>
                    <a:noFill/>
                    <a:ln w="9525">
                      <a:noFill/>
                      <a:miter lim="800000"/>
                      <a:headEnd/>
                      <a:tailEnd/>
                    </a:ln>
                  </pic:spPr>
                </pic:pic>
              </a:graphicData>
            </a:graphic>
          </wp:inline>
        </w:drawing>
      </w:r>
    </w:p>
    <w:p w:rsidR="00E430F0" w:rsidRPr="00FD4897" w:rsidRDefault="00E430F0" w:rsidP="00FD4897">
      <w:pPr>
        <w:jc w:val="center"/>
        <w:rPr>
          <w:sz w:val="36"/>
          <w:szCs w:val="36"/>
        </w:rPr>
      </w:pPr>
      <w:r w:rsidRPr="00FD4897">
        <w:rPr>
          <w:b/>
          <w:bCs/>
          <w:sz w:val="36"/>
          <w:szCs w:val="36"/>
        </w:rPr>
        <w:lastRenderedPageBreak/>
        <w:t>Ex</w:t>
      </w:r>
      <w:bookmarkStart w:id="0" w:name="_GoBack"/>
      <w:bookmarkEnd w:id="0"/>
      <w:r w:rsidRPr="00FD4897">
        <w:rPr>
          <w:b/>
          <w:bCs/>
          <w:sz w:val="36"/>
          <w:szCs w:val="36"/>
        </w:rPr>
        <w:t>ample 2:</w:t>
      </w:r>
    </w:p>
    <w:p w:rsidR="00E430F0" w:rsidRPr="00FD4897" w:rsidRDefault="00E430F0" w:rsidP="00FD4897">
      <w:pPr>
        <w:jc w:val="both"/>
        <w:rPr>
          <w:sz w:val="28"/>
          <w:szCs w:val="28"/>
        </w:rPr>
      </w:pPr>
      <w:r w:rsidRPr="00FD4897">
        <w:rPr>
          <w:sz w:val="28"/>
          <w:szCs w:val="28"/>
        </w:rPr>
        <w:t>Nicotine has the molecular formula C</w:t>
      </w:r>
      <w:r w:rsidRPr="00FD4897">
        <w:rPr>
          <w:sz w:val="28"/>
          <w:szCs w:val="28"/>
          <w:vertAlign w:val="subscript"/>
        </w:rPr>
        <w:t>10</w:t>
      </w:r>
      <w:r w:rsidRPr="00FD4897">
        <w:rPr>
          <w:sz w:val="28"/>
          <w:szCs w:val="28"/>
        </w:rPr>
        <w:t>H</w:t>
      </w:r>
      <w:r w:rsidRPr="00FD4897">
        <w:rPr>
          <w:sz w:val="28"/>
          <w:szCs w:val="28"/>
          <w:vertAlign w:val="subscript"/>
        </w:rPr>
        <w:t>14</w:t>
      </w:r>
      <w:r w:rsidRPr="00FD4897">
        <w:rPr>
          <w:sz w:val="28"/>
          <w:szCs w:val="28"/>
        </w:rPr>
        <w:t>N</w:t>
      </w:r>
      <w:r w:rsidRPr="00FD4897">
        <w:rPr>
          <w:sz w:val="28"/>
          <w:szCs w:val="28"/>
          <w:vertAlign w:val="subscript"/>
        </w:rPr>
        <w:t>2</w:t>
      </w:r>
      <w:r w:rsidRPr="00FD4897">
        <w:rPr>
          <w:sz w:val="28"/>
          <w:szCs w:val="28"/>
        </w:rPr>
        <w:t>.</w:t>
      </w:r>
    </w:p>
    <w:p w:rsidR="00E430F0" w:rsidRPr="00FD4897" w:rsidRDefault="00E430F0" w:rsidP="00FD4897">
      <w:pPr>
        <w:jc w:val="both"/>
        <w:rPr>
          <w:sz w:val="28"/>
          <w:szCs w:val="28"/>
        </w:rPr>
      </w:pPr>
      <w:r w:rsidRPr="00FD4897">
        <w:rPr>
          <w:sz w:val="28"/>
          <w:szCs w:val="28"/>
        </w:rPr>
        <w:t>1. The formula for a 10-carbon, saturated, acyclic hydrocarbon is C</w:t>
      </w:r>
      <w:r w:rsidRPr="00FD4897">
        <w:rPr>
          <w:sz w:val="28"/>
          <w:szCs w:val="28"/>
          <w:vertAlign w:val="subscript"/>
        </w:rPr>
        <w:t>10</w:t>
      </w:r>
      <w:r w:rsidRPr="00FD4897">
        <w:rPr>
          <w:sz w:val="28"/>
          <w:szCs w:val="28"/>
        </w:rPr>
        <w:t>H</w:t>
      </w:r>
      <w:r w:rsidRPr="00FD4897">
        <w:rPr>
          <w:sz w:val="28"/>
          <w:szCs w:val="28"/>
          <w:vertAlign w:val="subscript"/>
        </w:rPr>
        <w:t>22</w:t>
      </w:r>
      <w:r w:rsidRPr="00FD4897">
        <w:rPr>
          <w:sz w:val="28"/>
          <w:szCs w:val="28"/>
        </w:rPr>
        <w:t>.</w:t>
      </w:r>
    </w:p>
    <w:p w:rsidR="00E430F0" w:rsidRPr="00FD4897" w:rsidRDefault="00E430F0" w:rsidP="00FD4897">
      <w:pPr>
        <w:jc w:val="both"/>
        <w:rPr>
          <w:sz w:val="28"/>
          <w:szCs w:val="28"/>
        </w:rPr>
      </w:pPr>
      <w:r w:rsidRPr="00FD4897">
        <w:rPr>
          <w:sz w:val="28"/>
          <w:szCs w:val="28"/>
        </w:rPr>
        <w:t xml:space="preserve">2. Correction for the two </w:t>
      </w:r>
      <w:proofErr w:type="spellStart"/>
      <w:r w:rsidRPr="00FD4897">
        <w:rPr>
          <w:sz w:val="28"/>
          <w:szCs w:val="28"/>
        </w:rPr>
        <w:t>nitrogens</w:t>
      </w:r>
      <w:proofErr w:type="spellEnd"/>
      <w:r w:rsidRPr="00FD4897">
        <w:rPr>
          <w:sz w:val="28"/>
          <w:szCs w:val="28"/>
        </w:rPr>
        <w:t xml:space="preserve"> (add two </w:t>
      </w:r>
      <w:proofErr w:type="spellStart"/>
      <w:r w:rsidRPr="00FD4897">
        <w:rPr>
          <w:sz w:val="28"/>
          <w:szCs w:val="28"/>
        </w:rPr>
        <w:t>hydrogens</w:t>
      </w:r>
      <w:proofErr w:type="spellEnd"/>
      <w:r w:rsidRPr="00FD4897">
        <w:rPr>
          <w:sz w:val="28"/>
          <w:szCs w:val="28"/>
        </w:rPr>
        <w:t>) gives the formula C</w:t>
      </w:r>
      <w:r w:rsidRPr="00FD4897">
        <w:rPr>
          <w:sz w:val="28"/>
          <w:szCs w:val="28"/>
          <w:vertAlign w:val="subscript"/>
        </w:rPr>
        <w:t>10</w:t>
      </w:r>
      <w:r w:rsidRPr="00FD4897">
        <w:rPr>
          <w:sz w:val="28"/>
          <w:szCs w:val="28"/>
        </w:rPr>
        <w:t>H</w:t>
      </w:r>
      <w:r w:rsidRPr="00FD4897">
        <w:rPr>
          <w:sz w:val="28"/>
          <w:szCs w:val="28"/>
          <w:vertAlign w:val="subscript"/>
        </w:rPr>
        <w:t>24</w:t>
      </w:r>
      <w:r w:rsidRPr="00FD4897">
        <w:rPr>
          <w:sz w:val="28"/>
          <w:szCs w:val="28"/>
        </w:rPr>
        <w:t>N</w:t>
      </w:r>
      <w:r w:rsidRPr="00FD4897">
        <w:rPr>
          <w:sz w:val="28"/>
          <w:szCs w:val="28"/>
          <w:vertAlign w:val="subscript"/>
        </w:rPr>
        <w:t>2</w:t>
      </w:r>
      <w:r w:rsidRPr="00FD4897">
        <w:rPr>
          <w:sz w:val="28"/>
          <w:szCs w:val="28"/>
        </w:rPr>
        <w:t>.</w:t>
      </w:r>
    </w:p>
    <w:p w:rsidR="00E430F0" w:rsidRPr="00FD4897" w:rsidRDefault="00E430F0" w:rsidP="00FD4897">
      <w:pPr>
        <w:jc w:val="both"/>
        <w:rPr>
          <w:sz w:val="28"/>
          <w:szCs w:val="28"/>
        </w:rPr>
      </w:pPr>
      <w:r w:rsidRPr="00FD4897">
        <w:rPr>
          <w:sz w:val="28"/>
          <w:szCs w:val="28"/>
        </w:rPr>
        <w:t xml:space="preserve">3. The latter formula differs from that of nicotine by 10 </w:t>
      </w:r>
      <w:proofErr w:type="spellStart"/>
      <w:r w:rsidRPr="00FD4897">
        <w:rPr>
          <w:sz w:val="28"/>
          <w:szCs w:val="28"/>
        </w:rPr>
        <w:t>hydrogens</w:t>
      </w:r>
      <w:proofErr w:type="spellEnd"/>
      <w:r w:rsidRPr="00FD4897">
        <w:rPr>
          <w:sz w:val="28"/>
          <w:szCs w:val="28"/>
        </w:rPr>
        <w:t>.</w:t>
      </w:r>
    </w:p>
    <w:p w:rsidR="00E430F0" w:rsidRPr="00FD4897" w:rsidRDefault="00E430F0" w:rsidP="00FD4897">
      <w:pPr>
        <w:jc w:val="both"/>
        <w:rPr>
          <w:sz w:val="28"/>
          <w:szCs w:val="28"/>
        </w:rPr>
      </w:pPr>
      <w:r w:rsidRPr="00FD4897">
        <w:rPr>
          <w:sz w:val="28"/>
          <w:szCs w:val="28"/>
        </w:rPr>
        <w:t xml:space="preserve">4. The index of hydrogen deficiency equals five. </w:t>
      </w:r>
    </w:p>
    <w:p w:rsidR="00E430F0" w:rsidRPr="00FD4897" w:rsidRDefault="00E430F0" w:rsidP="00FD4897">
      <w:pPr>
        <w:jc w:val="both"/>
        <w:rPr>
          <w:sz w:val="28"/>
          <w:szCs w:val="28"/>
        </w:rPr>
      </w:pPr>
      <w:r w:rsidRPr="00FD4897">
        <w:rPr>
          <w:sz w:val="28"/>
          <w:szCs w:val="28"/>
        </w:rPr>
        <w:t xml:space="preserve">There must be some combination of five pi bonds and/or rings in the molecule. </w:t>
      </w:r>
    </w:p>
    <w:p w:rsidR="00E430F0" w:rsidRPr="00FD4897" w:rsidRDefault="00E430F0" w:rsidP="00FD4897">
      <w:pPr>
        <w:jc w:val="both"/>
        <w:rPr>
          <w:sz w:val="28"/>
          <w:szCs w:val="28"/>
        </w:rPr>
      </w:pPr>
      <w:r w:rsidRPr="00FD4897">
        <w:rPr>
          <w:sz w:val="28"/>
          <w:szCs w:val="28"/>
        </w:rPr>
        <w:t xml:space="preserve">Since the index is greater than </w:t>
      </w:r>
      <w:r w:rsidRPr="00FD4897">
        <w:rPr>
          <w:i/>
          <w:iCs/>
          <w:sz w:val="28"/>
          <w:szCs w:val="28"/>
        </w:rPr>
        <w:t xml:space="preserve">four, </w:t>
      </w:r>
      <w:r w:rsidRPr="00FD4897">
        <w:rPr>
          <w:sz w:val="28"/>
          <w:szCs w:val="28"/>
        </w:rPr>
        <w:t xml:space="preserve">a </w:t>
      </w:r>
      <w:proofErr w:type="spellStart"/>
      <w:r w:rsidRPr="00FD4897">
        <w:rPr>
          <w:sz w:val="28"/>
          <w:szCs w:val="28"/>
        </w:rPr>
        <w:t>benzenoid</w:t>
      </w:r>
      <w:proofErr w:type="spellEnd"/>
      <w:r w:rsidRPr="00FD4897">
        <w:rPr>
          <w:sz w:val="28"/>
          <w:szCs w:val="28"/>
        </w:rPr>
        <w:t xml:space="preserve"> ring could be included in the molecule.</w:t>
      </w:r>
    </w:p>
    <w:p w:rsidR="00E430F0" w:rsidRPr="00FD4897" w:rsidRDefault="00E430F0" w:rsidP="00FD4897">
      <w:pPr>
        <w:jc w:val="both"/>
        <w:rPr>
          <w:sz w:val="28"/>
          <w:szCs w:val="28"/>
        </w:rPr>
      </w:pPr>
      <w:r w:rsidRPr="00FD4897">
        <w:rPr>
          <w:sz w:val="28"/>
          <w:szCs w:val="28"/>
        </w:rPr>
        <w:t xml:space="preserve">Analysis of the spectrum quickly shows that a </w:t>
      </w:r>
      <w:proofErr w:type="spellStart"/>
      <w:r w:rsidRPr="00FD4897">
        <w:rPr>
          <w:sz w:val="28"/>
          <w:szCs w:val="28"/>
        </w:rPr>
        <w:t>benzenoid</w:t>
      </w:r>
      <w:proofErr w:type="spellEnd"/>
      <w:r w:rsidRPr="00FD4897">
        <w:rPr>
          <w:sz w:val="28"/>
          <w:szCs w:val="28"/>
        </w:rPr>
        <w:t xml:space="preserve"> ring is indeed present in nicotine. </w:t>
      </w:r>
    </w:p>
    <w:p w:rsidR="00E430F0" w:rsidRDefault="00E430F0" w:rsidP="00FD4897">
      <w:pPr>
        <w:jc w:val="both"/>
        <w:rPr>
          <w:sz w:val="32"/>
          <w:szCs w:val="32"/>
        </w:rPr>
      </w:pPr>
      <w:r w:rsidRPr="00FD4897">
        <w:rPr>
          <w:sz w:val="28"/>
          <w:szCs w:val="28"/>
        </w:rPr>
        <w:t>More careful refinement of the spectral analysis leads to a structural formula for nicotine:</w:t>
      </w:r>
    </w:p>
    <w:p w:rsidR="00E430F0" w:rsidRDefault="00E430F0" w:rsidP="00E430F0">
      <w:pPr>
        <w:rPr>
          <w:sz w:val="32"/>
          <w:szCs w:val="32"/>
        </w:rPr>
      </w:pPr>
      <w:r w:rsidRPr="00E430F0">
        <w:rPr>
          <w:noProof/>
          <w:sz w:val="32"/>
          <w:szCs w:val="32"/>
        </w:rPr>
        <w:drawing>
          <wp:inline distT="0" distB="0" distL="0" distR="0" wp14:anchorId="63C922C3" wp14:editId="36478388">
            <wp:extent cx="1604513" cy="759125"/>
            <wp:effectExtent l="0" t="0" r="0" b="3175"/>
            <wp:docPr id="7"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13" cstate="print"/>
                    <a:srcRect/>
                    <a:stretch>
                      <a:fillRect/>
                    </a:stretch>
                  </pic:blipFill>
                  <pic:spPr bwMode="auto">
                    <a:xfrm>
                      <a:off x="0" y="0"/>
                      <a:ext cx="1613055" cy="763166"/>
                    </a:xfrm>
                    <a:prstGeom prst="rect">
                      <a:avLst/>
                    </a:prstGeom>
                    <a:noFill/>
                    <a:ln w="9525">
                      <a:noFill/>
                      <a:miter lim="800000"/>
                      <a:headEnd/>
                      <a:tailEnd/>
                    </a:ln>
                  </pic:spPr>
                </pic:pic>
              </a:graphicData>
            </a:graphic>
          </wp:inline>
        </w:drawing>
      </w:r>
    </w:p>
    <w:p w:rsidR="00E430F0" w:rsidRDefault="00E430F0" w:rsidP="00E430F0">
      <w:pPr>
        <w:rPr>
          <w:sz w:val="32"/>
          <w:szCs w:val="32"/>
        </w:rPr>
      </w:pPr>
      <w:r w:rsidRPr="00E430F0">
        <w:rPr>
          <w:noProof/>
          <w:sz w:val="32"/>
          <w:szCs w:val="32"/>
        </w:rPr>
        <w:drawing>
          <wp:inline distT="0" distB="0" distL="0" distR="0" wp14:anchorId="5255B6B9" wp14:editId="3D4FC73A">
            <wp:extent cx="5486400" cy="2070340"/>
            <wp:effectExtent l="0" t="0" r="0" b="6350"/>
            <wp:docPr id="8" name="Picture 3" descr="http://www.chm.bris.ac.uk/motm/nicotine/S-IR.gif"/>
            <wp:cNvGraphicFramePr/>
            <a:graphic xmlns:a="http://schemas.openxmlformats.org/drawingml/2006/main">
              <a:graphicData uri="http://schemas.openxmlformats.org/drawingml/2006/picture">
                <pic:pic xmlns:pic="http://schemas.openxmlformats.org/drawingml/2006/picture">
                  <pic:nvPicPr>
                    <pic:cNvPr id="4" name="Picture 3" descr="http://www.chm.bris.ac.uk/motm/nicotine/S-IR.gif"/>
                    <pic:cNvPicPr/>
                  </pic:nvPicPr>
                  <pic:blipFill>
                    <a:blip r:embed="rId14" cstate="print"/>
                    <a:srcRect t="11327" b="18447"/>
                    <a:stretch>
                      <a:fillRect/>
                    </a:stretch>
                  </pic:blipFill>
                  <pic:spPr bwMode="auto">
                    <a:xfrm>
                      <a:off x="0" y="0"/>
                      <a:ext cx="5486400" cy="2070340"/>
                    </a:xfrm>
                    <a:prstGeom prst="rect">
                      <a:avLst/>
                    </a:prstGeom>
                    <a:noFill/>
                    <a:ln w="9525">
                      <a:noFill/>
                      <a:miter lim="800000"/>
                      <a:headEnd/>
                      <a:tailEnd/>
                    </a:ln>
                  </pic:spPr>
                </pic:pic>
              </a:graphicData>
            </a:graphic>
          </wp:inline>
        </w:drawing>
      </w:r>
    </w:p>
    <w:p w:rsidR="00E430F0" w:rsidRPr="00FD4897" w:rsidRDefault="00E430F0" w:rsidP="00FD4897">
      <w:pPr>
        <w:jc w:val="center"/>
        <w:rPr>
          <w:sz w:val="40"/>
          <w:szCs w:val="40"/>
        </w:rPr>
      </w:pPr>
      <w:r w:rsidRPr="00FD4897">
        <w:rPr>
          <w:b/>
          <w:bCs/>
          <w:sz w:val="40"/>
          <w:szCs w:val="40"/>
        </w:rPr>
        <w:lastRenderedPageBreak/>
        <w:t>Example 3:</w:t>
      </w:r>
    </w:p>
    <w:p w:rsidR="00E430F0" w:rsidRPr="00E430F0" w:rsidRDefault="00E430F0" w:rsidP="00FD4897">
      <w:pPr>
        <w:jc w:val="both"/>
        <w:rPr>
          <w:sz w:val="32"/>
          <w:szCs w:val="32"/>
        </w:rPr>
      </w:pPr>
      <w:r w:rsidRPr="00E430F0">
        <w:rPr>
          <w:b/>
          <w:bCs/>
          <w:sz w:val="32"/>
          <w:szCs w:val="32"/>
        </w:rPr>
        <w:t>Chloral hydrate (“knockout drops”) is found to have the molecular formula C</w:t>
      </w:r>
      <w:r w:rsidRPr="00E430F0">
        <w:rPr>
          <w:b/>
          <w:bCs/>
          <w:sz w:val="32"/>
          <w:szCs w:val="32"/>
          <w:vertAlign w:val="subscript"/>
        </w:rPr>
        <w:t>2</w:t>
      </w:r>
      <w:r w:rsidRPr="00E430F0">
        <w:rPr>
          <w:b/>
          <w:bCs/>
          <w:sz w:val="32"/>
          <w:szCs w:val="32"/>
        </w:rPr>
        <w:t>H</w:t>
      </w:r>
      <w:r w:rsidRPr="00E430F0">
        <w:rPr>
          <w:b/>
          <w:bCs/>
          <w:sz w:val="32"/>
          <w:szCs w:val="32"/>
          <w:vertAlign w:val="subscript"/>
        </w:rPr>
        <w:t>3</w:t>
      </w:r>
      <w:r w:rsidRPr="00E430F0">
        <w:rPr>
          <w:b/>
          <w:bCs/>
          <w:sz w:val="32"/>
          <w:szCs w:val="32"/>
        </w:rPr>
        <w:t>Cl</w:t>
      </w:r>
      <w:r w:rsidRPr="00E430F0">
        <w:rPr>
          <w:b/>
          <w:bCs/>
          <w:sz w:val="32"/>
          <w:szCs w:val="32"/>
          <w:vertAlign w:val="subscript"/>
        </w:rPr>
        <w:t>3</w:t>
      </w:r>
      <w:r w:rsidRPr="00E430F0">
        <w:rPr>
          <w:b/>
          <w:bCs/>
          <w:sz w:val="32"/>
          <w:szCs w:val="32"/>
        </w:rPr>
        <w:t>O</w:t>
      </w:r>
      <w:r w:rsidRPr="00E430F0">
        <w:rPr>
          <w:b/>
          <w:bCs/>
          <w:sz w:val="32"/>
          <w:szCs w:val="32"/>
          <w:vertAlign w:val="subscript"/>
        </w:rPr>
        <w:t>2</w:t>
      </w:r>
      <w:r w:rsidRPr="00E430F0">
        <w:rPr>
          <w:b/>
          <w:bCs/>
          <w:sz w:val="32"/>
          <w:szCs w:val="32"/>
        </w:rPr>
        <w:t>.</w:t>
      </w:r>
    </w:p>
    <w:p w:rsidR="00E430F0" w:rsidRPr="00E430F0" w:rsidRDefault="00E430F0" w:rsidP="00FD4897">
      <w:pPr>
        <w:jc w:val="both"/>
        <w:rPr>
          <w:sz w:val="32"/>
          <w:szCs w:val="32"/>
        </w:rPr>
      </w:pPr>
      <w:r w:rsidRPr="00E430F0">
        <w:rPr>
          <w:b/>
          <w:bCs/>
          <w:sz w:val="32"/>
          <w:szCs w:val="32"/>
        </w:rPr>
        <w:t>1. The formula for a two-carbon, saturated, acyclic hydrocarbon is C</w:t>
      </w:r>
      <w:r w:rsidRPr="00E430F0">
        <w:rPr>
          <w:b/>
          <w:bCs/>
          <w:sz w:val="32"/>
          <w:szCs w:val="32"/>
          <w:vertAlign w:val="subscript"/>
        </w:rPr>
        <w:t>2</w:t>
      </w:r>
      <w:r w:rsidRPr="00E430F0">
        <w:rPr>
          <w:b/>
          <w:bCs/>
          <w:sz w:val="32"/>
          <w:szCs w:val="32"/>
        </w:rPr>
        <w:t>H</w:t>
      </w:r>
      <w:r w:rsidRPr="00E430F0">
        <w:rPr>
          <w:b/>
          <w:bCs/>
          <w:sz w:val="32"/>
          <w:szCs w:val="32"/>
          <w:vertAlign w:val="subscript"/>
        </w:rPr>
        <w:t>6</w:t>
      </w:r>
      <w:r w:rsidRPr="00E430F0">
        <w:rPr>
          <w:b/>
          <w:bCs/>
          <w:sz w:val="32"/>
          <w:szCs w:val="32"/>
        </w:rPr>
        <w:t>.</w:t>
      </w:r>
    </w:p>
    <w:p w:rsidR="00E430F0" w:rsidRPr="00E430F0" w:rsidRDefault="00E430F0" w:rsidP="00FD4897">
      <w:pPr>
        <w:jc w:val="both"/>
        <w:rPr>
          <w:sz w:val="32"/>
          <w:szCs w:val="32"/>
        </w:rPr>
      </w:pPr>
      <w:r w:rsidRPr="00E430F0">
        <w:rPr>
          <w:b/>
          <w:bCs/>
          <w:sz w:val="32"/>
          <w:szCs w:val="32"/>
        </w:rPr>
        <w:t xml:space="preserve">2. Correction for </w:t>
      </w:r>
      <w:proofErr w:type="spellStart"/>
      <w:r w:rsidRPr="00E430F0">
        <w:rPr>
          <w:b/>
          <w:bCs/>
          <w:sz w:val="32"/>
          <w:szCs w:val="32"/>
        </w:rPr>
        <w:t>oxygens</w:t>
      </w:r>
      <w:proofErr w:type="spellEnd"/>
      <w:r w:rsidRPr="00E430F0">
        <w:rPr>
          <w:b/>
          <w:bCs/>
          <w:sz w:val="32"/>
          <w:szCs w:val="32"/>
        </w:rPr>
        <w:t xml:space="preserve"> (no additional </w:t>
      </w:r>
      <w:proofErr w:type="spellStart"/>
      <w:r w:rsidRPr="00E430F0">
        <w:rPr>
          <w:b/>
          <w:bCs/>
          <w:sz w:val="32"/>
          <w:szCs w:val="32"/>
        </w:rPr>
        <w:t>hydrogens</w:t>
      </w:r>
      <w:proofErr w:type="spellEnd"/>
      <w:r w:rsidRPr="00E430F0">
        <w:rPr>
          <w:b/>
          <w:bCs/>
          <w:sz w:val="32"/>
          <w:szCs w:val="32"/>
        </w:rPr>
        <w:t>) gives the formula C</w:t>
      </w:r>
      <w:r w:rsidRPr="00E430F0">
        <w:rPr>
          <w:b/>
          <w:bCs/>
          <w:sz w:val="32"/>
          <w:szCs w:val="32"/>
          <w:vertAlign w:val="subscript"/>
        </w:rPr>
        <w:t>2</w:t>
      </w:r>
      <w:r w:rsidRPr="00E430F0">
        <w:rPr>
          <w:b/>
          <w:bCs/>
          <w:sz w:val="32"/>
          <w:szCs w:val="32"/>
        </w:rPr>
        <w:t>H</w:t>
      </w:r>
      <w:r w:rsidRPr="00E430F0">
        <w:rPr>
          <w:b/>
          <w:bCs/>
          <w:sz w:val="32"/>
          <w:szCs w:val="32"/>
          <w:vertAlign w:val="subscript"/>
        </w:rPr>
        <w:t>6</w:t>
      </w:r>
      <w:r w:rsidRPr="00E430F0">
        <w:rPr>
          <w:b/>
          <w:bCs/>
          <w:sz w:val="32"/>
          <w:szCs w:val="32"/>
        </w:rPr>
        <w:t>O</w:t>
      </w:r>
      <w:r w:rsidRPr="00E430F0">
        <w:rPr>
          <w:b/>
          <w:bCs/>
          <w:sz w:val="32"/>
          <w:szCs w:val="32"/>
          <w:vertAlign w:val="subscript"/>
        </w:rPr>
        <w:t>2</w:t>
      </w:r>
      <w:r w:rsidRPr="00E430F0">
        <w:rPr>
          <w:b/>
          <w:bCs/>
          <w:sz w:val="32"/>
          <w:szCs w:val="32"/>
        </w:rPr>
        <w:t>.</w:t>
      </w:r>
    </w:p>
    <w:p w:rsidR="00E430F0" w:rsidRPr="00E430F0" w:rsidRDefault="00E430F0" w:rsidP="00FD4897">
      <w:pPr>
        <w:jc w:val="both"/>
        <w:rPr>
          <w:sz w:val="32"/>
          <w:szCs w:val="32"/>
        </w:rPr>
      </w:pPr>
      <w:r w:rsidRPr="00E430F0">
        <w:rPr>
          <w:b/>
          <w:bCs/>
          <w:sz w:val="32"/>
          <w:szCs w:val="32"/>
        </w:rPr>
        <w:t xml:space="preserve">3. Correction for chlorines (subtract three </w:t>
      </w:r>
      <w:proofErr w:type="spellStart"/>
      <w:r w:rsidRPr="00E430F0">
        <w:rPr>
          <w:b/>
          <w:bCs/>
          <w:sz w:val="32"/>
          <w:szCs w:val="32"/>
        </w:rPr>
        <w:t>hydrogens</w:t>
      </w:r>
      <w:proofErr w:type="spellEnd"/>
      <w:r w:rsidRPr="00E430F0">
        <w:rPr>
          <w:b/>
          <w:bCs/>
          <w:sz w:val="32"/>
          <w:szCs w:val="32"/>
        </w:rPr>
        <w:t>) gives the formula C</w:t>
      </w:r>
      <w:r w:rsidRPr="00E430F0">
        <w:rPr>
          <w:b/>
          <w:bCs/>
          <w:sz w:val="32"/>
          <w:szCs w:val="32"/>
          <w:vertAlign w:val="subscript"/>
        </w:rPr>
        <w:t>2</w:t>
      </w:r>
      <w:r w:rsidRPr="00E430F0">
        <w:rPr>
          <w:b/>
          <w:bCs/>
          <w:sz w:val="32"/>
          <w:szCs w:val="32"/>
        </w:rPr>
        <w:t>H</w:t>
      </w:r>
      <w:r w:rsidRPr="00E430F0">
        <w:rPr>
          <w:b/>
          <w:bCs/>
          <w:sz w:val="32"/>
          <w:szCs w:val="32"/>
          <w:vertAlign w:val="subscript"/>
        </w:rPr>
        <w:t>3</w:t>
      </w:r>
      <w:r w:rsidRPr="00E430F0">
        <w:rPr>
          <w:b/>
          <w:bCs/>
          <w:sz w:val="32"/>
          <w:szCs w:val="32"/>
        </w:rPr>
        <w:t>Cl</w:t>
      </w:r>
      <w:r w:rsidRPr="00E430F0">
        <w:rPr>
          <w:b/>
          <w:bCs/>
          <w:sz w:val="32"/>
          <w:szCs w:val="32"/>
          <w:vertAlign w:val="subscript"/>
        </w:rPr>
        <w:t>3</w:t>
      </w:r>
      <w:r w:rsidRPr="00E430F0">
        <w:rPr>
          <w:b/>
          <w:bCs/>
          <w:sz w:val="32"/>
          <w:szCs w:val="32"/>
        </w:rPr>
        <w:t>O</w:t>
      </w:r>
      <w:r w:rsidRPr="00E430F0">
        <w:rPr>
          <w:b/>
          <w:bCs/>
          <w:sz w:val="32"/>
          <w:szCs w:val="32"/>
          <w:vertAlign w:val="subscript"/>
        </w:rPr>
        <w:t>2</w:t>
      </w:r>
      <w:r w:rsidRPr="00E430F0">
        <w:rPr>
          <w:b/>
          <w:bCs/>
          <w:sz w:val="32"/>
          <w:szCs w:val="32"/>
        </w:rPr>
        <w:t>.</w:t>
      </w:r>
    </w:p>
    <w:p w:rsidR="00E430F0" w:rsidRPr="00E430F0" w:rsidRDefault="00E430F0" w:rsidP="00FD4897">
      <w:pPr>
        <w:jc w:val="both"/>
        <w:rPr>
          <w:sz w:val="32"/>
          <w:szCs w:val="32"/>
        </w:rPr>
      </w:pPr>
      <w:r w:rsidRPr="00E430F0">
        <w:rPr>
          <w:b/>
          <w:bCs/>
          <w:sz w:val="32"/>
          <w:szCs w:val="32"/>
        </w:rPr>
        <w:t>4. This formula and the formula of chloral hydrate correspond exactly.</w:t>
      </w:r>
    </w:p>
    <w:p w:rsidR="00E430F0" w:rsidRPr="00E430F0" w:rsidRDefault="00E430F0" w:rsidP="00FD4897">
      <w:pPr>
        <w:jc w:val="both"/>
        <w:rPr>
          <w:sz w:val="32"/>
          <w:szCs w:val="32"/>
        </w:rPr>
      </w:pPr>
      <w:r w:rsidRPr="00E430F0">
        <w:rPr>
          <w:b/>
          <w:bCs/>
          <w:sz w:val="32"/>
          <w:szCs w:val="32"/>
        </w:rPr>
        <w:t>5. The index of hydrogen deficiency equals zero. Chloral hydrate cannot contain rings or double bonds.</w:t>
      </w:r>
    </w:p>
    <w:p w:rsidR="00E430F0" w:rsidRPr="00E430F0" w:rsidRDefault="00E430F0" w:rsidP="00FD4897">
      <w:pPr>
        <w:jc w:val="both"/>
        <w:rPr>
          <w:sz w:val="32"/>
          <w:szCs w:val="32"/>
        </w:rPr>
      </w:pPr>
      <w:r w:rsidRPr="00E430F0">
        <w:rPr>
          <w:b/>
          <w:bCs/>
          <w:sz w:val="32"/>
          <w:szCs w:val="32"/>
        </w:rPr>
        <w:t xml:space="preserve">Examination of the spectral results is limited to regions that correspond to singly </w:t>
      </w:r>
      <w:proofErr w:type="gramStart"/>
      <w:r w:rsidRPr="00E430F0">
        <w:rPr>
          <w:b/>
          <w:bCs/>
          <w:sz w:val="32"/>
          <w:szCs w:val="32"/>
        </w:rPr>
        <w:t>bonded</w:t>
      </w:r>
      <w:proofErr w:type="gramEnd"/>
      <w:r w:rsidRPr="00E430F0">
        <w:rPr>
          <w:b/>
          <w:bCs/>
          <w:sz w:val="32"/>
          <w:szCs w:val="32"/>
        </w:rPr>
        <w:t xml:space="preserve"> structural features. </w:t>
      </w:r>
    </w:p>
    <w:p w:rsidR="00E430F0" w:rsidRDefault="00E430F0" w:rsidP="00FD4897">
      <w:pPr>
        <w:jc w:val="both"/>
        <w:rPr>
          <w:b/>
          <w:bCs/>
          <w:sz w:val="32"/>
          <w:szCs w:val="32"/>
        </w:rPr>
      </w:pPr>
      <w:r w:rsidRPr="00E430F0">
        <w:rPr>
          <w:b/>
          <w:bCs/>
          <w:sz w:val="32"/>
          <w:szCs w:val="32"/>
        </w:rPr>
        <w:t>The correct structural formula for chloral hydrate follows. You can see that all of the bonds in the molecule are single bonds.</w:t>
      </w:r>
    </w:p>
    <w:p w:rsidR="00E430F0" w:rsidRPr="00E430F0" w:rsidRDefault="00E430F0" w:rsidP="00FD4897">
      <w:pPr>
        <w:jc w:val="center"/>
        <w:rPr>
          <w:sz w:val="32"/>
          <w:szCs w:val="32"/>
        </w:rPr>
      </w:pPr>
      <w:r w:rsidRPr="00E430F0">
        <w:rPr>
          <w:noProof/>
          <w:sz w:val="32"/>
          <w:szCs w:val="32"/>
        </w:rPr>
        <w:drawing>
          <wp:inline distT="0" distB="0" distL="0" distR="0" wp14:anchorId="5E0DC951" wp14:editId="51F120AF">
            <wp:extent cx="1981200" cy="1219200"/>
            <wp:effectExtent l="0" t="0" r="0" b="0"/>
            <wp:docPr id="9"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15" cstate="print">
                      <a:lum bright="-30000" contrast="-22000"/>
                    </a:blip>
                    <a:srcRect l="74120"/>
                    <a:stretch>
                      <a:fillRect/>
                    </a:stretch>
                  </pic:blipFill>
                  <pic:spPr bwMode="auto">
                    <a:xfrm>
                      <a:off x="0" y="0"/>
                      <a:ext cx="1981200" cy="1219200"/>
                    </a:xfrm>
                    <a:prstGeom prst="rect">
                      <a:avLst/>
                    </a:prstGeom>
                    <a:noFill/>
                    <a:ln w="9525">
                      <a:noFill/>
                      <a:miter lim="800000"/>
                      <a:headEnd/>
                      <a:tailEnd/>
                    </a:ln>
                  </pic:spPr>
                </pic:pic>
              </a:graphicData>
            </a:graphic>
          </wp:inline>
        </w:drawing>
      </w:r>
    </w:p>
    <w:sectPr w:rsidR="00E430F0" w:rsidRPr="00E430F0">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E63" w:rsidRDefault="00A20E63" w:rsidP="0078467C">
      <w:pPr>
        <w:spacing w:after="0" w:line="240" w:lineRule="auto"/>
      </w:pPr>
      <w:r>
        <w:separator/>
      </w:r>
    </w:p>
  </w:endnote>
  <w:endnote w:type="continuationSeparator" w:id="0">
    <w:p w:rsidR="00A20E63" w:rsidRDefault="00A20E63" w:rsidP="00784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18"/>
      <w:gridCol w:w="7938"/>
    </w:tblGrid>
    <w:tr w:rsidR="0078467C">
      <w:tc>
        <w:tcPr>
          <w:tcW w:w="918" w:type="dxa"/>
        </w:tcPr>
        <w:p w:rsidR="0078467C" w:rsidRDefault="0078467C">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982719" w:rsidRPr="00982719">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78467C" w:rsidRDefault="0078467C" w:rsidP="0078467C">
          <w:pPr>
            <w:pStyle w:val="Footer"/>
          </w:pPr>
          <w:r>
            <w:t xml:space="preserve">Organic </w:t>
          </w:r>
          <w:proofErr w:type="spellStart"/>
          <w:r>
            <w:t>Identification,Chemistry</w:t>
          </w:r>
          <w:proofErr w:type="spellEnd"/>
          <w:r>
            <w:t xml:space="preserve"> Dept. ,4th stage, 1</w:t>
          </w:r>
          <w:r w:rsidRPr="0078467C">
            <w:rPr>
              <w:vertAlign w:val="superscript"/>
            </w:rPr>
            <w:t>st</w:t>
          </w:r>
          <w:r>
            <w:t xml:space="preserve"> </w:t>
          </w:r>
          <w:proofErr w:type="spellStart"/>
          <w:r>
            <w:t>lecture,Dr.Rostam</w:t>
          </w:r>
          <w:proofErr w:type="spellEnd"/>
          <w:r>
            <w:t xml:space="preserve">, </w:t>
          </w:r>
          <w:hyperlink r:id="rId1" w:history="1">
            <w:r w:rsidRPr="008929F9">
              <w:rPr>
                <w:rStyle w:val="Hyperlink"/>
              </w:rPr>
              <w:t>Rostam.braiem@su.edu.krd</w:t>
            </w:r>
          </w:hyperlink>
        </w:p>
      </w:tc>
    </w:tr>
  </w:tbl>
  <w:p w:rsidR="0078467C" w:rsidRDefault="007846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E63" w:rsidRDefault="00A20E63" w:rsidP="0078467C">
      <w:pPr>
        <w:spacing w:after="0" w:line="240" w:lineRule="auto"/>
      </w:pPr>
      <w:r>
        <w:separator/>
      </w:r>
    </w:p>
  </w:footnote>
  <w:footnote w:type="continuationSeparator" w:id="0">
    <w:p w:rsidR="00A20E63" w:rsidRDefault="00A20E63" w:rsidP="007846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F32"/>
    <w:rsid w:val="000A1A84"/>
    <w:rsid w:val="0078467C"/>
    <w:rsid w:val="008A11E2"/>
    <w:rsid w:val="00982719"/>
    <w:rsid w:val="00A00F32"/>
    <w:rsid w:val="00A20E63"/>
    <w:rsid w:val="00E430F0"/>
    <w:rsid w:val="00FD48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0F0"/>
    <w:rPr>
      <w:rFonts w:ascii="Tahoma" w:hAnsi="Tahoma" w:cs="Tahoma"/>
      <w:sz w:val="16"/>
      <w:szCs w:val="16"/>
    </w:rPr>
  </w:style>
  <w:style w:type="paragraph" w:styleId="ListParagraph">
    <w:name w:val="List Paragraph"/>
    <w:basedOn w:val="Normal"/>
    <w:uiPriority w:val="34"/>
    <w:qFormat/>
    <w:rsid w:val="00FD4897"/>
    <w:pPr>
      <w:ind w:left="720"/>
      <w:contextualSpacing/>
    </w:pPr>
  </w:style>
  <w:style w:type="paragraph" w:styleId="Header">
    <w:name w:val="header"/>
    <w:basedOn w:val="Normal"/>
    <w:link w:val="HeaderChar"/>
    <w:uiPriority w:val="99"/>
    <w:unhideWhenUsed/>
    <w:rsid w:val="0078467C"/>
    <w:pPr>
      <w:tabs>
        <w:tab w:val="center" w:pos="4320"/>
        <w:tab w:val="right" w:pos="8640"/>
      </w:tabs>
      <w:spacing w:after="0" w:line="240" w:lineRule="auto"/>
    </w:pPr>
  </w:style>
  <w:style w:type="character" w:customStyle="1" w:styleId="HeaderChar">
    <w:name w:val="Header Char"/>
    <w:basedOn w:val="DefaultParagraphFont"/>
    <w:link w:val="Header"/>
    <w:uiPriority w:val="99"/>
    <w:rsid w:val="0078467C"/>
  </w:style>
  <w:style w:type="paragraph" w:styleId="Footer">
    <w:name w:val="footer"/>
    <w:basedOn w:val="Normal"/>
    <w:link w:val="FooterChar"/>
    <w:uiPriority w:val="99"/>
    <w:unhideWhenUsed/>
    <w:rsid w:val="0078467C"/>
    <w:pPr>
      <w:tabs>
        <w:tab w:val="center" w:pos="4320"/>
        <w:tab w:val="right" w:pos="8640"/>
      </w:tabs>
      <w:spacing w:after="0" w:line="240" w:lineRule="auto"/>
    </w:pPr>
  </w:style>
  <w:style w:type="character" w:customStyle="1" w:styleId="FooterChar">
    <w:name w:val="Footer Char"/>
    <w:basedOn w:val="DefaultParagraphFont"/>
    <w:link w:val="Footer"/>
    <w:uiPriority w:val="99"/>
    <w:rsid w:val="0078467C"/>
  </w:style>
  <w:style w:type="character" w:styleId="Hyperlink">
    <w:name w:val="Hyperlink"/>
    <w:basedOn w:val="DefaultParagraphFont"/>
    <w:uiPriority w:val="99"/>
    <w:unhideWhenUsed/>
    <w:rsid w:val="007846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0F0"/>
    <w:rPr>
      <w:rFonts w:ascii="Tahoma" w:hAnsi="Tahoma" w:cs="Tahoma"/>
      <w:sz w:val="16"/>
      <w:szCs w:val="16"/>
    </w:rPr>
  </w:style>
  <w:style w:type="paragraph" w:styleId="ListParagraph">
    <w:name w:val="List Paragraph"/>
    <w:basedOn w:val="Normal"/>
    <w:uiPriority w:val="34"/>
    <w:qFormat/>
    <w:rsid w:val="00FD4897"/>
    <w:pPr>
      <w:ind w:left="720"/>
      <w:contextualSpacing/>
    </w:pPr>
  </w:style>
  <w:style w:type="paragraph" w:styleId="Header">
    <w:name w:val="header"/>
    <w:basedOn w:val="Normal"/>
    <w:link w:val="HeaderChar"/>
    <w:uiPriority w:val="99"/>
    <w:unhideWhenUsed/>
    <w:rsid w:val="0078467C"/>
    <w:pPr>
      <w:tabs>
        <w:tab w:val="center" w:pos="4320"/>
        <w:tab w:val="right" w:pos="8640"/>
      </w:tabs>
      <w:spacing w:after="0" w:line="240" w:lineRule="auto"/>
    </w:pPr>
  </w:style>
  <w:style w:type="character" w:customStyle="1" w:styleId="HeaderChar">
    <w:name w:val="Header Char"/>
    <w:basedOn w:val="DefaultParagraphFont"/>
    <w:link w:val="Header"/>
    <w:uiPriority w:val="99"/>
    <w:rsid w:val="0078467C"/>
  </w:style>
  <w:style w:type="paragraph" w:styleId="Footer">
    <w:name w:val="footer"/>
    <w:basedOn w:val="Normal"/>
    <w:link w:val="FooterChar"/>
    <w:uiPriority w:val="99"/>
    <w:unhideWhenUsed/>
    <w:rsid w:val="0078467C"/>
    <w:pPr>
      <w:tabs>
        <w:tab w:val="center" w:pos="4320"/>
        <w:tab w:val="right" w:pos="8640"/>
      </w:tabs>
      <w:spacing w:after="0" w:line="240" w:lineRule="auto"/>
    </w:pPr>
  </w:style>
  <w:style w:type="character" w:customStyle="1" w:styleId="FooterChar">
    <w:name w:val="Footer Char"/>
    <w:basedOn w:val="DefaultParagraphFont"/>
    <w:link w:val="Footer"/>
    <w:uiPriority w:val="99"/>
    <w:rsid w:val="0078467C"/>
  </w:style>
  <w:style w:type="character" w:styleId="Hyperlink">
    <w:name w:val="Hyperlink"/>
    <w:basedOn w:val="DefaultParagraphFont"/>
    <w:uiPriority w:val="99"/>
    <w:unhideWhenUsed/>
    <w:rsid w:val="007846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86764">
      <w:bodyDiv w:val="1"/>
      <w:marLeft w:val="0"/>
      <w:marRight w:val="0"/>
      <w:marTop w:val="0"/>
      <w:marBottom w:val="0"/>
      <w:divBdr>
        <w:top w:val="none" w:sz="0" w:space="0" w:color="auto"/>
        <w:left w:val="none" w:sz="0" w:space="0" w:color="auto"/>
        <w:bottom w:val="none" w:sz="0" w:space="0" w:color="auto"/>
        <w:right w:val="none" w:sz="0" w:space="0" w:color="auto"/>
      </w:divBdr>
    </w:div>
    <w:div w:id="115829938">
      <w:bodyDiv w:val="1"/>
      <w:marLeft w:val="0"/>
      <w:marRight w:val="0"/>
      <w:marTop w:val="0"/>
      <w:marBottom w:val="0"/>
      <w:divBdr>
        <w:top w:val="none" w:sz="0" w:space="0" w:color="auto"/>
        <w:left w:val="none" w:sz="0" w:space="0" w:color="auto"/>
        <w:bottom w:val="none" w:sz="0" w:space="0" w:color="auto"/>
        <w:right w:val="none" w:sz="0" w:space="0" w:color="auto"/>
      </w:divBdr>
    </w:div>
    <w:div w:id="350378561">
      <w:bodyDiv w:val="1"/>
      <w:marLeft w:val="0"/>
      <w:marRight w:val="0"/>
      <w:marTop w:val="0"/>
      <w:marBottom w:val="0"/>
      <w:divBdr>
        <w:top w:val="none" w:sz="0" w:space="0" w:color="auto"/>
        <w:left w:val="none" w:sz="0" w:space="0" w:color="auto"/>
        <w:bottom w:val="none" w:sz="0" w:space="0" w:color="auto"/>
        <w:right w:val="none" w:sz="0" w:space="0" w:color="auto"/>
      </w:divBdr>
    </w:div>
    <w:div w:id="405224296">
      <w:bodyDiv w:val="1"/>
      <w:marLeft w:val="0"/>
      <w:marRight w:val="0"/>
      <w:marTop w:val="0"/>
      <w:marBottom w:val="0"/>
      <w:divBdr>
        <w:top w:val="none" w:sz="0" w:space="0" w:color="auto"/>
        <w:left w:val="none" w:sz="0" w:space="0" w:color="auto"/>
        <w:bottom w:val="none" w:sz="0" w:space="0" w:color="auto"/>
        <w:right w:val="none" w:sz="0" w:space="0" w:color="auto"/>
      </w:divBdr>
    </w:div>
    <w:div w:id="423234720">
      <w:bodyDiv w:val="1"/>
      <w:marLeft w:val="0"/>
      <w:marRight w:val="0"/>
      <w:marTop w:val="0"/>
      <w:marBottom w:val="0"/>
      <w:divBdr>
        <w:top w:val="none" w:sz="0" w:space="0" w:color="auto"/>
        <w:left w:val="none" w:sz="0" w:space="0" w:color="auto"/>
        <w:bottom w:val="none" w:sz="0" w:space="0" w:color="auto"/>
        <w:right w:val="none" w:sz="0" w:space="0" w:color="auto"/>
      </w:divBdr>
    </w:div>
    <w:div w:id="529345412">
      <w:bodyDiv w:val="1"/>
      <w:marLeft w:val="0"/>
      <w:marRight w:val="0"/>
      <w:marTop w:val="0"/>
      <w:marBottom w:val="0"/>
      <w:divBdr>
        <w:top w:val="none" w:sz="0" w:space="0" w:color="auto"/>
        <w:left w:val="none" w:sz="0" w:space="0" w:color="auto"/>
        <w:bottom w:val="none" w:sz="0" w:space="0" w:color="auto"/>
        <w:right w:val="none" w:sz="0" w:space="0" w:color="auto"/>
      </w:divBdr>
    </w:div>
    <w:div w:id="750126319">
      <w:bodyDiv w:val="1"/>
      <w:marLeft w:val="0"/>
      <w:marRight w:val="0"/>
      <w:marTop w:val="0"/>
      <w:marBottom w:val="0"/>
      <w:divBdr>
        <w:top w:val="none" w:sz="0" w:space="0" w:color="auto"/>
        <w:left w:val="none" w:sz="0" w:space="0" w:color="auto"/>
        <w:bottom w:val="none" w:sz="0" w:space="0" w:color="auto"/>
        <w:right w:val="none" w:sz="0" w:space="0" w:color="auto"/>
      </w:divBdr>
    </w:div>
    <w:div w:id="776368063">
      <w:bodyDiv w:val="1"/>
      <w:marLeft w:val="0"/>
      <w:marRight w:val="0"/>
      <w:marTop w:val="0"/>
      <w:marBottom w:val="0"/>
      <w:divBdr>
        <w:top w:val="none" w:sz="0" w:space="0" w:color="auto"/>
        <w:left w:val="none" w:sz="0" w:space="0" w:color="auto"/>
        <w:bottom w:val="none" w:sz="0" w:space="0" w:color="auto"/>
        <w:right w:val="none" w:sz="0" w:space="0" w:color="auto"/>
      </w:divBdr>
    </w:div>
    <w:div w:id="806895245">
      <w:bodyDiv w:val="1"/>
      <w:marLeft w:val="0"/>
      <w:marRight w:val="0"/>
      <w:marTop w:val="0"/>
      <w:marBottom w:val="0"/>
      <w:divBdr>
        <w:top w:val="none" w:sz="0" w:space="0" w:color="auto"/>
        <w:left w:val="none" w:sz="0" w:space="0" w:color="auto"/>
        <w:bottom w:val="none" w:sz="0" w:space="0" w:color="auto"/>
        <w:right w:val="none" w:sz="0" w:space="0" w:color="auto"/>
      </w:divBdr>
    </w:div>
    <w:div w:id="1122918701">
      <w:bodyDiv w:val="1"/>
      <w:marLeft w:val="0"/>
      <w:marRight w:val="0"/>
      <w:marTop w:val="0"/>
      <w:marBottom w:val="0"/>
      <w:divBdr>
        <w:top w:val="none" w:sz="0" w:space="0" w:color="auto"/>
        <w:left w:val="none" w:sz="0" w:space="0" w:color="auto"/>
        <w:bottom w:val="none" w:sz="0" w:space="0" w:color="auto"/>
        <w:right w:val="none" w:sz="0" w:space="0" w:color="auto"/>
      </w:divBdr>
    </w:div>
    <w:div w:id="1130125522">
      <w:bodyDiv w:val="1"/>
      <w:marLeft w:val="0"/>
      <w:marRight w:val="0"/>
      <w:marTop w:val="0"/>
      <w:marBottom w:val="0"/>
      <w:divBdr>
        <w:top w:val="none" w:sz="0" w:space="0" w:color="auto"/>
        <w:left w:val="none" w:sz="0" w:space="0" w:color="auto"/>
        <w:bottom w:val="none" w:sz="0" w:space="0" w:color="auto"/>
        <w:right w:val="none" w:sz="0" w:space="0" w:color="auto"/>
      </w:divBdr>
    </w:div>
    <w:div w:id="1158956883">
      <w:bodyDiv w:val="1"/>
      <w:marLeft w:val="0"/>
      <w:marRight w:val="0"/>
      <w:marTop w:val="0"/>
      <w:marBottom w:val="0"/>
      <w:divBdr>
        <w:top w:val="none" w:sz="0" w:space="0" w:color="auto"/>
        <w:left w:val="none" w:sz="0" w:space="0" w:color="auto"/>
        <w:bottom w:val="none" w:sz="0" w:space="0" w:color="auto"/>
        <w:right w:val="none" w:sz="0" w:space="0" w:color="auto"/>
      </w:divBdr>
    </w:div>
    <w:div w:id="1208177225">
      <w:bodyDiv w:val="1"/>
      <w:marLeft w:val="0"/>
      <w:marRight w:val="0"/>
      <w:marTop w:val="0"/>
      <w:marBottom w:val="0"/>
      <w:divBdr>
        <w:top w:val="none" w:sz="0" w:space="0" w:color="auto"/>
        <w:left w:val="none" w:sz="0" w:space="0" w:color="auto"/>
        <w:bottom w:val="none" w:sz="0" w:space="0" w:color="auto"/>
        <w:right w:val="none" w:sz="0" w:space="0" w:color="auto"/>
      </w:divBdr>
    </w:div>
    <w:div w:id="201387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gif"/></Relationships>
</file>

<file path=word/_rels/footer1.xml.rels><?xml version="1.0" encoding="UTF-8" standalone="yes"?>
<Relationships xmlns="http://schemas.openxmlformats.org/package/2006/relationships"><Relationship Id="rId1" Type="http://schemas.openxmlformats.org/officeDocument/2006/relationships/hyperlink" Target="mailto:Rostam.braiem@su.edu.k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11</Pages>
  <Words>1296</Words>
  <Characters>7390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Dr.Rostam</dc:creator>
  <cp:keywords/>
  <dc:description/>
  <cp:lastModifiedBy>Dr.Rostam</cp:lastModifiedBy>
  <cp:revision>5</cp:revision>
  <dcterms:created xsi:type="dcterms:W3CDTF">2020-10-19T16:58:00Z</dcterms:created>
  <dcterms:modified xsi:type="dcterms:W3CDTF">2020-10-19T18:25:00Z</dcterms:modified>
</cp:coreProperties>
</file>