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7FE7" w14:textId="77777777" w:rsidR="00A01137" w:rsidRPr="00C5345E" w:rsidRDefault="00A01137" w:rsidP="00D42995">
      <w:pPr>
        <w:tabs>
          <w:tab w:val="left" w:pos="1200"/>
          <w:tab w:val="left" w:pos="7088"/>
        </w:tabs>
        <w:ind w:left="-851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76B7F0" wp14:editId="4C7B2729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58B668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C5A866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7E3EAD9" w14:textId="77777777" w:rsidR="00A01137" w:rsidRPr="00C5345E" w:rsidRDefault="00A01137" w:rsidP="00A01137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2DB56C5C" w14:textId="77777777" w:rsidR="00A01137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Department of Horticulture</w:t>
      </w:r>
    </w:p>
    <w:p w14:paraId="240AE3FC" w14:textId="77777777" w:rsidR="00664574" w:rsidRPr="00C5345E" w:rsidRDefault="00664574" w:rsidP="00664574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College of Agricultur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al Engineering Sciences</w:t>
      </w:r>
    </w:p>
    <w:p w14:paraId="50D8F6DD" w14:textId="77777777" w:rsidR="00A01137" w:rsidRPr="00C5345E" w:rsidRDefault="00664574" w:rsidP="00664574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                  </w:t>
      </w:r>
      <w:proofErr w:type="spellStart"/>
      <w:r w:rsidR="00A01137"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 w:rsidR="00A01137"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University-Erbil</w:t>
      </w:r>
    </w:p>
    <w:p w14:paraId="2E835E98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0D0ACB0" w14:textId="53AB2E6A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Subject: </w:t>
      </w:r>
      <w:r w:rsidR="001C34C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Fundamental 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Ornamental Plant (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Theory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14:paraId="607D89A4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4B165123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Course Book (Year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1rst sem.</w:t>
      </w:r>
    </w:p>
    <w:p w14:paraId="32339AFC" w14:textId="77777777" w:rsidR="00A01137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0CD8546" w14:textId="45DAB1C0" w:rsidR="00A01137" w:rsidRPr="00C5345E" w:rsidRDefault="008D4340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202</w:t>
      </w:r>
      <w:r w:rsidR="008410FC">
        <w:rPr>
          <w:rFonts w:ascii="Calibri" w:eastAsia="Calibri" w:hAnsi="Calibri" w:cs="Arial" w:hint="cs"/>
          <w:b/>
          <w:bCs/>
          <w:sz w:val="44"/>
          <w:szCs w:val="44"/>
          <w:rtl/>
          <w:lang w:val="en-GB" w:bidi="ar-KW"/>
        </w:rPr>
        <w:t>2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/202</w:t>
      </w:r>
      <w:r w:rsidR="008410FC">
        <w:rPr>
          <w:rFonts w:ascii="Calibri" w:eastAsia="Calibri" w:hAnsi="Calibri" w:cs="Arial" w:hint="cs"/>
          <w:b/>
          <w:bCs/>
          <w:sz w:val="44"/>
          <w:szCs w:val="44"/>
          <w:rtl/>
          <w:lang w:val="en-GB" w:bidi="ar-KW"/>
        </w:rPr>
        <w:t>3</w:t>
      </w:r>
    </w:p>
    <w:p w14:paraId="677E8C18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7CD1615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Sabiha</w:t>
      </w:r>
      <w:proofErr w:type="spellEnd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Mustafa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079120A1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59D6D12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36E284C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A01137" w:rsidRPr="00C5345E" w14:paraId="301AF667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140CE6D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4E01A4C5" w14:textId="17B67124" w:rsidR="00A01137" w:rsidRPr="00C5345E" w:rsidRDefault="001E1C62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Fundamental </w:t>
            </w:r>
            <w:r w:rsidR="00A01137"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 w:rsidR="001A47F4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</w:t>
            </w:r>
          </w:p>
        </w:tc>
      </w:tr>
      <w:tr w:rsidR="00A01137" w:rsidRPr="00C5345E" w14:paraId="5781C4BE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156BA948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5E49FD28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proofErr w:type="spell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Sabiha</w:t>
            </w:r>
            <w:proofErr w:type="spell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proofErr w:type="spell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Salahaddin</w:t>
            </w:r>
            <w:proofErr w:type="spell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Mustafa</w:t>
            </w:r>
          </w:p>
        </w:tc>
      </w:tr>
      <w:tr w:rsidR="00A01137" w:rsidRPr="00C5345E" w14:paraId="547F5394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865855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59BA208B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A01137" w:rsidRPr="00C5345E" w14:paraId="719CE17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33B641D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720980BE" w14:textId="77777777" w:rsidR="00A01137" w:rsidRPr="00C5345E" w:rsidRDefault="00A01137" w:rsidP="00566548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8" w:history="1">
              <w:r w:rsidR="00566548" w:rsidRPr="006320BA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sabiha.mustafa@su.edu.krd</w:t>
              </w:r>
            </w:hyperlink>
          </w:p>
        </w:tc>
      </w:tr>
      <w:tr w:rsidR="00A01137" w:rsidRPr="00C5345E" w14:paraId="1AD1CD1C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A82C0E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752EADE3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Theory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</w:t>
            </w:r>
          </w:p>
        </w:tc>
      </w:tr>
      <w:tr w:rsidR="00A01137" w:rsidRPr="00C5345E" w14:paraId="0D10BF10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7DB6778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5C142D0A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Sun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day and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esday at Horticulture Department</w:t>
            </w:r>
          </w:p>
        </w:tc>
      </w:tr>
      <w:tr w:rsidR="00A01137" w:rsidRPr="00C5345E" w14:paraId="12BEE208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567E87E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4F308082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732BA36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3FF2087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433BF34E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6DF1E002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4272A271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6C28E88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786E81B3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2657E">
              <w:rPr>
                <w:rFonts w:cs="Ali-A-Traditional"/>
                <w:sz w:val="24"/>
                <w:szCs w:val="24"/>
                <w:lang w:bidi="ar-IQ"/>
              </w:rPr>
              <w:t>Ornamental Plants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, 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>Division of Ornamental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s, History, Uses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Annuals, Biennials, Perennials, Bulbs, </w:t>
            </w:r>
            <w:r w:rsidRPr="000644F3">
              <w:rPr>
                <w:rFonts w:ascii="Arial" w:hAnsi="Arial" w:cs="Arial"/>
              </w:rPr>
              <w:t>Environmental Factors</w:t>
            </w:r>
            <w:r>
              <w:rPr>
                <w:rFonts w:cs="Ali-A-Traditional"/>
                <w:sz w:val="24"/>
                <w:szCs w:val="24"/>
                <w:lang w:bidi="ar-IQ"/>
              </w:rPr>
              <w:t>,</w:t>
            </w:r>
            <w:r w:rsidRPr="00496A4F">
              <w:rPr>
                <w:sz w:val="28"/>
                <w:szCs w:val="28"/>
              </w:rPr>
              <w:t xml:space="preserve"> </w:t>
            </w:r>
            <w:r w:rsidRPr="00B34669">
              <w:rPr>
                <w:rFonts w:ascii="Arial" w:hAnsi="Arial" w:cs="Arial"/>
              </w:rPr>
              <w:t>Commercial</w:t>
            </w:r>
            <w:r>
              <w:rPr>
                <w:rFonts w:ascii="Arial" w:hAnsi="Arial" w:cs="Arial"/>
              </w:rPr>
              <w:t xml:space="preserve"> flowers,</w:t>
            </w:r>
            <w:r w:rsidRPr="00570B9C">
              <w:rPr>
                <w:b/>
                <w:bCs/>
              </w:rPr>
              <w:t xml:space="preserve"> </w:t>
            </w:r>
            <w:r w:rsidRPr="00C41FDC">
              <w:rPr>
                <w:sz w:val="24"/>
                <w:szCs w:val="24"/>
              </w:rPr>
              <w:t>Type of bulbs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li-A-Traditional"/>
                <w:sz w:val="24"/>
                <w:szCs w:val="24"/>
                <w:lang w:bidi="ar-IQ"/>
              </w:rPr>
              <w:t>.</w:t>
            </w:r>
          </w:p>
        </w:tc>
      </w:tr>
      <w:tr w:rsidR="00A01137" w:rsidRPr="00F75DB2" w14:paraId="4A0E2D6B" w14:textId="77777777" w:rsidTr="009400B9">
        <w:trPr>
          <w:trHeight w:val="1125"/>
        </w:trPr>
        <w:tc>
          <w:tcPr>
            <w:tcW w:w="9923" w:type="dxa"/>
            <w:gridSpan w:val="3"/>
          </w:tcPr>
          <w:p w14:paraId="42CEB0FA" w14:textId="77777777" w:rsidR="00A01137" w:rsidRPr="00F75DB2" w:rsidRDefault="00A01137" w:rsidP="009400B9">
            <w:pPr>
              <w:spacing w:after="0"/>
              <w:rPr>
                <w:rFonts w:cs="Ali-A-Traditional"/>
                <w:sz w:val="24"/>
                <w:szCs w:val="24"/>
                <w:lang w:bidi="ar-IQ"/>
              </w:rPr>
            </w:pPr>
          </w:p>
          <w:p w14:paraId="0E683E31" w14:textId="77777777" w:rsidR="00A01137" w:rsidRPr="00F75DB2" w:rsidRDefault="00A01137" w:rsidP="009400B9">
            <w:pPr>
              <w:spacing w:after="0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10.  Course overview:</w:t>
            </w:r>
          </w:p>
          <w:p w14:paraId="50268955" w14:textId="77777777" w:rsidR="00A01137" w:rsidRPr="00F75DB2" w:rsidRDefault="00A01137" w:rsidP="009400B9">
            <w:pPr>
              <w:jc w:val="right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The course includes the principles on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: Annuals, Biennials, Perennials, Bulbs, Uses of Ornamental Plants , Environmental Factors That Affect Plant Growth, The importance </w:t>
            </w:r>
          </w:p>
          <w:p w14:paraId="716F702C" w14:textId="77777777" w:rsidR="00A01137" w:rsidRPr="00F75DB2" w:rsidRDefault="00A01137" w:rsidP="009400B9">
            <w:pPr>
              <w:spacing w:before="100" w:beforeAutospacing="1" w:after="100" w:afterAutospacing="1"/>
              <w:outlineLvl w:val="2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of studying herbaceous flowering plants, Commercial Greenhouse Production, Types of storage structures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>of bulbs .</w:t>
            </w:r>
          </w:p>
          <w:p w14:paraId="5B2F3035" w14:textId="77777777" w:rsidR="00A01137" w:rsidRPr="00F75DB2" w:rsidRDefault="00A01137" w:rsidP="009400B9">
            <w:pPr>
              <w:spacing w:after="0"/>
              <w:jc w:val="both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The importance of the course:</w:t>
            </w:r>
          </w:p>
          <w:p w14:paraId="3C595492" w14:textId="77777777" w:rsidR="00A01137" w:rsidRPr="00F75DB2" w:rsidRDefault="00A01137" w:rsidP="009400B9">
            <w:pPr>
              <w:spacing w:after="0"/>
              <w:jc w:val="both"/>
              <w:rPr>
                <w:rFonts w:cs="Ali-A-Traditional"/>
                <w:sz w:val="24"/>
                <w:szCs w:val="24"/>
                <w:rtl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Students should have enough information on basics of ornamental plants , and how design the gardens by these plants and design cut flowers in the vases at home . </w:t>
            </w:r>
          </w:p>
        </w:tc>
      </w:tr>
      <w:tr w:rsidR="00A01137" w:rsidRPr="00C5345E" w14:paraId="7E0AB1FB" w14:textId="77777777" w:rsidTr="009400B9">
        <w:trPr>
          <w:trHeight w:val="850"/>
        </w:trPr>
        <w:tc>
          <w:tcPr>
            <w:tcW w:w="9923" w:type="dxa"/>
            <w:gridSpan w:val="3"/>
          </w:tcPr>
          <w:p w14:paraId="1CF14D8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038A80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48923EC0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D7E267D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study </w:t>
            </w:r>
            <w:r w:rsidRPr="00BC62C6">
              <w:t xml:space="preserve"> </w:t>
            </w:r>
            <w:r>
              <w:t xml:space="preserve">definitions of ornamental plants (annuals, Biennials , perennials, and bulbs ). </w:t>
            </w:r>
          </w:p>
          <w:p w14:paraId="5B9761F9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To study proper environmental conditions these plants need.</w:t>
            </w:r>
          </w:p>
          <w:p w14:paraId="5996821F" w14:textId="77777777" w:rsidR="00A01137" w:rsidRPr="009B5323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Also learning about economical plants which are used as commercial plants .</w:t>
            </w:r>
          </w:p>
        </w:tc>
      </w:tr>
      <w:tr w:rsidR="00A01137" w:rsidRPr="00C5345E" w14:paraId="664943EF" w14:textId="77777777" w:rsidTr="009400B9">
        <w:trPr>
          <w:trHeight w:val="704"/>
        </w:trPr>
        <w:tc>
          <w:tcPr>
            <w:tcW w:w="9923" w:type="dxa"/>
            <w:gridSpan w:val="3"/>
          </w:tcPr>
          <w:p w14:paraId="7B5AD866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72CC8B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3C1E45CB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706840A1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6A84500E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710014C1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B2930FE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A01137" w:rsidRPr="00C5345E" w14:paraId="3869FD70" w14:textId="77777777" w:rsidTr="009400B9">
        <w:trPr>
          <w:trHeight w:val="704"/>
        </w:trPr>
        <w:tc>
          <w:tcPr>
            <w:tcW w:w="9923" w:type="dxa"/>
            <w:gridSpan w:val="3"/>
          </w:tcPr>
          <w:p w14:paraId="23C0027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82C4703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75ACEA25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059F8628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53EA519F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5F4A173A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4E787C80" w14:textId="77777777" w:rsidTr="009400B9">
        <w:trPr>
          <w:trHeight w:val="704"/>
        </w:trPr>
        <w:tc>
          <w:tcPr>
            <w:tcW w:w="9923" w:type="dxa"/>
            <w:gridSpan w:val="3"/>
          </w:tcPr>
          <w:p w14:paraId="552C84B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7EBF77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228220D2" w14:textId="77777777" w:rsidR="00A01137" w:rsidRPr="00C5345E" w:rsidRDefault="00A01137" w:rsidP="00BC48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0/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</w:p>
          <w:p w14:paraId="7531EAC8" w14:textId="77777777" w:rsidR="00A01137" w:rsidRPr="00C5345E" w:rsidRDefault="00A01137" w:rsidP="00BC48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Quizzes, presentations, behaviour, activity within lectures: 5/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14:paraId="1708FA56" w14:textId="77777777" w:rsidR="00A01137" w:rsidRPr="00C5345E" w:rsidRDefault="00A01137" w:rsidP="00BC48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exam : 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</w:tc>
      </w:tr>
      <w:tr w:rsidR="00A01137" w:rsidRPr="00C5345E" w14:paraId="7850DD6A" w14:textId="77777777" w:rsidTr="009400B9">
        <w:trPr>
          <w:trHeight w:val="704"/>
        </w:trPr>
        <w:tc>
          <w:tcPr>
            <w:tcW w:w="9923" w:type="dxa"/>
            <w:gridSpan w:val="3"/>
          </w:tcPr>
          <w:p w14:paraId="7F4D0A5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993D07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6B1BCC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2BA4CE3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C877089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22F53B32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>ornamental plants .</w:t>
            </w:r>
          </w:p>
          <w:p w14:paraId="34ECB7B8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They interested and enjoyed in this term .</w:t>
            </w:r>
          </w:p>
        </w:tc>
      </w:tr>
      <w:tr w:rsidR="00A01137" w:rsidRPr="00C5345E" w14:paraId="55F925C7" w14:textId="77777777" w:rsidTr="009400B9">
        <w:tc>
          <w:tcPr>
            <w:tcW w:w="9923" w:type="dxa"/>
            <w:gridSpan w:val="3"/>
          </w:tcPr>
          <w:p w14:paraId="514B27F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B48FD5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4A2B6E1C" w14:textId="77777777" w:rsidR="00A01137" w:rsidRDefault="00A01137" w:rsidP="009400B9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F2C05E7" w14:textId="77777777" w:rsidR="00A01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56EB7809" w14:textId="77777777" w:rsidR="00A01137" w:rsidRPr="00771A65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268DAB2" w14:textId="77777777" w:rsidR="00A01137" w:rsidRPr="00771A65" w:rsidRDefault="00A01137" w:rsidP="009400B9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2B9AA7F2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6729BB1D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46FC3D5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55C9614F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29A6EA78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037DBE1C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09F2FAB6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4988D6FB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21AC443C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68C27E99" w14:textId="77777777" w:rsidR="00A01137" w:rsidRPr="00771A65" w:rsidRDefault="00A01137" w:rsidP="00940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14:paraId="087F9465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216C8DE2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14:paraId="5C8BCA80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79E48190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4E4B7530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14:paraId="3FDB804A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Perennials . Random House Australia 2006 .Dr. </w:t>
            </w:r>
            <w:proofErr w:type="spell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14:paraId="62D56628" w14:textId="77777777" w:rsidR="00A01137" w:rsidRPr="00771A65" w:rsidRDefault="00A01137" w:rsidP="009400B9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2FBCED1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DE1508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7DBCAA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7C6595A0" w14:textId="77777777" w:rsidTr="009400B9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522B3256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5E36EE6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847003" w:rsidRPr="00FD4AFC" w14:paraId="3975B597" w14:textId="77777777" w:rsidTr="009400B9">
        <w:trPr>
          <w:gridAfter w:val="1"/>
          <w:wAfter w:w="3118" w:type="dxa"/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2A06A5" w14:textId="77777777" w:rsidR="00847003" w:rsidRPr="001156AD" w:rsidRDefault="00847003" w:rsidP="009400B9">
            <w:pPr>
              <w:tabs>
                <w:tab w:val="right" w:pos="658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1: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74DDAF5" w14:textId="77777777" w:rsidR="00847003" w:rsidRPr="001156AD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of Ornamental Plants</w:t>
            </w:r>
          </w:p>
          <w:p w14:paraId="10D5BBE1" w14:textId="77777777" w:rsidR="00847003" w:rsidRPr="001156AD" w:rsidRDefault="00847003" w:rsidP="009400B9">
            <w:pPr>
              <w:bidi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History of Ornamental Plants</w:t>
            </w:r>
          </w:p>
          <w:p w14:paraId="7295562A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Uses of Ornamental Plants</w:t>
            </w:r>
          </w:p>
          <w:p w14:paraId="661788A2" w14:textId="77777777" w:rsidR="00847003" w:rsidRPr="001156AD" w:rsidRDefault="00847003" w:rsidP="009400B9">
            <w:pPr>
              <w:tabs>
                <w:tab w:val="right" w:pos="658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2:</w:t>
            </w:r>
          </w:p>
          <w:p w14:paraId="2FE1A6F7" w14:textId="77777777" w:rsidR="00847003" w:rsidRPr="001156AD" w:rsidRDefault="00847003" w:rsidP="009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Factors That Affect Plant Growth</w:t>
            </w:r>
          </w:p>
          <w:p w14:paraId="7ECF0BB9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Fertilizing Foliage &amp; Flowering Plants</w:t>
            </w:r>
          </w:p>
          <w:p w14:paraId="6801A8AC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3:</w:t>
            </w:r>
          </w:p>
          <w:p w14:paraId="22B0C10D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The importance of studying herbaceous flowering plants</w:t>
            </w:r>
          </w:p>
          <w:p w14:paraId="71EADF25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4:</w:t>
            </w:r>
          </w:p>
          <w:p w14:paraId="5A7F7CF6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Greenhouse Production</w:t>
            </w:r>
          </w:p>
          <w:p w14:paraId="67E9C035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Chrysanthemums</w:t>
            </w:r>
          </w:p>
          <w:p w14:paraId="0D7F9F1A" w14:textId="77777777" w:rsidR="00847003" w:rsidRPr="007332DA" w:rsidRDefault="00847003" w:rsidP="00940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14:paraId="740766DC" w14:textId="77777777" w:rsidR="00847003" w:rsidRPr="007332DA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Varieties of Chrysanthemum</w:t>
            </w:r>
          </w:p>
          <w:p w14:paraId="5B01EB86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5:</w:t>
            </w:r>
          </w:p>
          <w:p w14:paraId="73B55934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How to Force Mums to Bloom</w:t>
            </w:r>
            <w:r w:rsidRPr="007332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</w:t>
            </w:r>
          </w:p>
          <w:p w14:paraId="0F2C24D1" w14:textId="77777777" w:rsidR="00847003" w:rsidRPr="007332DA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D2265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D4692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92CA0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6:</w:t>
            </w:r>
          </w:p>
          <w:p w14:paraId="3B71CAF2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37112" w14:textId="77777777" w:rsidR="00847003" w:rsidRPr="009D4097" w:rsidRDefault="00847003" w:rsidP="009400B9">
            <w:pPr>
              <w:pBdr>
                <w:bottom w:val="single" w:sz="12" w:space="1" w:color="auto"/>
              </w:pBd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Carnation</w:t>
            </w:r>
          </w:p>
          <w:p w14:paraId="28957A22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B45D8" w14:textId="77777777" w:rsidR="00847003" w:rsidRPr="00924B4C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7 :</w:t>
            </w:r>
          </w:p>
          <w:p w14:paraId="59331AA0" w14:textId="77777777" w:rsidR="00847003" w:rsidRPr="00924B4C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Sweet Peas</w:t>
            </w:r>
          </w:p>
          <w:p w14:paraId="18915DF2" w14:textId="77777777" w:rsidR="00847003" w:rsidRPr="00924B4C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8 :</w:t>
            </w:r>
          </w:p>
          <w:p w14:paraId="1BCDBD05" w14:textId="77777777" w:rsidR="00847003" w:rsidRPr="00924B4C" w:rsidRDefault="00847003" w:rsidP="009400B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Bulbs</w:t>
            </w:r>
          </w:p>
          <w:p w14:paraId="3ED933D2" w14:textId="77777777" w:rsidR="00847003" w:rsidRPr="00924B4C" w:rsidRDefault="00847003" w:rsidP="009400B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storage structures</w:t>
            </w:r>
          </w:p>
          <w:p w14:paraId="2DA5D250" w14:textId="77777777" w:rsidR="00847003" w:rsidRPr="00924B4C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Narcissus</w:t>
            </w:r>
          </w:p>
          <w:p w14:paraId="4D82046E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0FF0C0BD" w14:textId="77777777" w:rsidR="00847003" w:rsidRPr="00FD4AFC" w:rsidRDefault="00847003" w:rsidP="009400B9">
            <w:pPr>
              <w:pBdr>
                <w:bottom w:val="single" w:sz="12" w:space="1" w:color="auto"/>
              </w:pBd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Aquatic and Semi - Aquatic</w:t>
            </w:r>
          </w:p>
          <w:p w14:paraId="221EBECC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A4B10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246E6C12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House plants</w:t>
            </w:r>
          </w:p>
          <w:p w14:paraId="3B34BE6A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7179B41C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F7A93" w14:textId="77777777" w:rsidR="00847003" w:rsidRPr="009D4097" w:rsidRDefault="00847003" w:rsidP="009400B9">
            <w:pPr>
              <w:pBdr>
                <w:bottom w:val="single" w:sz="12" w:space="1" w:color="auto"/>
              </w:pBd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Ground Cover plants</w:t>
            </w:r>
          </w:p>
          <w:p w14:paraId="380E4287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B08D1" w14:textId="77777777" w:rsidR="00847003" w:rsidRPr="001156AD" w:rsidRDefault="00847003" w:rsidP="009400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DF040" w14:textId="77777777" w:rsidR="00847003" w:rsidRPr="001156AD" w:rsidRDefault="00847003" w:rsidP="009400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6952D" w14:textId="77777777" w:rsidR="00847003" w:rsidRPr="009D4097" w:rsidRDefault="00847003" w:rsidP="009400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137" w:rsidRPr="00C5345E" w14:paraId="32684FE2" w14:textId="77777777" w:rsidTr="009400B9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73C43E5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4A9788C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4A097E3B" w14:textId="77777777" w:rsidTr="009400B9">
        <w:tc>
          <w:tcPr>
            <w:tcW w:w="6805" w:type="dxa"/>
            <w:gridSpan w:val="2"/>
          </w:tcPr>
          <w:p w14:paraId="66CD4D0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8" w:type="dxa"/>
          </w:tcPr>
          <w:p w14:paraId="6D1184D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542166B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ex:   (3-4 hrs)</w:t>
            </w:r>
          </w:p>
          <w:p w14:paraId="206E998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E05A7F7" w14:textId="77777777" w:rsidR="00A01137" w:rsidRPr="00C5345E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6AF7C736" w14:textId="77777777" w:rsidTr="009400B9">
        <w:trPr>
          <w:trHeight w:val="732"/>
        </w:trPr>
        <w:tc>
          <w:tcPr>
            <w:tcW w:w="9923" w:type="dxa"/>
            <w:gridSpan w:val="3"/>
          </w:tcPr>
          <w:p w14:paraId="693C6C8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E1D7C98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C41BA78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19. Exami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nations and Style of Questions </w:t>
            </w:r>
          </w:p>
          <w:p w14:paraId="609B72F8" w14:textId="77777777" w:rsidR="00A01137" w:rsidRPr="00D3702A" w:rsidRDefault="00A01137" w:rsidP="009400B9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For example:                                                                                        </w:t>
            </w:r>
          </w:p>
          <w:p w14:paraId="46968B14" w14:textId="77777777" w:rsidR="00A01137" w:rsidRPr="00B17793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</w:t>
            </w:r>
            <w:r w:rsidRPr="00B17793">
              <w:rPr>
                <w:sz w:val="24"/>
                <w:szCs w:val="24"/>
              </w:rPr>
              <w:t xml:space="preserve">Write the technological production stages of the commercial plants 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18626931" w14:textId="77777777" w:rsidR="00A01137" w:rsidRPr="00B17793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Explain three of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126A37FF" w14:textId="77777777" w:rsidR="00A01137" w:rsidRPr="00B17793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</w:t>
            </w:r>
            <w:r w:rsidRPr="00B17793">
              <w:rPr>
                <w:sz w:val="24"/>
                <w:szCs w:val="24"/>
              </w:rPr>
              <w:t>Define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0FF2F826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Enumerate and explain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.</w:t>
            </w:r>
          </w:p>
          <w:p w14:paraId="77267A5B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Fill in blanks </w:t>
            </w:r>
          </w:p>
          <w:p w14:paraId="1A30E9E0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6/ </w:t>
            </w:r>
            <w:r w:rsidRPr="00B17793">
              <w:rPr>
                <w:sz w:val="24"/>
                <w:szCs w:val="24"/>
              </w:rPr>
              <w:t>Give the reasons of the following :</w:t>
            </w:r>
          </w:p>
          <w:p w14:paraId="6188F0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for…?, Why…?, How….?</w:t>
            </w:r>
          </w:p>
          <w:p w14:paraId="5D8895F8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5BEE28FA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5AA6EF83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513F559F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05C4973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61EA0C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A01137" w:rsidRPr="00C5345E" w14:paraId="767CD116" w14:textId="77777777" w:rsidTr="009400B9">
        <w:trPr>
          <w:trHeight w:val="732"/>
        </w:trPr>
        <w:tc>
          <w:tcPr>
            <w:tcW w:w="9923" w:type="dxa"/>
            <w:gridSpan w:val="3"/>
          </w:tcPr>
          <w:p w14:paraId="3EA25BE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5AD6FE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19ABFFB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2D6E2424" w14:textId="77777777" w:rsidR="00A01137" w:rsidRPr="00D3702A" w:rsidRDefault="00A01137" w:rsidP="00A01137">
      <w:pPr>
        <w:rPr>
          <w:rFonts w:ascii="Calibri" w:eastAsia="Calibri" w:hAnsi="Calibri" w:cs="Arial"/>
          <w:sz w:val="18"/>
          <w:szCs w:val="18"/>
          <w:lang w:val="en-GB"/>
        </w:rPr>
      </w:pP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756D4953" w14:textId="77777777" w:rsidR="00A01137" w:rsidRDefault="00A01137" w:rsidP="00A01137"/>
    <w:p w14:paraId="7CA2E398" w14:textId="77777777" w:rsidR="00A01137" w:rsidRDefault="00A01137" w:rsidP="00A01137"/>
    <w:p w14:paraId="10023489" w14:textId="77777777" w:rsidR="00A01137" w:rsidRDefault="00A01137" w:rsidP="00A01137"/>
    <w:p w14:paraId="3FA6180D" w14:textId="77777777" w:rsidR="00611095" w:rsidRDefault="00611095"/>
    <w:p w14:paraId="61F591F9" w14:textId="77777777" w:rsidR="00A01137" w:rsidRDefault="00A01137"/>
    <w:p w14:paraId="24EDE2D6" w14:textId="26C0AF30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Subject: 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Fundamental 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Ornamental Plant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(Practical)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14:paraId="5523FC5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609566B5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Course Book (Year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1rst sem.</w:t>
      </w:r>
    </w:p>
    <w:p w14:paraId="5E920F4F" w14:textId="057078DB" w:rsidR="00A01137" w:rsidRDefault="008D4340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202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/202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</w:p>
    <w:p w14:paraId="46D91CA9" w14:textId="64B33BD6" w:rsidR="00F55548" w:rsidRPr="00C5345E" w:rsidRDefault="00F55548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proofErr w:type="spellStart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M.Bayan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z</w:t>
      </w:r>
      <w:r w:rsidR="00B672F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e</w:t>
      </w:r>
      <w:r w:rsidR="006C2F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ki</w:t>
      </w:r>
      <w:proofErr w:type="spellEnd"/>
      <w:r w:rsidR="006C2F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</w:p>
    <w:p w14:paraId="24623692" w14:textId="759A0EB5" w:rsidR="00A01137" w:rsidRPr="00C5345E" w:rsidRDefault="006C2FE6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Supervis</w:t>
      </w:r>
      <w:r w:rsidR="00D44DAA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o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r</w:t>
      </w:r>
    </w:p>
    <w:p w14:paraId="66D455F4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Sabiha</w:t>
      </w:r>
      <w:proofErr w:type="spellEnd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Mustafa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7AF26673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405150CC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A95883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A01137" w:rsidRPr="00C5345E" w14:paraId="7E1AE09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59855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601E1BBC" w14:textId="6B8B4670" w:rsidR="00A01137" w:rsidRPr="00C5345E" w:rsidRDefault="00D44DAA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Fundamental </w:t>
            </w:r>
            <w:r w:rsidR="00A01137"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</w:t>
            </w:r>
          </w:p>
        </w:tc>
      </w:tr>
      <w:tr w:rsidR="00A01137" w:rsidRPr="00C5345E" w14:paraId="0BAE8C2E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68273D9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447305B3" w14:textId="4C0069C1" w:rsidR="00A01137" w:rsidRPr="00C5345E" w:rsidRDefault="00F7672E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Bayan Zeki</w:t>
            </w:r>
          </w:p>
        </w:tc>
      </w:tr>
      <w:tr w:rsidR="00A01137" w:rsidRPr="00C5345E" w14:paraId="7ED4F7A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4244869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59ED474B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A01137" w:rsidRPr="00C5345E" w14:paraId="36F8D02B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4B2E126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41856ECF" w14:textId="77777777" w:rsidR="00A01137" w:rsidRPr="00C5345E" w:rsidRDefault="00A01137" w:rsidP="001E7B6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9" w:history="1">
              <w:r w:rsidR="00566548" w:rsidRPr="006320BA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sabiha.mustafa@su.edu.krd</w:t>
              </w:r>
            </w:hyperlink>
          </w:p>
        </w:tc>
      </w:tr>
      <w:tr w:rsidR="00A01137" w:rsidRPr="00C5345E" w14:paraId="0856D79F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0256DAB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591150D5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Practical: 3</w:t>
            </w:r>
          </w:p>
        </w:tc>
      </w:tr>
      <w:tr w:rsidR="00A01137" w:rsidRPr="00C5345E" w14:paraId="5B96289D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069AA9E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767402A3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Sun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day and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esday at Horticulture Department</w:t>
            </w:r>
          </w:p>
        </w:tc>
      </w:tr>
      <w:tr w:rsidR="00A01137" w:rsidRPr="00C5345E" w14:paraId="132405D4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AA1038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7E11FD01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3B474D63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6800503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6F12ECCE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441380F7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6E9E73A7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397097A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2F767620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2657E">
              <w:rPr>
                <w:rFonts w:cs="Ali-A-Traditional"/>
                <w:sz w:val="24"/>
                <w:szCs w:val="24"/>
                <w:lang w:bidi="ar-IQ"/>
              </w:rPr>
              <w:t>Ornamental Plants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, 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>Division of Ornamental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Summer Annuals, Biennials, Perennials, Bulbs, </w:t>
            </w:r>
            <w:r w:rsidRPr="00415D0A">
              <w:rPr>
                <w:rFonts w:cs="Ali-A-Traditional"/>
                <w:sz w:val="24"/>
                <w:szCs w:val="24"/>
                <w:lang w:bidi="ar-IQ"/>
              </w:rPr>
              <w:t>Sowing seeds and Bulbs</w:t>
            </w:r>
            <w:r>
              <w:rPr>
                <w:rFonts w:cs="Ali-A-Traditional"/>
                <w:sz w:val="24"/>
                <w:szCs w:val="24"/>
                <w:lang w:bidi="ar-IQ"/>
              </w:rPr>
              <w:t>,</w:t>
            </w:r>
            <w:r w:rsidRPr="00496A4F">
              <w:rPr>
                <w:sz w:val="28"/>
                <w:szCs w:val="28"/>
              </w:rPr>
              <w:t xml:space="preserve"> </w:t>
            </w:r>
            <w:r w:rsidRPr="00415D0A">
              <w:rPr>
                <w:sz w:val="24"/>
                <w:szCs w:val="24"/>
              </w:rPr>
              <w:t>Visit to Parks</w:t>
            </w:r>
            <w:r>
              <w:rPr>
                <w:sz w:val="24"/>
                <w:szCs w:val="24"/>
              </w:rPr>
              <w:t xml:space="preserve"> and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nurseries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5D0A">
              <w:rPr>
                <w:rFonts w:cs="Ali-A-Traditional"/>
                <w:sz w:val="24"/>
                <w:szCs w:val="24"/>
                <w:lang w:bidi="ar-IQ"/>
              </w:rPr>
              <w:t>House plants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.</w:t>
            </w:r>
          </w:p>
        </w:tc>
      </w:tr>
      <w:tr w:rsidR="00A01137" w:rsidRPr="00C5345E" w14:paraId="0C7D76CE" w14:textId="77777777" w:rsidTr="009400B9">
        <w:trPr>
          <w:trHeight w:val="1125"/>
        </w:trPr>
        <w:tc>
          <w:tcPr>
            <w:tcW w:w="9923" w:type="dxa"/>
            <w:gridSpan w:val="3"/>
          </w:tcPr>
          <w:p w14:paraId="4FC7B93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C18597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10.  Course overview:</w:t>
            </w:r>
          </w:p>
          <w:p w14:paraId="0D2C8A04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course includes the principles on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Summer Annuals, Biennials, Perennials, Bulbs, house plants and morphological characteristics  and their propagation and planting position in the garden.  </w:t>
            </w:r>
          </w:p>
          <w:p w14:paraId="00B76AE3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  <w:p w14:paraId="178C391F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The importance of the course:</w:t>
            </w:r>
          </w:p>
          <w:p w14:paraId="797805A5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tudents should have enough information on basics of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ornamental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plant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, and how design the gardens by these plants . </w:t>
            </w:r>
          </w:p>
        </w:tc>
      </w:tr>
      <w:tr w:rsidR="00A01137" w:rsidRPr="00C5345E" w14:paraId="1F605535" w14:textId="77777777" w:rsidTr="009400B9">
        <w:trPr>
          <w:trHeight w:val="850"/>
        </w:trPr>
        <w:tc>
          <w:tcPr>
            <w:tcW w:w="9923" w:type="dxa"/>
            <w:gridSpan w:val="3"/>
          </w:tcPr>
          <w:p w14:paraId="44436F43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A10408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0C890138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F008A52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study </w:t>
            </w:r>
            <w:r w:rsidRPr="00BC62C6">
              <w:t xml:space="preserve"> typ</w:t>
            </w:r>
            <w:r>
              <w:t>es of ornamental plants (annuals, Biennials , perennials, and bulbs ). height and size of flowers.</w:t>
            </w:r>
          </w:p>
          <w:p w14:paraId="52C768D8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How to take care of garden plants and arranging them in the garden.</w:t>
            </w:r>
          </w:p>
          <w:p w14:paraId="470E0674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Training students on preparing land or pots and how to sow seeds and how to plant seedlings of ornamentals and bulbs .</w:t>
            </w:r>
          </w:p>
          <w:p w14:paraId="001A5DC5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students should learn how to prune trees and shrubs such as Rose , how to make cuttings and plant them as a method of propagation .</w:t>
            </w:r>
          </w:p>
          <w:p w14:paraId="0E8C08F0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Also the students learns about house plants and their uses. How to arrange them in houses, restaurants, and hotels . </w:t>
            </w:r>
          </w:p>
          <w:p w14:paraId="2D3FA5C6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Studying arranging cutting flowers in the vases and taking care of them.</w:t>
            </w:r>
          </w:p>
          <w:p w14:paraId="7DC762D1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We also aim to hold periodical visits to nurseries and parks to gain practical experiences .</w:t>
            </w:r>
          </w:p>
          <w:p w14:paraId="6526DFB0" w14:textId="77777777" w:rsidR="00A01137" w:rsidRPr="00C5345E" w:rsidRDefault="00A01137" w:rsidP="009400B9">
            <w:pPr>
              <w:spacing w:after="0"/>
              <w:ind w:left="36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</w:p>
        </w:tc>
      </w:tr>
      <w:tr w:rsidR="00A01137" w:rsidRPr="00C5345E" w14:paraId="1D5487AC" w14:textId="77777777" w:rsidTr="009400B9">
        <w:trPr>
          <w:trHeight w:val="704"/>
        </w:trPr>
        <w:tc>
          <w:tcPr>
            <w:tcW w:w="9923" w:type="dxa"/>
            <w:gridSpan w:val="3"/>
          </w:tcPr>
          <w:p w14:paraId="4DB185C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E67087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41BD0597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0B8C4075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E9190BD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516A5A08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80CC7A9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A01137" w:rsidRPr="00C5345E" w14:paraId="6EAA74A4" w14:textId="77777777" w:rsidTr="009400B9">
        <w:trPr>
          <w:trHeight w:val="704"/>
        </w:trPr>
        <w:tc>
          <w:tcPr>
            <w:tcW w:w="9923" w:type="dxa"/>
            <w:gridSpan w:val="3"/>
          </w:tcPr>
          <w:p w14:paraId="4EE58CE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75B555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65E5686E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2CE439E6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4A8E02A6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450868D4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65FBCECA" w14:textId="77777777" w:rsidTr="009400B9">
        <w:trPr>
          <w:trHeight w:val="704"/>
        </w:trPr>
        <w:tc>
          <w:tcPr>
            <w:tcW w:w="9923" w:type="dxa"/>
            <w:gridSpan w:val="3"/>
          </w:tcPr>
          <w:p w14:paraId="1C49997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E9019D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093CBAEE" w14:textId="77777777" w:rsidR="00A01137" w:rsidRPr="00C5345E" w:rsidRDefault="00A01137" w:rsidP="00EA785F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 marks</w:t>
            </w:r>
          </w:p>
          <w:p w14:paraId="79DC042A" w14:textId="77777777" w:rsidR="00A01137" w:rsidRPr="00C5345E" w:rsidRDefault="00A01137" w:rsidP="00EA785F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Quizzes, presentations, behaviour, activity within lectures: 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14:paraId="0898B8F2" w14:textId="77777777" w:rsidR="00A01137" w:rsidRPr="00C5345E" w:rsidRDefault="00A01137" w:rsidP="00EA785F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exam : 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There is no exam.</w:t>
            </w:r>
          </w:p>
        </w:tc>
      </w:tr>
      <w:tr w:rsidR="00A01137" w:rsidRPr="00C5345E" w14:paraId="57CE37B6" w14:textId="77777777" w:rsidTr="009400B9">
        <w:trPr>
          <w:trHeight w:val="704"/>
        </w:trPr>
        <w:tc>
          <w:tcPr>
            <w:tcW w:w="9923" w:type="dxa"/>
            <w:gridSpan w:val="3"/>
          </w:tcPr>
          <w:p w14:paraId="0839020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E0FE74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327E6E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7CD3206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A8E4D55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503987ED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>ornamental plants .</w:t>
            </w:r>
          </w:p>
          <w:p w14:paraId="4A2064F7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They interested and enjoyed in this term .</w:t>
            </w:r>
          </w:p>
        </w:tc>
      </w:tr>
      <w:tr w:rsidR="00A01137" w:rsidRPr="00C5345E" w14:paraId="42F33736" w14:textId="77777777" w:rsidTr="009400B9">
        <w:tc>
          <w:tcPr>
            <w:tcW w:w="9923" w:type="dxa"/>
            <w:gridSpan w:val="3"/>
          </w:tcPr>
          <w:p w14:paraId="1D3C351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9CE2D8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65B5F414" w14:textId="77777777" w:rsidR="00A01137" w:rsidRDefault="00A01137" w:rsidP="009400B9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0618127" w14:textId="77777777" w:rsidR="00A01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07A47F80" w14:textId="77777777" w:rsidR="00A01137" w:rsidRPr="00771A65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CBC0C2B" w14:textId="77777777" w:rsidR="00A01137" w:rsidRPr="00771A65" w:rsidRDefault="00A01137" w:rsidP="009400B9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652BB01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580EBCAA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4868B7F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7465B838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7D593F77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63E4B3A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57CC5459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54CCB5E5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4C6AEAAE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3CBA02E8" w14:textId="77777777" w:rsidR="00A01137" w:rsidRPr="00771A65" w:rsidRDefault="00A01137" w:rsidP="00940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14:paraId="470E551F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0BE4741C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14:paraId="56471496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7FEDA417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5ABD123F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14:paraId="2271D986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Perennials . Random House Australia 2006 .Dr. </w:t>
            </w:r>
            <w:proofErr w:type="spell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14:paraId="04B2ACF8" w14:textId="77777777" w:rsidR="00A01137" w:rsidRPr="00771A65" w:rsidRDefault="00A01137" w:rsidP="009400B9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55A25DE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0F9C036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84FA82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3501F076" w14:textId="77777777" w:rsidTr="009400B9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0799F84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38D741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A01137" w:rsidRPr="00C5345E" w14:paraId="781B74EB" w14:textId="77777777" w:rsidTr="009400B9">
        <w:trPr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672C1E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In this section the lecturer shall write titles of all topics he/she is going to give during the term. This also includes a brief description of the objectives of each topic, date and time of the lecture </w:t>
            </w:r>
          </w:p>
          <w:p w14:paraId="1B86598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Each term should include not less than 16 weeks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14:paraId="0C25148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0591C814" w14:textId="77777777" w:rsidR="00A01137" w:rsidRPr="00C5345E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x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:   (</w:t>
            </w:r>
            <w:r w:rsidR="00107A62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hrs)</w:t>
            </w:r>
          </w:p>
          <w:p w14:paraId="44B567D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E5E060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10F31B67" w14:textId="77777777" w:rsidTr="009400B9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506144C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3E990F7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</w:tbl>
    <w:p w14:paraId="596F09B8" w14:textId="77777777" w:rsidR="00C7685B" w:rsidRDefault="00C7685B" w:rsidP="00E32A8C">
      <w:r>
        <w:br w:type="page"/>
      </w:r>
    </w:p>
    <w:p w14:paraId="13D4C6BE" w14:textId="77777777" w:rsidR="00C7685B" w:rsidRDefault="00C7685B"/>
    <w:tbl>
      <w:tblPr>
        <w:tblpPr w:leftFromText="180" w:rightFromText="180" w:vertAnchor="text" w:tblpX="-176" w:tblpY="1"/>
        <w:tblOverlap w:val="never"/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3118"/>
      </w:tblGrid>
      <w:tr w:rsidR="00A01137" w:rsidRPr="00C5345E" w14:paraId="116D0F45" w14:textId="77777777" w:rsidTr="00FC72C3">
        <w:tc>
          <w:tcPr>
            <w:tcW w:w="7041" w:type="dxa"/>
          </w:tcPr>
          <w:p w14:paraId="64D913E7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Week 1:</w:t>
            </w:r>
          </w:p>
          <w:p w14:paraId="76DD7D8D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Ornamental Plants</w:t>
            </w:r>
          </w:p>
          <w:p w14:paraId="2A2674FF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Floriculture Science</w:t>
            </w:r>
          </w:p>
          <w:p w14:paraId="20632E55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rtl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The Division of Ornamental plants :</w:t>
            </w:r>
          </w:p>
          <w:p w14:paraId="17F5489A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   Annual plants :   </w:t>
            </w:r>
          </w:p>
          <w:p w14:paraId="37EEE7A1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a / Summer Annual</w:t>
            </w:r>
          </w:p>
          <w:p w14:paraId="6338E15B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b/ Winter Annual</w:t>
            </w:r>
          </w:p>
          <w:p w14:paraId="182A400B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Annuals of Agricultural Operation :</w:t>
            </w:r>
          </w:p>
          <w:p w14:paraId="27E7B3A0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Utility Processes</w:t>
            </w:r>
          </w:p>
          <w:p w14:paraId="7EE2BB7E" w14:textId="77777777" w:rsidR="00A01137" w:rsidRPr="00640641" w:rsidRDefault="00A01137" w:rsidP="009400B9">
            <w:pPr>
              <w:tabs>
                <w:tab w:val="left" w:pos="1241"/>
              </w:tabs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 w:hint="cs"/>
                <w:sz w:val="28"/>
                <w:szCs w:val="28"/>
                <w:u w:val="single"/>
                <w:rtl/>
                <w:lang w:bidi="ar-IQ"/>
              </w:rPr>
              <w:t>ِ</w:t>
            </w: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Amaranthus   </w:t>
            </w:r>
          </w:p>
          <w:p w14:paraId="5B3FBDB8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Cosmos</w:t>
            </w:r>
          </w:p>
          <w:p w14:paraId="375E19E1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7554A2">
              <w:rPr>
                <w:rFonts w:cs="Ali-A-Traditional"/>
                <w:sz w:val="28"/>
                <w:szCs w:val="28"/>
                <w:u w:val="single"/>
                <w:lang w:bidi="ar-IQ"/>
              </w:rPr>
              <w:t>Celosia</w:t>
            </w: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</w:t>
            </w:r>
            <w:proofErr w:type="spellStart"/>
            <w:r w:rsidRPr="007554A2">
              <w:rPr>
                <w:rFonts w:cs="Ali-A-Traditional"/>
                <w:sz w:val="28"/>
                <w:szCs w:val="28"/>
                <w:u w:val="single"/>
                <w:lang w:bidi="ar-IQ"/>
              </w:rPr>
              <w:t>cristata</w:t>
            </w:r>
            <w:proofErr w:type="spellEnd"/>
          </w:p>
          <w:p w14:paraId="3013A501" w14:textId="77777777" w:rsidR="00A01137" w:rsidRDefault="00945F0F" w:rsidP="00945F0F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7F20DD">
              <w:rPr>
                <w:rFonts w:cs="Ali-A-Traditional"/>
                <w:sz w:val="28"/>
                <w:szCs w:val="28"/>
                <w:u w:val="single"/>
                <w:lang w:bidi="ar-IQ"/>
              </w:rPr>
              <w:t>Zinnia</w:t>
            </w:r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</w:t>
            </w:r>
            <w:r w:rsidR="00A01137">
              <w:rPr>
                <w:rFonts w:cs="Ali-A-Traditional"/>
                <w:sz w:val="28"/>
                <w:szCs w:val="28"/>
                <w:u w:val="single"/>
                <w:lang w:bidi="ar-IQ"/>
              </w:rPr>
              <w:t>e</w:t>
            </w:r>
            <w:r w:rsidR="00A01137" w:rsidRPr="007F20DD">
              <w:rPr>
                <w:rFonts w:cs="Ali-A-Traditional"/>
                <w:sz w:val="28"/>
                <w:szCs w:val="28"/>
                <w:u w:val="single"/>
                <w:lang w:bidi="ar-IQ"/>
              </w:rPr>
              <w:t>legans</w:t>
            </w:r>
            <w:r w:rsidR="00A01137" w:rsidRPr="00640641">
              <w:rPr>
                <w:rFonts w:cs="Ali-A-Traditional" w:hint="cs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14:paraId="7CADF026" w14:textId="77777777" w:rsidR="00A01137" w:rsidRDefault="00A01137" w:rsidP="009400B9">
            <w:pPr>
              <w:pBdr>
                <w:bottom w:val="single" w:sz="12" w:space="1" w:color="auto"/>
              </w:pBd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Impatiens  </w:t>
            </w:r>
            <w:proofErr w:type="spellStart"/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balsamina</w:t>
            </w:r>
            <w:proofErr w:type="spellEnd"/>
          </w:p>
          <w:p w14:paraId="37E2EB60" w14:textId="77777777" w:rsidR="00A01137" w:rsidRDefault="00A01137" w:rsidP="009400B9">
            <w:pPr>
              <w:pBdr>
                <w:bottom w:val="single" w:sz="12" w:space="1" w:color="auto"/>
              </w:pBd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</w:p>
          <w:p w14:paraId="176C883C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Traditional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A39D8" wp14:editId="56A9E72A">
                      <wp:simplePos x="0" y="0"/>
                      <wp:positionH relativeFrom="column">
                        <wp:posOffset>-4697</wp:posOffset>
                      </wp:positionH>
                      <wp:positionV relativeFrom="paragraph">
                        <wp:posOffset>-14485</wp:posOffset>
                      </wp:positionV>
                      <wp:extent cx="6245225" cy="0"/>
                      <wp:effectExtent l="0" t="19050" r="31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75D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15pt" to="491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" strokecolor="windowText" strokeweight="2.25pt"/>
                  </w:pict>
                </mc:Fallback>
              </mc:AlternateContent>
            </w:r>
            <w:r w:rsidRPr="0089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2:</w:t>
            </w:r>
          </w:p>
          <w:p w14:paraId="39B32EC7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2A165EFD" w14:textId="77777777" w:rsidR="00A01137" w:rsidRPr="0089446F" w:rsidRDefault="00A01137" w:rsidP="009400B9">
            <w:pPr>
              <w:pBdr>
                <w:bottom w:val="single" w:sz="6" w:space="1" w:color="auto"/>
              </w:pBdr>
              <w:tabs>
                <w:tab w:val="left" w:pos="2564"/>
                <w:tab w:val="right" w:pos="6589"/>
              </w:tabs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ab/>
            </w:r>
            <w:r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ab/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>Training about :</w:t>
            </w:r>
          </w:p>
          <w:p w14:paraId="3746C975" w14:textId="77777777" w:rsidR="00A01137" w:rsidRDefault="00A01137" w:rsidP="009400B9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Sowing seeds and Bulbs of some Ornamental Plants  in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>Grdarash</w:t>
            </w:r>
            <w:proofErr w:type="spellEnd"/>
          </w:p>
          <w:p w14:paraId="31AB542A" w14:textId="77777777" w:rsidR="00A01137" w:rsidRDefault="00A01137" w:rsidP="009400B9">
            <w:pPr>
              <w:spacing w:after="0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</w:p>
          <w:p w14:paraId="14C88DC0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3:</w:t>
            </w:r>
          </w:p>
          <w:p w14:paraId="6CF2C4F5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387ACC69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Kochia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trycophylla</w:t>
            </w:r>
            <w:proofErr w:type="spellEnd"/>
          </w:p>
          <w:p w14:paraId="5A00B714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>Sunflower</w:t>
            </w:r>
          </w:p>
          <w:p w14:paraId="687C596C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Helianthus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annuus</w:t>
            </w:r>
            <w:proofErr w:type="spellEnd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 xml:space="preserve">  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</w:p>
          <w:p w14:paraId="057F784D" w14:textId="77777777" w:rsidR="00A01137" w:rsidRDefault="00A01137" w:rsidP="009400B9">
            <w:pPr>
              <w:spacing w:after="0"/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Helianthus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decapetalus</w:t>
            </w:r>
            <w:proofErr w:type="spellEnd"/>
          </w:p>
          <w:p w14:paraId="0636E350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Tagetes</w:t>
            </w:r>
            <w:proofErr w:type="spellEnd"/>
            <w:r w:rsidRPr="00F413F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erecta</w:t>
            </w:r>
            <w:proofErr w:type="spellEnd"/>
          </w:p>
          <w:p w14:paraId="02BB3687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Tagetes</w:t>
            </w:r>
            <w:proofErr w:type="spellEnd"/>
            <w:r w:rsidRPr="00F413F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patula</w:t>
            </w:r>
            <w:proofErr w:type="spellEnd"/>
          </w:p>
          <w:p w14:paraId="632790F0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Mirabilis</w:t>
            </w:r>
          </w:p>
          <w:p w14:paraId="7FF0345B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Portulaca</w:t>
            </w:r>
            <w:proofErr w:type="spellEnd"/>
          </w:p>
          <w:p w14:paraId="3D1590DA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4:</w:t>
            </w:r>
          </w:p>
          <w:p w14:paraId="7F62D688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Gaillardia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pulchella</w:t>
            </w:r>
            <w:proofErr w:type="spellEnd"/>
          </w:p>
          <w:p w14:paraId="0DCD095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Gaillardia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aristata</w:t>
            </w:r>
            <w:proofErr w:type="spellEnd"/>
          </w:p>
          <w:p w14:paraId="0DECBBE8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Gazania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splendens</w:t>
            </w:r>
            <w:proofErr w:type="spellEnd"/>
          </w:p>
          <w:p w14:paraId="4DF17092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Rudbeckia</w:t>
            </w:r>
            <w:proofErr w:type="spellEnd"/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fulgida</w:t>
            </w:r>
            <w:proofErr w:type="spellEnd"/>
          </w:p>
          <w:p w14:paraId="4278813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Euphorbia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heterophylla</w:t>
            </w:r>
            <w:proofErr w:type="spellEnd"/>
          </w:p>
          <w:p w14:paraId="2401A4DF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Salvia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splendens</w:t>
            </w:r>
            <w:proofErr w:type="spellEnd"/>
            <w:r w:rsidRPr="00F90ECF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6E1ED7F3" w14:textId="77777777" w:rsidR="00A01137" w:rsidRPr="00F35F6F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89446F">
              <w:rPr>
                <w:rFonts w:ascii="Times New Roman" w:eastAsia="Times New Roman" w:hAnsi="Times New Roman" w:cs="Times New Roman"/>
                <w:sz w:val="28"/>
                <w:szCs w:val="28"/>
              </w:rPr>
              <w:t>Week 5:</w:t>
            </w:r>
            <w:r w:rsidR="00F35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77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304F766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Vinca</w:t>
            </w:r>
            <w:r w:rsidRPr="00081D53">
              <w:rPr>
                <w:rFonts w:cs="Ali-A-Traditional"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rosa</w:t>
            </w:r>
            <w:proofErr w:type="spellEnd"/>
            <w:r w:rsidRPr="00081D5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737ECB7F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AA535B">
              <w:rPr>
                <w:rFonts w:cs="Ali-A-Traditional"/>
                <w:sz w:val="28"/>
                <w:szCs w:val="28"/>
                <w:lang w:bidi="ar-IQ"/>
              </w:rPr>
              <w:t xml:space="preserve">Gerbera </w:t>
            </w:r>
            <w:proofErr w:type="spellStart"/>
            <w:r w:rsidRPr="00AA535B">
              <w:rPr>
                <w:rFonts w:cs="Ali-A-Traditional"/>
                <w:sz w:val="28"/>
                <w:szCs w:val="28"/>
                <w:lang w:bidi="ar-IQ"/>
              </w:rPr>
              <w:t>jamesonii</w:t>
            </w:r>
            <w:proofErr w:type="spellEnd"/>
          </w:p>
          <w:p w14:paraId="6251C52A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081D53">
              <w:rPr>
                <w:rFonts w:cs="Ali-A-Traditional"/>
                <w:sz w:val="28"/>
                <w:szCs w:val="28"/>
                <w:lang w:bidi="ar-IQ"/>
              </w:rPr>
              <w:t>Verbena</w:t>
            </w:r>
          </w:p>
          <w:p w14:paraId="7605CA2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Verbena</w:t>
            </w:r>
            <w:r w:rsidRPr="00AA535B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venosa</w:t>
            </w:r>
            <w:proofErr w:type="spellEnd"/>
          </w:p>
          <w:p w14:paraId="572A0C18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Verbena</w:t>
            </w:r>
            <w:r w:rsidRPr="00AA535B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hortensis</w:t>
            </w:r>
            <w:proofErr w:type="spellEnd"/>
          </w:p>
          <w:p w14:paraId="031ED65B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Dianthus</w:t>
            </w:r>
            <w:r w:rsidRPr="00081D5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barbatus</w:t>
            </w:r>
          </w:p>
          <w:p w14:paraId="5112082C" w14:textId="77777777" w:rsidR="00F35F6F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6: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                                 </w:t>
            </w:r>
          </w:p>
          <w:p w14:paraId="3BD052C8" w14:textId="77777777" w:rsidR="00A01137" w:rsidRPr="00432137" w:rsidRDefault="00A01137" w:rsidP="00F35F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A87C" w14:textId="77777777" w:rsidR="00A01137" w:rsidRPr="00432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3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Visit to Parks .</w:t>
            </w:r>
          </w:p>
          <w:p w14:paraId="47C0711E" w14:textId="77777777" w:rsidR="00277546" w:rsidRDefault="00277546" w:rsidP="00277546">
            <w:pPr>
              <w:tabs>
                <w:tab w:val="left" w:pos="5475"/>
                <w:tab w:val="left" w:pos="5567"/>
                <w:tab w:val="right" w:pos="682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ab/>
            </w:r>
          </w:p>
          <w:p w14:paraId="3CC05E18" w14:textId="77777777" w:rsidR="001A0B35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7 :</w:t>
            </w:r>
            <w:r w:rsidR="001A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                              </w:t>
            </w:r>
          </w:p>
          <w:p w14:paraId="3AE6A286" w14:textId="77777777" w:rsidR="00A01137" w:rsidRPr="00432137" w:rsidRDefault="00A01137" w:rsidP="00277546">
            <w:pPr>
              <w:tabs>
                <w:tab w:val="left" w:pos="5475"/>
                <w:tab w:val="left" w:pos="5567"/>
                <w:tab w:val="right" w:pos="682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3CF5C66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lang w:bidi="ar-IQ"/>
              </w:rPr>
              <w:t>House plants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:</w:t>
            </w:r>
          </w:p>
          <w:p w14:paraId="3BC9EB9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elastica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var. </w:t>
            </w: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decora</w:t>
            </w:r>
          </w:p>
          <w:p w14:paraId="4C60995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elastica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variegate</w:t>
            </w:r>
            <w:r w:rsidR="00F35F6F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                                                                   </w:t>
            </w:r>
          </w:p>
          <w:p w14:paraId="30E84886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lyrata</w:t>
            </w:r>
            <w:proofErr w:type="spellEnd"/>
          </w:p>
          <w:p w14:paraId="5A32F7F2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bengamina</w:t>
            </w:r>
            <w:proofErr w:type="spellEnd"/>
          </w:p>
          <w:p w14:paraId="705EF2C0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4A0231">
              <w:rPr>
                <w:rFonts w:cs="Ali-A-Traditional"/>
                <w:sz w:val="28"/>
                <w:szCs w:val="28"/>
                <w:lang w:bidi="ar-IQ"/>
              </w:rPr>
              <w:t>Ficus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4A0231">
              <w:rPr>
                <w:rFonts w:cs="Ali-A-Traditional"/>
                <w:sz w:val="28"/>
                <w:szCs w:val="28"/>
                <w:lang w:bidi="ar-IQ"/>
              </w:rPr>
              <w:t>religiosa</w:t>
            </w:r>
          </w:p>
          <w:p w14:paraId="0593A8EA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Monstera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deliciosa</w:t>
            </w:r>
            <w:proofErr w:type="spellEnd"/>
          </w:p>
          <w:p w14:paraId="0CC3C18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Dieffenbachia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amoene</w:t>
            </w:r>
            <w:proofErr w:type="spellEnd"/>
            <w:r w:rsidRPr="00B62E3C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4CE4D59A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proofErr w:type="spellStart"/>
            <w:r w:rsidRPr="004A0231">
              <w:rPr>
                <w:rFonts w:cs="Ali-A-Traditional"/>
                <w:sz w:val="28"/>
                <w:szCs w:val="28"/>
                <w:u w:val="single"/>
                <w:lang w:bidi="ar-IQ"/>
              </w:rPr>
              <w:t>Sanseviria</w:t>
            </w:r>
            <w:proofErr w:type="spellEnd"/>
            <w:r>
              <w:rPr>
                <w:rFonts w:cs="Ali-A-Traditional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A0231">
              <w:rPr>
                <w:rFonts w:cs="Ali-A-Traditional"/>
                <w:sz w:val="28"/>
                <w:szCs w:val="28"/>
                <w:u w:val="single"/>
                <w:lang w:bidi="ar-IQ"/>
              </w:rPr>
              <w:t>Spp</w:t>
            </w:r>
            <w:r w:rsidRPr="004A0231">
              <w:rPr>
                <w:rFonts w:cs="Ali-A-Traditional"/>
                <w:sz w:val="28"/>
                <w:szCs w:val="28"/>
                <w:lang w:bidi="ar-IQ"/>
              </w:rPr>
              <w:t>.</w:t>
            </w:r>
          </w:p>
          <w:p w14:paraId="01E34233" w14:textId="77777777" w:rsidR="00F35F6F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8 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    </w:t>
            </w:r>
            <w:r w:rsidR="002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</w:t>
            </w:r>
          </w:p>
          <w:p w14:paraId="066F5C6C" w14:textId="77777777" w:rsidR="00A01137" w:rsidRPr="00432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7939500F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6"/>
                <w:szCs w:val="26"/>
                <w:u w:val="single"/>
                <w:lang w:bidi="ar-IQ"/>
              </w:rPr>
            </w:pPr>
            <w:proofErr w:type="spellStart"/>
            <w:r w:rsidRPr="00D642F6">
              <w:rPr>
                <w:rFonts w:cs="Ali-A-Traditional"/>
                <w:sz w:val="26"/>
                <w:szCs w:val="26"/>
                <w:u w:val="single"/>
                <w:lang w:bidi="ar-IQ"/>
              </w:rPr>
              <w:t>Nephrolepis</w:t>
            </w:r>
            <w:proofErr w:type="spellEnd"/>
            <w:r w:rsidRPr="00D642F6">
              <w:rPr>
                <w:rFonts w:cs="Ali-A-Traditional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D642F6">
              <w:rPr>
                <w:rFonts w:cs="Ali-A-Traditional"/>
                <w:sz w:val="26"/>
                <w:szCs w:val="26"/>
                <w:u w:val="single"/>
                <w:lang w:bidi="ar-IQ"/>
              </w:rPr>
              <w:t>exaltata</w:t>
            </w:r>
            <w:proofErr w:type="spellEnd"/>
          </w:p>
          <w:p w14:paraId="26C1427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Beloperone</w:t>
            </w:r>
            <w:proofErr w:type="spellEnd"/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guttata</w:t>
            </w:r>
            <w:proofErr w:type="spellEnd"/>
          </w:p>
          <w:p w14:paraId="5F1F462A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lang w:bidi="ar-IQ"/>
              </w:rPr>
              <w:t>Dracaena</w:t>
            </w: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r w:rsidRPr="00D642F6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 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>Dragon tree</w:t>
            </w:r>
          </w:p>
          <w:p w14:paraId="4DD393E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lang w:bidi="ar-IQ"/>
              </w:rPr>
              <w:t>fragrans</w:t>
            </w:r>
            <w:proofErr w:type="spellEnd"/>
          </w:p>
          <w:p w14:paraId="48DE965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deremensis</w:t>
            </w:r>
            <w:proofErr w:type="spellEnd"/>
          </w:p>
          <w:p w14:paraId="1E3A0D4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C74C8E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C74C8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74C8E">
              <w:rPr>
                <w:rFonts w:cs="Ali-A-Traditional"/>
                <w:sz w:val="28"/>
                <w:szCs w:val="28"/>
                <w:u w:val="single"/>
                <w:lang w:bidi="ar-IQ"/>
              </w:rPr>
              <w:t>godseffiana</w:t>
            </w:r>
            <w:proofErr w:type="spellEnd"/>
          </w:p>
          <w:p w14:paraId="341D1552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47A99">
              <w:rPr>
                <w:rFonts w:cs="Ali-A-Traditional"/>
                <w:sz w:val="28"/>
                <w:szCs w:val="28"/>
                <w:u w:val="single"/>
                <w:lang w:bidi="ar-IQ"/>
              </w:rPr>
              <w:t>margina</w:t>
            </w:r>
            <w:proofErr w:type="spellEnd"/>
          </w:p>
          <w:p w14:paraId="5AC7B62A" w14:textId="77777777" w:rsidR="00F35F6F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9 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</w:t>
            </w:r>
            <w:r w:rsidR="005C1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</w:t>
            </w:r>
          </w:p>
          <w:p w14:paraId="3AA45F1F" w14:textId="77777777" w:rsidR="00F35F6F" w:rsidRPr="00432137" w:rsidRDefault="00F35F6F" w:rsidP="00F35F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4EE1F763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Aphelandra</w:t>
            </w:r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squarrosa</w:t>
            </w:r>
            <w:proofErr w:type="spellEnd"/>
          </w:p>
          <w:p w14:paraId="4DDC639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Chlorophytum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spp.</w:t>
            </w:r>
          </w:p>
          <w:p w14:paraId="1AE63EE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variegatum</w:t>
            </w:r>
            <w:proofErr w:type="spellEnd"/>
            <w:r w:rsidRPr="00FD2115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elatum</w:t>
            </w:r>
            <w:proofErr w:type="spellEnd"/>
            <w:r w:rsidRPr="00FD2115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Chlorophytu</w:t>
            </w:r>
            <w:proofErr w:type="spellEnd"/>
          </w:p>
          <w:p w14:paraId="0E08C91E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Coleus</w:t>
            </w:r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blumei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hybrid</w:t>
            </w:r>
          </w:p>
          <w:p w14:paraId="02182E29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Codiaeum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variegatum</w:t>
            </w:r>
            <w:proofErr w:type="spellEnd"/>
          </w:p>
          <w:p w14:paraId="74AF9F73" w14:textId="77777777" w:rsidR="00A01137" w:rsidRPr="00F35F6F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96A4F">
              <w:rPr>
                <w:b/>
                <w:bCs/>
                <w:sz w:val="28"/>
                <w:szCs w:val="28"/>
                <w:lang w:bidi="ar-IQ"/>
              </w:rPr>
              <w:t>Week 10:</w:t>
            </w:r>
            <w:r w:rsidR="00F35F6F">
              <w:rPr>
                <w:b/>
                <w:bCs/>
                <w:sz w:val="28"/>
                <w:szCs w:val="28"/>
                <w:lang w:bidi="ar-IQ"/>
              </w:rPr>
              <w:tab/>
              <w:t xml:space="preserve">                                 </w:t>
            </w:r>
            <w:r w:rsidR="005C1731">
              <w:rPr>
                <w:b/>
                <w:bCs/>
                <w:sz w:val="28"/>
                <w:szCs w:val="28"/>
                <w:lang w:bidi="ar-IQ"/>
              </w:rPr>
              <w:t xml:space="preserve">                               </w:t>
            </w:r>
          </w:p>
          <w:p w14:paraId="108506B4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40893">
              <w:rPr>
                <w:rFonts w:cs="Ali-A-Traditional"/>
                <w:sz w:val="28"/>
                <w:szCs w:val="28"/>
                <w:u w:val="single"/>
                <w:lang w:bidi="ar-IQ"/>
              </w:rPr>
              <w:t>Araucaria</w:t>
            </w:r>
            <w:r w:rsidRPr="0004089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excels</w:t>
            </w:r>
          </w:p>
          <w:p w14:paraId="5A5EDE9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40893">
              <w:rPr>
                <w:rFonts w:cs="Ali-A-Traditional"/>
                <w:sz w:val="28"/>
                <w:szCs w:val="28"/>
                <w:u w:val="single"/>
                <w:lang w:bidi="ar-IQ"/>
              </w:rPr>
              <w:t>Asparagus</w:t>
            </w:r>
            <w:r w:rsidRPr="0004089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sprengeri</w:t>
            </w:r>
            <w:proofErr w:type="spellEnd"/>
          </w:p>
          <w:p w14:paraId="048F01D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Asparagus</w:t>
            </w:r>
            <w:r w:rsidRPr="0004089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40893">
              <w:rPr>
                <w:rFonts w:cs="Ali-A-Traditional"/>
                <w:sz w:val="28"/>
                <w:szCs w:val="28"/>
                <w:u w:val="single"/>
                <w:lang w:bidi="ar-IQ"/>
              </w:rPr>
              <w:t>plumosus</w:t>
            </w:r>
            <w:proofErr w:type="spellEnd"/>
          </w:p>
          <w:p w14:paraId="7D46F9B5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8F000D">
              <w:rPr>
                <w:rFonts w:cs="Ali-A-Traditional"/>
                <w:sz w:val="28"/>
                <w:szCs w:val="28"/>
                <w:u w:val="single"/>
                <w:lang w:bidi="ar-IQ"/>
              </w:rPr>
              <w:t>Asparagus</w:t>
            </w:r>
            <w:r w:rsidRPr="008F000D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000D">
              <w:rPr>
                <w:rFonts w:cs="Ali-A-Traditional"/>
                <w:sz w:val="28"/>
                <w:szCs w:val="28"/>
                <w:u w:val="single"/>
                <w:lang w:bidi="ar-IQ"/>
              </w:rPr>
              <w:t>myers</w:t>
            </w:r>
            <w:proofErr w:type="spellEnd"/>
          </w:p>
          <w:p w14:paraId="26E69C14" w14:textId="77777777" w:rsidR="00A01137" w:rsidRPr="00277546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11 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</w:t>
            </w:r>
            <w:r w:rsidR="005C1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</w:t>
            </w:r>
          </w:p>
          <w:p w14:paraId="77FE6089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Gynura</w:t>
            </w:r>
            <w:proofErr w:type="spellEnd"/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aurantiac</w:t>
            </w:r>
            <w:proofErr w:type="spellEnd"/>
          </w:p>
          <w:p w14:paraId="74CA6D97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Cyperus</w:t>
            </w:r>
            <w:proofErr w:type="spellEnd"/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papyrus</w:t>
            </w:r>
          </w:p>
          <w:p w14:paraId="14DB239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Strobilanthes</w:t>
            </w:r>
            <w:proofErr w:type="spellEnd"/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dyerianus</w:t>
            </w:r>
            <w:proofErr w:type="spellEnd"/>
          </w:p>
          <w:p w14:paraId="35F0C9FF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Euphorbia</w:t>
            </w:r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pulcherrim</w:t>
            </w:r>
            <w:proofErr w:type="spellEnd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 </w:t>
            </w:r>
            <w:r w:rsidRPr="008E5B4E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</w:t>
            </w:r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  </w:t>
            </w:r>
          </w:p>
          <w:p w14:paraId="7181FE52" w14:textId="77777777" w:rsidR="00A01137" w:rsidRPr="00277546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12 :</w:t>
            </w:r>
            <w:r w:rsidR="002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</w:t>
            </w:r>
            <w:r w:rsidR="008E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</w:t>
            </w:r>
          </w:p>
          <w:p w14:paraId="230682F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Philodendron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domesticum</w:t>
            </w:r>
            <w:proofErr w:type="spellEnd"/>
          </w:p>
          <w:p w14:paraId="4BDAAB86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Peperomia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Spp.</w:t>
            </w:r>
          </w:p>
          <w:p w14:paraId="1EF30833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Hoya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carnosa</w:t>
            </w:r>
            <w:proofErr w:type="spellEnd"/>
          </w:p>
          <w:p w14:paraId="6C8E622B" w14:textId="77777777" w:rsidR="00A01137" w:rsidRPr="00640641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3118" w:type="dxa"/>
          </w:tcPr>
          <w:p w14:paraId="2D58FD1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49F128F3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</w:p>
          <w:p w14:paraId="43BCDFD3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FE36A8F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27BBFAD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0750D84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94473D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47DB12B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02BFCD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584D4A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3DE881E" w14:textId="77777777" w:rsidR="00C7685B" w:rsidRDefault="00C7685B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B18E05C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463EDD5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8A7D800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6A1646BF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3A509EA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D7A51DE" w14:textId="77777777" w:rsid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8A36EDD" w14:textId="77777777" w:rsidR="004B04BA" w:rsidRDefault="004B04BA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0E0FD7C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26958C9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5E7FEF95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6D171BCA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A920D78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01B7C73" w14:textId="77777777" w:rsid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9822908" w14:textId="77777777" w:rsidR="00A01137" w:rsidRPr="004B04BA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55DC34A3" w14:textId="77777777" w:rsidTr="00FC72C3">
        <w:trPr>
          <w:trHeight w:val="732"/>
        </w:trPr>
        <w:tc>
          <w:tcPr>
            <w:tcW w:w="10159" w:type="dxa"/>
            <w:gridSpan w:val="2"/>
          </w:tcPr>
          <w:p w14:paraId="1FEF8B2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3BB37A1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052061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19. Examinations and Style of Questions  </w:t>
            </w:r>
          </w:p>
          <w:p w14:paraId="65C14C37" w14:textId="77777777" w:rsidR="00A01137" w:rsidRPr="00D3702A" w:rsidRDefault="00A01137" w:rsidP="009400B9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The exam is Move . For example:                                                                                        </w:t>
            </w:r>
          </w:p>
          <w:p w14:paraId="4395D756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1/ Describe the leaves of this plant , then mention the flowering period of it .</w:t>
            </w:r>
          </w:p>
          <w:p w14:paraId="6672E20B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2/Can we use this flower for cut, then mention the English name of it .</w:t>
            </w:r>
          </w:p>
          <w:p w14:paraId="6056BE19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3/ Mention the Scientific name of this sample and the Family which belongs to .</w:t>
            </w:r>
          </w:p>
          <w:p w14:paraId="7AC7B9D1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4/ Explain the position of this plant , and mention the Scientific name of it .</w:t>
            </w:r>
          </w:p>
          <w:p w14:paraId="5B3086FA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5/ Mention the English name , and propagation of this plant .</w:t>
            </w:r>
          </w:p>
          <w:p w14:paraId="6FB70EFE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6/ Mention the Scientific name , and flowering period of this plant .</w:t>
            </w:r>
          </w:p>
          <w:p w14:paraId="5CC70ED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for…?, Why…?, How….?</w:t>
            </w:r>
          </w:p>
          <w:p w14:paraId="5B9270BA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1BFB891B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1BC79C1D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53BCCD11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0D13D86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4D627981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A01137" w:rsidRPr="00C5345E" w14:paraId="55EBE1EA" w14:textId="77777777" w:rsidTr="00FC72C3">
        <w:trPr>
          <w:trHeight w:val="732"/>
        </w:trPr>
        <w:tc>
          <w:tcPr>
            <w:tcW w:w="10159" w:type="dxa"/>
            <w:gridSpan w:val="2"/>
          </w:tcPr>
          <w:p w14:paraId="7BDC24D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77DF47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46195C0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5546AD64" w14:textId="77777777" w:rsidR="00A01137" w:rsidRDefault="00A01137">
      <w:r>
        <w:rPr>
          <w:rFonts w:asciiTheme="majorHAnsi" w:eastAsia="Calibri" w:hAnsiTheme="majorHAnsi" w:cs="Arial"/>
          <w:sz w:val="24"/>
          <w:szCs w:val="24"/>
          <w:lang w:val="en-GB"/>
        </w:rPr>
        <w:br w:type="textWrapping" w:clear="all"/>
      </w: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sectPr w:rsidR="00A01137" w:rsidSect="006B3162">
      <w:headerReference w:type="default" r:id="rId10"/>
      <w:footerReference w:type="default" r:id="rId11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0CBC" w14:textId="77777777" w:rsidR="001647CE" w:rsidRDefault="001647CE" w:rsidP="00A01137">
      <w:pPr>
        <w:spacing w:after="0" w:line="240" w:lineRule="auto"/>
      </w:pPr>
      <w:r>
        <w:separator/>
      </w:r>
    </w:p>
  </w:endnote>
  <w:endnote w:type="continuationSeparator" w:id="0">
    <w:p w14:paraId="57F31E6E" w14:textId="77777777" w:rsidR="001647CE" w:rsidRDefault="001647CE" w:rsidP="00A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dchiangUPC">
    <w:altName w:val="KodchiangUPC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80C1" w14:textId="77777777" w:rsidR="00483DD0" w:rsidRPr="00483DD0" w:rsidRDefault="00802FEB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3A33983" w14:textId="77777777" w:rsidR="00483DD0" w:rsidRDefault="0016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798B" w14:textId="77777777" w:rsidR="001647CE" w:rsidRDefault="001647CE" w:rsidP="00A01137">
      <w:pPr>
        <w:spacing w:after="0" w:line="240" w:lineRule="auto"/>
      </w:pPr>
      <w:r>
        <w:separator/>
      </w:r>
    </w:p>
  </w:footnote>
  <w:footnote w:type="continuationSeparator" w:id="0">
    <w:p w14:paraId="10543EFD" w14:textId="77777777" w:rsidR="001647CE" w:rsidRDefault="001647CE" w:rsidP="00A0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9D45" w14:textId="77777777" w:rsidR="00483DD0" w:rsidRPr="00441BF4" w:rsidRDefault="00802FEB" w:rsidP="006B3162">
    <w:pPr>
      <w:pStyle w:val="Header"/>
      <w:jc w:val="center"/>
    </w:pPr>
    <w: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592"/>
    <w:multiLevelType w:val="hybridMultilevel"/>
    <w:tmpl w:val="21C25D86"/>
    <w:lvl w:ilvl="0" w:tplc="72BC1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2B4"/>
    <w:multiLevelType w:val="hybridMultilevel"/>
    <w:tmpl w:val="854421EA"/>
    <w:lvl w:ilvl="0" w:tplc="22DE0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76BC"/>
    <w:multiLevelType w:val="hybridMultilevel"/>
    <w:tmpl w:val="E906390C"/>
    <w:lvl w:ilvl="0" w:tplc="FF9005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956"/>
    <w:multiLevelType w:val="hybridMultilevel"/>
    <w:tmpl w:val="9D3213E8"/>
    <w:lvl w:ilvl="0" w:tplc="B4B05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6CC"/>
    <w:multiLevelType w:val="hybridMultilevel"/>
    <w:tmpl w:val="80E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024"/>
    <w:multiLevelType w:val="hybridMultilevel"/>
    <w:tmpl w:val="77883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C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E94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E07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850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8B1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487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44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B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30E"/>
    <w:rsid w:val="00066E65"/>
    <w:rsid w:val="000C48D2"/>
    <w:rsid w:val="00107A62"/>
    <w:rsid w:val="001647CE"/>
    <w:rsid w:val="001A0B35"/>
    <w:rsid w:val="001A47F4"/>
    <w:rsid w:val="001C34C0"/>
    <w:rsid w:val="001D6417"/>
    <w:rsid w:val="001E1C62"/>
    <w:rsid w:val="001E7B63"/>
    <w:rsid w:val="00277546"/>
    <w:rsid w:val="002A6D90"/>
    <w:rsid w:val="003119A7"/>
    <w:rsid w:val="003E313A"/>
    <w:rsid w:val="004B04BA"/>
    <w:rsid w:val="0052611F"/>
    <w:rsid w:val="00566548"/>
    <w:rsid w:val="005C1731"/>
    <w:rsid w:val="00611095"/>
    <w:rsid w:val="00641D02"/>
    <w:rsid w:val="00664574"/>
    <w:rsid w:val="006C2FE6"/>
    <w:rsid w:val="006D213C"/>
    <w:rsid w:val="007A5848"/>
    <w:rsid w:val="00802FEB"/>
    <w:rsid w:val="008410FC"/>
    <w:rsid w:val="00845758"/>
    <w:rsid w:val="00847003"/>
    <w:rsid w:val="00873280"/>
    <w:rsid w:val="00885C48"/>
    <w:rsid w:val="008D4340"/>
    <w:rsid w:val="008E0417"/>
    <w:rsid w:val="00945F0F"/>
    <w:rsid w:val="00A01137"/>
    <w:rsid w:val="00A101CC"/>
    <w:rsid w:val="00A10A99"/>
    <w:rsid w:val="00A1490A"/>
    <w:rsid w:val="00A46E9B"/>
    <w:rsid w:val="00A56FB4"/>
    <w:rsid w:val="00AC4AE5"/>
    <w:rsid w:val="00B10725"/>
    <w:rsid w:val="00B36EAD"/>
    <w:rsid w:val="00B672F6"/>
    <w:rsid w:val="00BC48B9"/>
    <w:rsid w:val="00C34DE2"/>
    <w:rsid w:val="00C7685B"/>
    <w:rsid w:val="00D42995"/>
    <w:rsid w:val="00D44DAA"/>
    <w:rsid w:val="00D476DB"/>
    <w:rsid w:val="00DC7F4A"/>
    <w:rsid w:val="00E32A8C"/>
    <w:rsid w:val="00E4730E"/>
    <w:rsid w:val="00EA46F6"/>
    <w:rsid w:val="00EA785F"/>
    <w:rsid w:val="00EB2C7F"/>
    <w:rsid w:val="00F35F6F"/>
    <w:rsid w:val="00F55548"/>
    <w:rsid w:val="00F7672E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9EFA5"/>
  <w15:docId w15:val="{51BD5780-7EA7-4375-82B7-3DD43556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37"/>
  </w:style>
  <w:style w:type="paragraph" w:styleId="Footer">
    <w:name w:val="footer"/>
    <w:basedOn w:val="Normal"/>
    <w:link w:val="FooterChar"/>
    <w:uiPriority w:val="99"/>
    <w:unhideWhenUsed/>
    <w:rsid w:val="00A01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37"/>
  </w:style>
  <w:style w:type="character" w:styleId="Hyperlink">
    <w:name w:val="Hyperlink"/>
    <w:basedOn w:val="DefaultParagraphFont"/>
    <w:uiPriority w:val="99"/>
    <w:unhideWhenUsed/>
    <w:rsid w:val="00A0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ha.mustafa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ha.mustaf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Najwa</dc:creator>
  <cp:lastModifiedBy>High Tech</cp:lastModifiedBy>
  <cp:revision>29</cp:revision>
  <dcterms:created xsi:type="dcterms:W3CDTF">2019-10-11T17:38:00Z</dcterms:created>
  <dcterms:modified xsi:type="dcterms:W3CDTF">2023-05-24T21:26:00Z</dcterms:modified>
</cp:coreProperties>
</file>