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A2810" w14:textId="77777777" w:rsidR="00075DCF" w:rsidRDefault="006364EB" w:rsidP="001A31AC">
      <w:pPr>
        <w:tabs>
          <w:tab w:val="left" w:pos="1200"/>
        </w:tabs>
        <w:bidi/>
        <w:spacing w:after="0" w:line="240" w:lineRule="auto"/>
        <w:jc w:val="center"/>
        <w:rPr>
          <w:rFonts w:ascii="Noto Naskh Arabic" w:eastAsia="Noto Naskh Arabic" w:hAnsi="Noto Naskh Arabic" w:cs="Noto Naskh Arabic"/>
          <w:b/>
          <w:sz w:val="44"/>
          <w:szCs w:val="44"/>
        </w:rPr>
      </w:pPr>
      <w:r>
        <w:rPr>
          <w:rFonts w:ascii="Noto Naskh Arabic" w:eastAsia="Noto Naskh Arabic" w:hAnsi="Noto Naskh Arabic" w:cs="Noto Naskh Arabic"/>
          <w:b/>
          <w:noProof/>
          <w:sz w:val="44"/>
          <w:szCs w:val="44"/>
          <w:lang w:val="en-US"/>
        </w:rPr>
        <w:drawing>
          <wp:inline distT="0" distB="0" distL="0" distR="0" wp14:anchorId="489762D5" wp14:editId="72B76788">
            <wp:extent cx="1676400" cy="20002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43D0DD" w14:textId="77777777" w:rsidR="00CF13BE" w:rsidRDefault="00CF13BE" w:rsidP="00CF13BE">
      <w:pPr>
        <w:tabs>
          <w:tab w:val="left" w:pos="1200"/>
        </w:tabs>
        <w:bidi/>
        <w:spacing w:after="0" w:line="240" w:lineRule="auto"/>
        <w:jc w:val="center"/>
        <w:rPr>
          <w:rFonts w:ascii="Noto Naskh Arabic" w:eastAsia="Noto Naskh Arabic" w:hAnsi="Noto Naskh Arabic" w:cs="Noto Naskh Arabic"/>
          <w:bCs/>
          <w:sz w:val="44"/>
          <w:szCs w:val="44"/>
          <w:rtl/>
          <w:lang w:bidi="ar-IQ"/>
        </w:rPr>
      </w:pPr>
    </w:p>
    <w:p w14:paraId="76FCE71C" w14:textId="0EA26D32" w:rsidR="00CF13BE" w:rsidRPr="00CF13BE" w:rsidRDefault="00CF13BE" w:rsidP="00CF13BE">
      <w:pPr>
        <w:tabs>
          <w:tab w:val="left" w:pos="1200"/>
        </w:tabs>
        <w:bidi/>
        <w:spacing w:after="0" w:line="240" w:lineRule="auto"/>
        <w:jc w:val="center"/>
        <w:rPr>
          <w:rFonts w:eastAsia="Noto Naskh Arabic" w:cs="Calibri"/>
          <w:bCs/>
          <w:sz w:val="44"/>
          <w:szCs w:val="44"/>
          <w:rtl/>
          <w:lang w:bidi="ar-IQ"/>
        </w:rPr>
      </w:pP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>د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ڵ</w:t>
      </w:r>
      <w:r w:rsidRPr="00CF13BE">
        <w:rPr>
          <w:rFonts w:ascii="Noto Naskh Arabic" w:eastAsia="Noto Naskh Arabic" w:hAnsi="Noto Naskh Arabic" w:cs="Noto Naskh Arabic" w:hint="eastAsia"/>
          <w:bCs/>
          <w:sz w:val="44"/>
          <w:szCs w:val="44"/>
          <w:rtl/>
        </w:rPr>
        <w:t>ن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ی</w:t>
      </w:r>
      <w:r w:rsidRPr="00CF13BE">
        <w:rPr>
          <w:rFonts w:ascii="Noto Naskh Arabic" w:eastAsia="Noto Naskh Arabic" w:hAnsi="Noto Naskh Arabic" w:cs="Noto Naskh Arabic" w:hint="eastAsia"/>
          <w:bCs/>
          <w:sz w:val="44"/>
          <w:szCs w:val="44"/>
          <w:rtl/>
        </w:rPr>
        <w:t>ا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یی</w:t>
      </w: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 xml:space="preserve"> ج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ۆ</w:t>
      </w:r>
      <w:r w:rsidRPr="00CF13BE">
        <w:rPr>
          <w:rFonts w:ascii="Noto Naskh Arabic" w:eastAsia="Noto Naskh Arabic" w:hAnsi="Noto Naskh Arabic" w:cs="Noto Naskh Arabic" w:hint="eastAsia"/>
          <w:bCs/>
          <w:sz w:val="44"/>
          <w:szCs w:val="44"/>
          <w:rtl/>
        </w:rPr>
        <w:t>ر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ی</w:t>
      </w: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 xml:space="preserve"> و پ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ە</w:t>
      </w:r>
      <w:r w:rsidRPr="00CF13BE">
        <w:rPr>
          <w:rFonts w:ascii="Noto Naskh Arabic" w:eastAsia="Noto Naskh Arabic" w:hAnsi="Noto Naskh Arabic" w:cs="Noto Naskh Arabic" w:hint="eastAsia"/>
          <w:bCs/>
          <w:sz w:val="44"/>
          <w:szCs w:val="44"/>
          <w:rtl/>
        </w:rPr>
        <w:t>ر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ە</w:t>
      </w:r>
      <w:r w:rsidRPr="00CF13BE">
        <w:rPr>
          <w:rFonts w:ascii="Noto Naskh Arabic" w:eastAsia="Noto Naskh Arabic" w:hAnsi="Noto Naskh Arabic" w:cs="Noto Naskh Arabic" w:hint="eastAsia"/>
          <w:bCs/>
          <w:sz w:val="44"/>
          <w:szCs w:val="44"/>
          <w:rtl/>
        </w:rPr>
        <w:t>پ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ێ</w:t>
      </w:r>
      <w:r w:rsidRPr="00CF13BE">
        <w:rPr>
          <w:rFonts w:ascii="Noto Naskh Arabic" w:eastAsia="Noto Naskh Arabic" w:hAnsi="Noto Naskh Arabic" w:cs="Noto Naskh Arabic" w:hint="eastAsia"/>
          <w:bCs/>
          <w:sz w:val="44"/>
          <w:szCs w:val="44"/>
          <w:rtl/>
        </w:rPr>
        <w:t>دان</w:t>
      </w:r>
      <w:r w:rsidRPr="00CF13BE"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ی</w:t>
      </w: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 xml:space="preserve"> </w:t>
      </w:r>
      <w:r>
        <w:rPr>
          <w:rFonts w:eastAsia="Noto Naskh Arabic" w:cs="Calibri" w:hint="cs"/>
          <w:bCs/>
          <w:sz w:val="44"/>
          <w:szCs w:val="44"/>
          <w:rtl/>
          <w:lang w:bidi="ar-IQ"/>
        </w:rPr>
        <w:t>پرۆگرامەكانی خوێندن</w:t>
      </w:r>
    </w:p>
    <w:p w14:paraId="22328639" w14:textId="77777777" w:rsidR="00CF13BE" w:rsidRPr="00CF13BE" w:rsidRDefault="00CF13BE" w:rsidP="00CF13BE">
      <w:pPr>
        <w:tabs>
          <w:tab w:val="left" w:pos="1200"/>
        </w:tabs>
        <w:bidi/>
        <w:spacing w:after="0" w:line="240" w:lineRule="auto"/>
        <w:jc w:val="center"/>
        <w:rPr>
          <w:rFonts w:ascii="Noto Naskh Arabic" w:eastAsia="Noto Naskh Arabic" w:hAnsi="Noto Naskh Arabic" w:cs="Noto Naskh Arabic"/>
          <w:bCs/>
          <w:sz w:val="44"/>
          <w:szCs w:val="44"/>
        </w:rPr>
      </w:pP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>پەرتووکی کۆرس</w:t>
      </w:r>
    </w:p>
    <w:p w14:paraId="141FE8FF" w14:textId="31877E2C" w:rsidR="00CF13BE" w:rsidRPr="00CF13BE" w:rsidRDefault="00CF13BE" w:rsidP="00CF13BE">
      <w:pPr>
        <w:tabs>
          <w:tab w:val="left" w:pos="1200"/>
        </w:tabs>
        <w:bidi/>
        <w:spacing w:after="0" w:line="240" w:lineRule="auto"/>
        <w:jc w:val="center"/>
        <w:rPr>
          <w:rFonts w:ascii="Noto Naskh Arabic" w:eastAsia="Noto Naskh Arabic" w:hAnsi="Noto Naskh Arabic" w:cs="Noto Naskh Arabic"/>
          <w:bCs/>
          <w:sz w:val="44"/>
          <w:szCs w:val="44"/>
        </w:rPr>
      </w:pPr>
      <w:r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2024</w:t>
      </w: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 xml:space="preserve"> </w:t>
      </w:r>
      <w:r w:rsidRPr="00CF13BE">
        <w:rPr>
          <w:rFonts w:ascii="Arial" w:eastAsia="Noto Naskh Arabic" w:hAnsi="Arial" w:hint="cs"/>
          <w:bCs/>
          <w:sz w:val="44"/>
          <w:szCs w:val="44"/>
          <w:rtl/>
        </w:rPr>
        <w:t>–</w:t>
      </w:r>
      <w:r w:rsidRPr="00CF13BE">
        <w:rPr>
          <w:rFonts w:ascii="Noto Naskh Arabic" w:eastAsia="Noto Naskh Arabic" w:hAnsi="Noto Naskh Arabic" w:cs="Noto Naskh Arabic"/>
          <w:bCs/>
          <w:sz w:val="44"/>
          <w:szCs w:val="44"/>
          <w:rtl/>
        </w:rPr>
        <w:t xml:space="preserve"> </w:t>
      </w:r>
      <w:r>
        <w:rPr>
          <w:rFonts w:ascii="Noto Naskh Arabic" w:eastAsia="Noto Naskh Arabic" w:hAnsi="Noto Naskh Arabic" w:cs="Noto Naskh Arabic" w:hint="cs"/>
          <w:bCs/>
          <w:sz w:val="44"/>
          <w:szCs w:val="44"/>
          <w:rtl/>
        </w:rPr>
        <w:t>2025</w:t>
      </w:r>
    </w:p>
    <w:p w14:paraId="04DA1092" w14:textId="77777777" w:rsidR="00CF13BE" w:rsidRPr="001A31AC" w:rsidRDefault="00CF13BE" w:rsidP="00CF13BE">
      <w:pPr>
        <w:tabs>
          <w:tab w:val="left" w:pos="1200"/>
        </w:tabs>
        <w:bidi/>
        <w:rPr>
          <w:rFonts w:ascii="Noto Naskh Arabic" w:eastAsia="Noto Naskh Arabic" w:hAnsi="Noto Naskh Arabic" w:cs="Noto Naskh Arabic"/>
          <w:b/>
          <w:sz w:val="12"/>
          <w:szCs w:val="12"/>
          <w:rtl/>
        </w:rPr>
      </w:pPr>
    </w:p>
    <w:p w14:paraId="1B802B96" w14:textId="60D4CA68" w:rsidR="00075DCF" w:rsidRDefault="006364EB" w:rsidP="00CF13BE">
      <w:pPr>
        <w:tabs>
          <w:tab w:val="left" w:pos="1200"/>
        </w:tabs>
        <w:bidi/>
        <w:rPr>
          <w:rFonts w:ascii="Noto Naskh Arabic" w:eastAsia="Noto Naskh Arabic" w:hAnsi="Noto Naskh Arabic" w:cs="Noto Naskh Arabic" w:hint="cs"/>
          <w:b/>
          <w:sz w:val="44"/>
          <w:szCs w:val="44"/>
          <w:rtl/>
          <w:lang w:bidi="ar-JO"/>
        </w:rPr>
      </w:pPr>
      <w:r>
        <w:rPr>
          <w:rFonts w:ascii="Noto Naskh Arabic" w:eastAsia="Noto Naskh Arabic" w:hAnsi="Noto Naskh Arabic" w:cs="Noto Naskh Arabic"/>
          <w:b/>
          <w:sz w:val="44"/>
          <w:szCs w:val="44"/>
          <w:rtl/>
        </w:rPr>
        <w:t xml:space="preserve">بەش: </w:t>
      </w:r>
      <w:r w:rsidR="004A6F86">
        <w:rPr>
          <w:rFonts w:ascii="Noto Naskh Arabic" w:eastAsia="Noto Naskh Arabic" w:hAnsi="Noto Naskh Arabic" w:cs="Noto Naskh Arabic" w:hint="cs"/>
          <w:b/>
          <w:sz w:val="44"/>
          <w:szCs w:val="44"/>
          <w:rtl/>
          <w:lang w:bidi="ar-JO"/>
        </w:rPr>
        <w:t>خوێندنی ئیسلامی</w:t>
      </w:r>
    </w:p>
    <w:p w14:paraId="1F14DB5B" w14:textId="5E65D524" w:rsidR="00075DCF" w:rsidRDefault="006364EB">
      <w:pPr>
        <w:tabs>
          <w:tab w:val="left" w:pos="1200"/>
        </w:tabs>
        <w:bidi/>
        <w:rPr>
          <w:rFonts w:ascii="Noto Naskh Arabic" w:eastAsia="Noto Naskh Arabic" w:hAnsi="Noto Naskh Arabic" w:cs="Noto Naskh Arabic"/>
          <w:b/>
          <w:sz w:val="44"/>
          <w:szCs w:val="44"/>
        </w:rPr>
      </w:pPr>
      <w:r>
        <w:rPr>
          <w:rFonts w:ascii="Noto Naskh Arabic" w:eastAsia="Noto Naskh Arabic" w:hAnsi="Noto Naskh Arabic" w:cs="Noto Naskh Arabic"/>
          <w:b/>
          <w:sz w:val="44"/>
          <w:szCs w:val="44"/>
          <w:rtl/>
        </w:rPr>
        <w:t xml:space="preserve">كۆلێژ: </w:t>
      </w:r>
      <w:r w:rsidR="004A6F86">
        <w:rPr>
          <w:rFonts w:ascii="Noto Naskh Arabic" w:eastAsia="Noto Naskh Arabic" w:hAnsi="Noto Naskh Arabic" w:cs="Noto Naskh Arabic" w:hint="cs"/>
          <w:b/>
          <w:sz w:val="44"/>
          <w:szCs w:val="44"/>
          <w:rtl/>
        </w:rPr>
        <w:t>زانسته ئیسلامیه‌كان</w:t>
      </w:r>
    </w:p>
    <w:p w14:paraId="7E2FFEEE" w14:textId="77777777" w:rsidR="00075DCF" w:rsidRPr="00B713F6" w:rsidRDefault="006364EB" w:rsidP="00B713F6">
      <w:pPr>
        <w:tabs>
          <w:tab w:val="left" w:pos="1200"/>
        </w:tabs>
        <w:bidi/>
        <w:rPr>
          <w:rFonts w:ascii="Noto Naskh Arabic" w:eastAsia="Noto Naskh Arabic" w:hAnsi="Noto Naskh Arabic" w:cs="Noto Naskh Arabic"/>
          <w:b/>
          <w:sz w:val="44"/>
          <w:szCs w:val="44"/>
          <w:lang w:val="en-US" w:bidi="ar-OM"/>
        </w:rPr>
      </w:pPr>
      <w:r>
        <w:rPr>
          <w:rFonts w:ascii="Noto Naskh Arabic" w:eastAsia="Noto Naskh Arabic" w:hAnsi="Noto Naskh Arabic" w:cs="Noto Naskh Arabic"/>
          <w:b/>
          <w:sz w:val="44"/>
          <w:szCs w:val="44"/>
          <w:rtl/>
        </w:rPr>
        <w:t xml:space="preserve">بابەت: </w:t>
      </w:r>
      <w:r w:rsidR="00B713F6">
        <w:rPr>
          <w:rFonts w:ascii="Noto Naskh Arabic" w:eastAsia="Noto Naskh Arabic" w:hAnsi="Noto Naskh Arabic" w:cs="Noto Naskh Arabic" w:hint="cs"/>
          <w:b/>
          <w:sz w:val="44"/>
          <w:szCs w:val="44"/>
          <w:rtl/>
        </w:rPr>
        <w:t>كارا</w:t>
      </w:r>
      <w:r w:rsidR="00B713F6">
        <w:rPr>
          <w:rFonts w:ascii="Noto Naskh Arabic" w:eastAsia="Noto Naskh Arabic" w:hAnsi="Noto Naskh Arabic" w:cs="Noto Naskh Arabic" w:hint="cs"/>
          <w:b/>
          <w:sz w:val="44"/>
          <w:szCs w:val="44"/>
          <w:rtl/>
          <w:lang w:val="en-US" w:bidi="ar-OM"/>
        </w:rPr>
        <w:t>مەییە ئەكادیمییەكان-</w:t>
      </w:r>
      <w:r w:rsidR="00B713F6">
        <w:rPr>
          <w:rFonts w:ascii="Noto Naskh Arabic" w:eastAsia="Noto Naskh Arabic" w:hAnsi="Noto Naskh Arabic" w:cs="Noto Naskh Arabic"/>
          <w:b/>
          <w:sz w:val="44"/>
          <w:szCs w:val="44"/>
          <w:lang w:val="en-US" w:bidi="ar-OM"/>
        </w:rPr>
        <w:t>Academic Skills</w:t>
      </w:r>
    </w:p>
    <w:p w14:paraId="1253FE9A" w14:textId="77777777" w:rsidR="00075DCF" w:rsidRDefault="006364EB">
      <w:pPr>
        <w:tabs>
          <w:tab w:val="left" w:pos="1200"/>
        </w:tabs>
        <w:bidi/>
        <w:rPr>
          <w:rFonts w:ascii="Noto Naskh Arabic" w:eastAsia="Noto Naskh Arabic" w:hAnsi="Noto Naskh Arabic" w:cs="Noto Naskh Arabic"/>
          <w:b/>
          <w:sz w:val="44"/>
          <w:szCs w:val="44"/>
          <w:lang w:bidi="ar-OM"/>
        </w:rPr>
      </w:pPr>
      <w:r>
        <w:rPr>
          <w:rFonts w:ascii="Noto Naskh Arabic" w:eastAsia="Noto Naskh Arabic" w:hAnsi="Noto Naskh Arabic" w:cs="Noto Naskh Arabic"/>
          <w:b/>
          <w:sz w:val="44"/>
          <w:szCs w:val="44"/>
          <w:rtl/>
        </w:rPr>
        <w:t>پەرتووکی کۆرس: قۆناغی یەكەم</w:t>
      </w:r>
    </w:p>
    <w:p w14:paraId="3B5B2373" w14:textId="4BB2F4D9" w:rsidR="00075DCF" w:rsidRPr="004A6F86" w:rsidRDefault="006364EB">
      <w:pPr>
        <w:tabs>
          <w:tab w:val="left" w:pos="1200"/>
        </w:tabs>
        <w:bidi/>
        <w:rPr>
          <w:rFonts w:ascii="Noto Naskh Arabic" w:eastAsia="Noto Naskh Arabic" w:hAnsi="Noto Naskh Arabic" w:cs="Noto Naskh Arabic" w:hint="cs"/>
          <w:b/>
          <w:sz w:val="44"/>
          <w:szCs w:val="44"/>
          <w:rtl/>
          <w:lang w:val="en-US" w:bidi="ar-IQ"/>
        </w:rPr>
      </w:pPr>
      <w:r>
        <w:rPr>
          <w:rFonts w:ascii="Noto Naskh Arabic" w:eastAsia="Noto Naskh Arabic" w:hAnsi="Noto Naskh Arabic" w:cs="Noto Naskh Arabic"/>
          <w:b/>
          <w:sz w:val="44"/>
          <w:szCs w:val="44"/>
          <w:rtl/>
        </w:rPr>
        <w:t xml:space="preserve">مامۆستا: </w:t>
      </w:r>
      <w:r w:rsidR="004A6F86">
        <w:rPr>
          <w:rFonts w:ascii="Noto Naskh Arabic" w:eastAsia="Noto Naskh Arabic" w:hAnsi="Noto Naskh Arabic" w:cs="Noto Naskh Arabic" w:hint="cs"/>
          <w:b/>
          <w:sz w:val="44"/>
          <w:szCs w:val="44"/>
          <w:rtl/>
        </w:rPr>
        <w:t>سامان أحمد رم</w:t>
      </w:r>
      <w:r w:rsidR="004A6F86">
        <w:rPr>
          <w:rFonts w:ascii="Noto Naskh Arabic" w:eastAsia="Noto Naskh Arabic" w:hAnsi="Noto Naskh Arabic" w:cs="Noto Naskh Arabic" w:hint="cs"/>
          <w:b/>
          <w:sz w:val="44"/>
          <w:szCs w:val="44"/>
          <w:rtl/>
          <w:lang w:val="en-US" w:bidi="ar-IQ"/>
        </w:rPr>
        <w:t>ضان</w:t>
      </w:r>
    </w:p>
    <w:p w14:paraId="41F1853F" w14:textId="6FBBA1A7" w:rsidR="00CF13BE" w:rsidRDefault="00CF13BE" w:rsidP="00CF13BE">
      <w:pPr>
        <w:tabs>
          <w:tab w:val="left" w:pos="1200"/>
        </w:tabs>
        <w:bidi/>
        <w:rPr>
          <w:rFonts w:ascii="Noto Naskh Arabic" w:eastAsia="Noto Naskh Arabic" w:hAnsi="Noto Naskh Arabic" w:cs="Noto Naskh Arabic"/>
          <w:b/>
          <w:sz w:val="44"/>
          <w:szCs w:val="44"/>
        </w:rPr>
      </w:pPr>
      <w:r>
        <w:rPr>
          <w:rFonts w:ascii="Noto Naskh Arabic" w:eastAsia="Noto Naskh Arabic" w:hAnsi="Noto Naskh Arabic" w:cs="Noto Naskh Arabic" w:hint="cs"/>
          <w:b/>
          <w:sz w:val="44"/>
          <w:szCs w:val="44"/>
          <w:rtl/>
        </w:rPr>
        <w:t>ئیمەیل:</w:t>
      </w:r>
      <w:r w:rsidR="004A6F86" w:rsidRPr="004A6F86">
        <w:t xml:space="preserve"> </w:t>
      </w:r>
      <w:r w:rsidR="004A6F86" w:rsidRPr="004A6F86">
        <w:rPr>
          <w:rFonts w:ascii="Noto Naskh Arabic" w:eastAsia="Noto Naskh Arabic" w:hAnsi="Noto Naskh Arabic" w:cs="Noto Naskh Arabic"/>
          <w:b/>
          <w:sz w:val="44"/>
          <w:szCs w:val="44"/>
        </w:rPr>
        <w:t>saman.ramadhan@su.edu.krd</w:t>
      </w:r>
      <w:bookmarkStart w:id="0" w:name="_GoBack"/>
      <w:bookmarkEnd w:id="0"/>
    </w:p>
    <w:p w14:paraId="6DAC6E86" w14:textId="3CBA51A2" w:rsidR="00075DCF" w:rsidRDefault="006364EB" w:rsidP="00CF13BE">
      <w:pPr>
        <w:bidi/>
        <w:rPr>
          <w:rFonts w:ascii="Noto Naskh Arabic" w:eastAsia="Noto Naskh Arabic" w:hAnsi="Noto Naskh Arabic" w:cs="Noto Naskh Arabic"/>
          <w:b/>
          <w:sz w:val="32"/>
          <w:szCs w:val="32"/>
          <w:rtl/>
          <w:lang w:bidi="ar-OM"/>
        </w:rPr>
      </w:pPr>
      <w:r>
        <w:br w:type="page"/>
      </w:r>
      <w:r>
        <w:rPr>
          <w:rFonts w:ascii="Noto Naskh Arabic" w:eastAsia="Noto Naskh Arabic" w:hAnsi="Noto Naskh Arabic" w:cs="Noto Naskh Arabic"/>
          <w:b/>
          <w:sz w:val="32"/>
          <w:szCs w:val="32"/>
          <w:rtl/>
        </w:rPr>
        <w:lastRenderedPageBreak/>
        <w:t>وەسفی کۆرس</w:t>
      </w:r>
      <w:r w:rsidR="0049572B">
        <w:rPr>
          <w:rFonts w:ascii="Noto Naskh Arabic" w:eastAsia="Noto Naskh Arabic" w:hAnsi="Noto Naskh Arabic" w:cs="Noto Naskh Arabic" w:hint="cs"/>
          <w:b/>
          <w:sz w:val="32"/>
          <w:szCs w:val="32"/>
          <w:rtl/>
        </w:rPr>
        <w:t xml:space="preserve"> </w:t>
      </w:r>
      <w:r w:rsidR="0049572B" w:rsidRPr="0049572B">
        <w:rPr>
          <w:rFonts w:ascii="Noto Naskh Arabic" w:eastAsia="Noto Naskh Arabic" w:hAnsi="Noto Naskh Arabic" w:cs="Noto Naskh Arabic"/>
          <w:b/>
          <w:sz w:val="32"/>
          <w:szCs w:val="32"/>
        </w:rPr>
        <w:t>Course Description</w:t>
      </w:r>
    </w:p>
    <w:tbl>
      <w:tblPr>
        <w:tblStyle w:val="a"/>
        <w:tblW w:w="9640" w:type="dxa"/>
        <w:jc w:val="righ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25"/>
      </w:tblGrid>
      <w:tr w:rsidR="00075DCF" w14:paraId="5F614839" w14:textId="77777777" w:rsidTr="00CD1A5B">
        <w:trPr>
          <w:trHeight w:val="484"/>
          <w:jc w:val="right"/>
        </w:trPr>
        <w:tc>
          <w:tcPr>
            <w:tcW w:w="4815" w:type="dxa"/>
            <w:vAlign w:val="center"/>
          </w:tcPr>
          <w:p w14:paraId="0B18FA54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مۆدیوول</w:t>
            </w:r>
          </w:p>
        </w:tc>
        <w:tc>
          <w:tcPr>
            <w:tcW w:w="4825" w:type="dxa"/>
            <w:vAlign w:val="center"/>
          </w:tcPr>
          <w:p w14:paraId="58480E81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زمانی وانه‌ووتنه‌وه</w:t>
            </w:r>
          </w:p>
        </w:tc>
      </w:tr>
      <w:tr w:rsidR="00075DCF" w14:paraId="5C1EECA5" w14:textId="77777777">
        <w:trPr>
          <w:trHeight w:val="284"/>
          <w:jc w:val="right"/>
        </w:trPr>
        <w:tc>
          <w:tcPr>
            <w:tcW w:w="4815" w:type="dxa"/>
            <w:vAlign w:val="center"/>
          </w:tcPr>
          <w:p w14:paraId="321C98FC" w14:textId="77777777" w:rsidR="00075DCF" w:rsidRDefault="00243E8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كارامەییە ئەكادیمییەكان</w:t>
            </w:r>
          </w:p>
        </w:tc>
        <w:tc>
          <w:tcPr>
            <w:tcW w:w="4825" w:type="dxa"/>
            <w:vAlign w:val="center"/>
          </w:tcPr>
          <w:p w14:paraId="0E25D311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rtl/>
              </w:rPr>
              <w:t>كوردى</w:t>
            </w:r>
          </w:p>
        </w:tc>
      </w:tr>
      <w:tr w:rsidR="00075DCF" w14:paraId="3E784515" w14:textId="77777777">
        <w:trPr>
          <w:trHeight w:val="284"/>
          <w:jc w:val="right"/>
        </w:trPr>
        <w:tc>
          <w:tcPr>
            <w:tcW w:w="4815" w:type="dxa"/>
            <w:vAlign w:val="center"/>
          </w:tcPr>
          <w:p w14:paraId="29695BFF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ساڵی ئەکادیمی</w:t>
            </w:r>
          </w:p>
        </w:tc>
        <w:tc>
          <w:tcPr>
            <w:tcW w:w="4825" w:type="dxa"/>
            <w:vAlign w:val="center"/>
          </w:tcPr>
          <w:p w14:paraId="49FB083F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سیمسته‌ر</w:t>
            </w:r>
          </w:p>
        </w:tc>
      </w:tr>
      <w:tr w:rsidR="00075DCF" w14:paraId="257E4AEA" w14:textId="77777777">
        <w:trPr>
          <w:trHeight w:val="284"/>
          <w:jc w:val="right"/>
        </w:trPr>
        <w:tc>
          <w:tcPr>
            <w:tcW w:w="4815" w:type="dxa"/>
            <w:vAlign w:val="center"/>
          </w:tcPr>
          <w:p w14:paraId="26FF1B8F" w14:textId="77777777" w:rsidR="00075DCF" w:rsidRPr="00243E82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val="en-US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2024-2025</w:t>
            </w:r>
          </w:p>
        </w:tc>
        <w:tc>
          <w:tcPr>
            <w:tcW w:w="4825" w:type="dxa"/>
            <w:vAlign w:val="center"/>
          </w:tcPr>
          <w:p w14:paraId="23D10A21" w14:textId="77777777" w:rsidR="00075DCF" w:rsidRDefault="00B713F6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بەهارە</w:t>
            </w:r>
          </w:p>
        </w:tc>
      </w:tr>
      <w:tr w:rsidR="00075DCF" w14:paraId="4C450253" w14:textId="77777777">
        <w:trPr>
          <w:trHeight w:val="284"/>
          <w:jc w:val="right"/>
        </w:trPr>
        <w:tc>
          <w:tcPr>
            <w:tcW w:w="4815" w:type="dxa"/>
            <w:vAlign w:val="center"/>
          </w:tcPr>
          <w:p w14:paraId="790CABF3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کرێدیت/</w:t>
            </w: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  <w:t>ECT</w:t>
            </w:r>
          </w:p>
        </w:tc>
        <w:tc>
          <w:tcPr>
            <w:tcW w:w="4825" w:type="dxa"/>
            <w:vAlign w:val="center"/>
          </w:tcPr>
          <w:p w14:paraId="762D8B46" w14:textId="77777777" w:rsidR="00075DCF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مۆدیوولی پێشمه‌رج</w:t>
            </w:r>
          </w:p>
        </w:tc>
      </w:tr>
      <w:tr w:rsidR="00075DCF" w14:paraId="7358F410" w14:textId="77777777">
        <w:trPr>
          <w:trHeight w:val="284"/>
          <w:jc w:val="right"/>
        </w:trPr>
        <w:tc>
          <w:tcPr>
            <w:tcW w:w="4815" w:type="dxa"/>
            <w:vAlign w:val="center"/>
          </w:tcPr>
          <w:p w14:paraId="0E771AC6" w14:textId="77777777" w:rsidR="00075DCF" w:rsidRDefault="00B713F6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rtl/>
                <w:lang w:bidi="ar-OM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6</w:t>
            </w:r>
          </w:p>
        </w:tc>
        <w:tc>
          <w:tcPr>
            <w:tcW w:w="4825" w:type="dxa"/>
            <w:vAlign w:val="center"/>
          </w:tcPr>
          <w:p w14:paraId="0A4AD1A2" w14:textId="77777777" w:rsidR="00075DCF" w:rsidRDefault="00243E82" w:rsidP="0036081C">
            <w:pPr>
              <w:bidi/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-</w:t>
            </w:r>
          </w:p>
        </w:tc>
      </w:tr>
      <w:tr w:rsidR="00486733" w14:paraId="22740E12" w14:textId="77777777" w:rsidTr="0049572B">
        <w:trPr>
          <w:trHeight w:val="284"/>
          <w:jc w:val="right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47FBD054" w14:textId="01C4F33F" w:rsidR="00486733" w:rsidRDefault="005710DB" w:rsidP="005710DB">
            <w:pPr>
              <w:bidi/>
              <w:spacing w:before="120" w:after="0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rtl/>
              </w:rPr>
            </w:pPr>
            <w:r w:rsidRPr="005710DB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ئامانج</w:t>
            </w:r>
            <w:r>
              <w:rPr>
                <w:rFonts w:ascii="Noto Naskh Arabic" w:eastAsia="Noto Naskh Arabic" w:hAnsi="Noto Naskh Arabic" w:cs="Noto Naskh Arabic" w:hint="cs"/>
                <w:bCs/>
                <w:sz w:val="24"/>
                <w:szCs w:val="24"/>
                <w:rtl/>
              </w:rPr>
              <w:t>ەكان</w:t>
            </w:r>
            <w:r w:rsidRPr="005710DB">
              <w:rPr>
                <w:rFonts w:ascii="Noto Naskh Arabic" w:eastAsia="Noto Naskh Arabic" w:hAnsi="Noto Naskh Arabic" w:cs="Noto Naskh Arabic" w:hint="cs"/>
                <w:bCs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 xml:space="preserve"> ک</w:t>
            </w:r>
            <w:r w:rsidRPr="005710DB">
              <w:rPr>
                <w:rFonts w:ascii="Noto Naskh Arabic" w:eastAsia="Noto Naskh Arabic" w:hAnsi="Noto Naskh Arabic" w:cs="Noto Naskh Arabic" w:hint="cs"/>
                <w:bCs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bCs/>
                <w:sz w:val="24"/>
                <w:szCs w:val="24"/>
                <w:rtl/>
              </w:rPr>
              <w:t>رس</w:t>
            </w:r>
            <w:r w:rsidRPr="005710DB">
              <w:rPr>
                <w:rFonts w:ascii="Noto Naskh Arabic" w:eastAsia="Noto Naskh Arabic" w:hAnsi="Noto Naskh Arabic" w:cs="Noto Naskh Arabic" w:hint="cs"/>
                <w:bCs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bCs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bCs/>
                <w:sz w:val="24"/>
                <w:szCs w:val="24"/>
                <w:rtl/>
              </w:rPr>
              <w:t>ە</w:t>
            </w:r>
          </w:p>
        </w:tc>
      </w:tr>
      <w:tr w:rsidR="00486733" w14:paraId="769D748C" w14:textId="77777777" w:rsidTr="00060CF6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66E7D9B5" w14:textId="12BFD824" w:rsidR="005710DB" w:rsidRPr="005710DB" w:rsidRDefault="005710DB" w:rsidP="005710DB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ئامانج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وو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لەدا،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بەهێزكردنی تواناكانی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قوتابییانە،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لەرێگەی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ەڵەیە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گشتگ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کارام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وتن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خو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با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داهاتوودا 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رز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کات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.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هاوكات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بە 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هاتوو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سیمینار،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نووس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رت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رکردن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6247C6AB" w14:textId="41363C9D" w:rsidR="00486733" w:rsidRPr="005710DB" w:rsidRDefault="005710DB" w:rsidP="005710DB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ف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پرس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ئا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ز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ش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چار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دار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داب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ژن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. 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ماد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وو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هاوکار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گروپ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تواناکان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گەشەپێدەدات،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هەمانكاتدا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خت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گرنگ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رچاو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گرتن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زان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ار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متمان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پ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ئارگ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وم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نت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ژ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قا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لک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کات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5710D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5710D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</w:tr>
      <w:tr w:rsidR="00075DCF" w14:paraId="7FD9833C" w14:textId="77777777" w:rsidTr="0049572B">
        <w:trPr>
          <w:trHeight w:val="284"/>
          <w:jc w:val="right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697FD34" w14:textId="77777777" w:rsidR="00075DCF" w:rsidRPr="00CD1A5B" w:rsidRDefault="006364EB" w:rsidP="0036081C">
            <w:pPr>
              <w:bidi/>
              <w:spacing w:before="120" w:after="0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CD1A5B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دەرئەنجامی کۆرسەکە</w:t>
            </w:r>
          </w:p>
        </w:tc>
      </w:tr>
      <w:tr w:rsidR="00075DCF" w14:paraId="3A606100" w14:textId="77777777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568CA2B6" w14:textId="3E0A52FB" w:rsidR="00075DCF" w:rsidRPr="00CD1A5B" w:rsidRDefault="006364EB" w:rsidP="00CD1A5B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CD1A5B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تێگەیشتن لە </w:t>
            </w:r>
            <w:r w:rsidR="00B713F6" w:rsidRPr="00CD1A5B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كارامەییە ئەكادیمییەكان</w:t>
            </w:r>
            <w:r w:rsidR="00F77BE5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</w:p>
          <w:p w14:paraId="1391FB9C" w14:textId="36505F91" w:rsidR="0013184E" w:rsidRPr="00CD1A5B" w:rsidRDefault="00CD1A5B" w:rsidP="003E76DF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ئاشنا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كردنی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قوتابییان</w:t>
            </w:r>
            <w:r w:rsidR="00790A11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="00B713F6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بەكارامەییە ئەكادییمییەكانی </w:t>
            </w:r>
            <w:r w:rsidR="00790A11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bidi="ar-IQ"/>
              </w:rPr>
              <w:t xml:space="preserve">پەیوەست بە پسپۆڕی،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لەوانەش</w:t>
            </w:r>
            <w:r w:rsidR="00790A11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: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كارامەیی پێشكەشكردنی سیمینار،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كارامەیی نووسینی ڕاپۆرتی ئەكادیمی،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بیرکردنەوەی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ڕەخنە</w:t>
            </w:r>
            <w:r w:rsidR="00790A11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،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دەستنیشانکردنی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كێشە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و </w:t>
            </w:r>
            <w:r w:rsidR="00784A9A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گەڕان بەدوای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ڕێگەچارەی كێشەكان،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كارامەیی </w:t>
            </w:r>
            <w:r w:rsidR="00790A11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ئامادەكردنی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پۆستەری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ئەكادیمی، كاركردن</w:t>
            </w:r>
            <w:r w:rsidR="00FF33B7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بە گرو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پ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كارامەیی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ئەنجامدانی </w:t>
            </w:r>
            <w:r w:rsidR="00122162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دیبەیتی ئەكادیمی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14:paraId="114D939F" w14:textId="77777777" w:rsidR="00CD1A5B" w:rsidRPr="0036081C" w:rsidRDefault="00CD1A5B" w:rsidP="00CD1A5B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10"/>
                <w:szCs w:val="10"/>
                <w:lang w:val="en-US"/>
              </w:rPr>
            </w:pPr>
          </w:p>
          <w:p w14:paraId="626E4DA3" w14:textId="0FBA1904" w:rsidR="00075DCF" w:rsidRPr="00CD1A5B" w:rsidRDefault="006364EB" w:rsidP="00CD1A5B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</w:rPr>
            </w:pPr>
            <w:r w:rsidRPr="00CD1A5B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شیکردنەوەی تایبەتمەندییەکانی </w:t>
            </w:r>
            <w:r w:rsidR="00B713F6" w:rsidRPr="00CD1A5B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هەریەك لەو كارامەییە ئەكادیمییانەی كە بۆ قۆناغی زانكۆ پێویستن</w:t>
            </w:r>
            <w:r w:rsidR="00CD1A5B" w:rsidRPr="00CD1A5B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</w:p>
          <w:p w14:paraId="54D817BB" w14:textId="34D92721" w:rsidR="00075DCF" w:rsidRDefault="00B713F6" w:rsidP="00CD1A5B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خستن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هاتوو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D1A5B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گفتوگۆكردن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، </w:t>
            </w:r>
            <w:r w:rsidR="00CD1A5B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بەهێزكردنی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تواناكان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مانادار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، پاڵپشتی ئارگیومێنت بە بەڵگە 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و 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دەربڕینی 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لۆجیكیانە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76298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کۆمەڵگەدا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 xml:space="preserve"> هاوكات 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كاره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رچاو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D1A5B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متمانەپێکراو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كردن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ئارگیومێنت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دروست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ڕەوان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53FD1A06" w14:textId="77777777" w:rsidR="00CD1A5B" w:rsidRPr="0036081C" w:rsidRDefault="00CD1A5B" w:rsidP="00CD1A5B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01133263" w14:textId="41A04F2D" w:rsidR="00075DCF" w:rsidRPr="00CD1A5B" w:rsidRDefault="0013184E" w:rsidP="00CD1A5B">
            <w:pPr>
              <w:pStyle w:val="ListParagraph"/>
              <w:numPr>
                <w:ilvl w:val="0"/>
                <w:numId w:val="19"/>
              </w:numPr>
              <w:bidi/>
              <w:spacing w:after="0"/>
              <w:rPr>
                <w:rFonts w:ascii="Noto Naskh Arabic" w:eastAsia="Noto Naskh Arabic" w:hAnsi="Noto Naskh Arabic" w:cs="Noto Naskh Arabic"/>
                <w:bCs/>
                <w:color w:val="0D0D0D" w:themeColor="text1" w:themeTint="F2"/>
                <w:sz w:val="24"/>
                <w:szCs w:val="24"/>
              </w:rPr>
            </w:pPr>
            <w:r w:rsidRPr="00CD1A5B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 xml:space="preserve">لێهاتووییەكانی </w:t>
            </w:r>
            <w:r w:rsidR="00CD1A5B" w:rsidRPr="00CD1A5B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="00F77BE5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</w:p>
          <w:p w14:paraId="24C6873C" w14:textId="17CB2833" w:rsidR="00784A9A" w:rsidRDefault="00784A9A" w:rsidP="00CD1A5B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  <w:lang w:val="en-US"/>
              </w:rPr>
            </w:pP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پێشكەشكردنی سیمینار بەشێوازێكی دروست و كارامە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،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لێهاتوویی لە نووسینی ڕاپۆرتی ئەكادیمی.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هاوكات 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توانای هەڵبژاردن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و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د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ستن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شانكردن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شر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ۆڤە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كردن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تاز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داو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13184E"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گەشەدان بە لێهاتوویی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13184E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گەڕان بەدوای دۆزینەوەی ڕێگەچارەی كێشەكان</w:t>
            </w:r>
            <w:r w:rsidR="0013184E"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 w:rsid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سەرەڕای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>توانای پراكتیزەكردنی تەكنیكی بیركردنەوەی ڕەخنە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>یی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 xml:space="preserve"> لەنێو سیمینار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>و ڕاپۆرت و لێكدانەوە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val="en-US"/>
              </w:rPr>
              <w:t>و شرۆڤەكردنی كێشەكاندا.</w:t>
            </w:r>
          </w:p>
          <w:p w14:paraId="7FDD44C4" w14:textId="77777777" w:rsidR="00CD1A5B" w:rsidRPr="0036081C" w:rsidRDefault="00CD1A5B" w:rsidP="00CD1A5B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12"/>
                <w:szCs w:val="12"/>
              </w:rPr>
            </w:pPr>
          </w:p>
          <w:p w14:paraId="6F3ECA0F" w14:textId="2D1E34A9" w:rsidR="00075DCF" w:rsidRPr="00CD1A5B" w:rsidRDefault="0013184E" w:rsidP="00CD1A5B">
            <w:pPr>
              <w:pStyle w:val="ListParagraph"/>
              <w:numPr>
                <w:ilvl w:val="0"/>
                <w:numId w:val="19"/>
              </w:numPr>
              <w:bidi/>
              <w:rPr>
                <w:rFonts w:ascii="Noto Naskh Arabic" w:eastAsia="Noto Naskh Arabic" w:hAnsi="Noto Naskh Arabic" w:cs="Noto Naskh Arabic"/>
                <w:bCs/>
                <w:color w:val="0D0D0D" w:themeColor="text1" w:themeTint="F2"/>
                <w:sz w:val="24"/>
                <w:szCs w:val="24"/>
              </w:rPr>
            </w:pPr>
            <w:r w:rsidRPr="00CD1A5B">
              <w:rPr>
                <w:rFonts w:ascii="Noto Naskh Arabic" w:eastAsia="Noto Naskh Arabic" w:hAnsi="Noto Naskh Arabic" w:cs="Noto Naskh Arabic"/>
                <w:bCs/>
                <w:color w:val="0D0D0D" w:themeColor="text1" w:themeTint="F2"/>
                <w:sz w:val="24"/>
                <w:szCs w:val="24"/>
                <w:rtl/>
              </w:rPr>
              <w:t>پابەندبوون بە</w:t>
            </w:r>
            <w:r w:rsidRPr="00CD1A5B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ڕێسا</w:t>
            </w:r>
            <w:r w:rsidR="00D76298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بنەڕەتییەكان</w:t>
            </w:r>
            <w:r w:rsidR="00D76298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، پەرەدان بە</w:t>
            </w:r>
            <w:r w:rsidRPr="00CD1A5B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 xml:space="preserve"> تێگەیشتن و گفتوگۆ</w:t>
            </w:r>
            <w:r w:rsidR="00D76298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784A9A" w:rsidRPr="00CD1A5B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و دیبەیتی ئەكادیمی</w:t>
            </w:r>
            <w:r w:rsidR="00F77BE5">
              <w:rPr>
                <w:rFonts w:ascii="Noto Naskh Arabic" w:eastAsia="Noto Naskh Arabic" w:hAnsi="Noto Naskh Arabic" w:cs="Noto Naskh Arabic" w:hint="cs"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</w:p>
          <w:p w14:paraId="56DA834E" w14:textId="6CE1DC5C" w:rsidR="00784A9A" w:rsidRPr="00CD1A5B" w:rsidRDefault="00784A9A" w:rsidP="00CD1A5B">
            <w:pPr>
              <w:pStyle w:val="ListParagraph"/>
              <w:numPr>
                <w:ilvl w:val="0"/>
                <w:numId w:val="15"/>
              </w:numPr>
              <w:bidi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شاندان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توانا و كارام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لە 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گفتوگ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دانوستان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ئاشت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خوازان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76298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دیکەدا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17EC29DF" w14:textId="3A439D4A" w:rsidR="00784A9A" w:rsidRPr="00CD1A5B" w:rsidRDefault="00784A9A" w:rsidP="00CD1A5B">
            <w:pPr>
              <w:pStyle w:val="ListParagraph"/>
              <w:numPr>
                <w:ilvl w:val="0"/>
                <w:numId w:val="15"/>
              </w:numPr>
              <w:bidi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lang w:val="en-US"/>
              </w:rPr>
            </w:pP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ئاماد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كردن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بۆ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نجامدان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گفتوگ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ج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سوود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5A0EFE04" w14:textId="77777777" w:rsidR="0013184E" w:rsidRPr="00CD1A5B" w:rsidRDefault="0013184E" w:rsidP="00CD1A5B">
            <w:pPr>
              <w:pStyle w:val="ListParagraph"/>
              <w:numPr>
                <w:ilvl w:val="0"/>
                <w:numId w:val="15"/>
              </w:numPr>
              <w:bidi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شاندن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كراو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رامب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اواز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ئاماد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انكار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خ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0C33CD87" w14:textId="28259FC0" w:rsidR="00075DCF" w:rsidRPr="00CD1A5B" w:rsidRDefault="0013184E" w:rsidP="00CD1A5B">
            <w:pPr>
              <w:pStyle w:val="ListParagraph"/>
              <w:numPr>
                <w:ilvl w:val="0"/>
                <w:numId w:val="15"/>
              </w:numPr>
              <w:bidi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شاندان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م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ەع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ف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ناو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ف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ربووندا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كاره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CD1A5B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76298"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تەكنەلۆژیا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سوود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گشت</w:t>
            </w:r>
            <w:r w:rsidRPr="00CD1A5B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CD1A5B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</w:tr>
      <w:tr w:rsidR="00075DCF" w14:paraId="334008D0" w14:textId="77777777" w:rsidTr="0049572B">
        <w:trPr>
          <w:trHeight w:val="284"/>
          <w:jc w:val="right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1E76163E" w14:textId="77777777" w:rsidR="00075DCF" w:rsidRPr="0036081C" w:rsidRDefault="006364EB" w:rsidP="0036081C">
            <w:pPr>
              <w:bidi/>
              <w:spacing w:before="100" w:after="0" w:line="276" w:lineRule="auto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ناوه‌رۆکی کۆرس</w:t>
            </w:r>
          </w:p>
        </w:tc>
      </w:tr>
      <w:tr w:rsidR="0036081C" w:rsidRPr="0036081C" w14:paraId="73B8AB88" w14:textId="77777777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3A9EE78F" w14:textId="5293498C" w:rsidR="00243E82" w:rsidRPr="0036081C" w:rsidRDefault="00243E82" w:rsidP="003E76DF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مۆدیوڵە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توانا و شار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زا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گفتوگ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ئاماد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كراو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.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7D26242C" w14:textId="0433E80F" w:rsidR="00243E82" w:rsidRPr="0036081C" w:rsidRDefault="00243E82" w:rsidP="003E76DF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باب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مۆدیوڵە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اه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كاره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رچاو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ستخستن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زانست،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وروژاندن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پرس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ار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امدان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پرس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ار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رو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14:paraId="3B46BA46" w14:textId="2020B662" w:rsidR="00075DCF" w:rsidRPr="0036081C" w:rsidRDefault="00243E82" w:rsidP="003E76DF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اه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باب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ركردن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D76298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زگرتن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رامب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نجامدان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گفتوگ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14:paraId="2364E6E0" w14:textId="4A20237E" w:rsidR="00243E82" w:rsidRPr="0036081C" w:rsidRDefault="00D76298" w:rsidP="003E76DF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ئاشناكردنی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قوتابي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ي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ان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چ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کارامەییەکی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: (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اپ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رت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شك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شكردن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نار،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ركردن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خن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گران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كاركردن ب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گروپ،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كردن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ەچالاكی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كاد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: و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ركش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پ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="00243E82"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نفرانس</w:t>
            </w:r>
            <w:r w:rsidR="00243E82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="00243E82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E553CC"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سیمپۆزم</w:t>
            </w:r>
            <w:r w:rsidR="00E553CC"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 xml:space="preserve"> (</w:t>
            </w:r>
            <w:r w:rsidR="00E553C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  <w:lang w:bidi="ar-IQ"/>
              </w:rPr>
              <w:t>.</w:t>
            </w:r>
          </w:p>
          <w:p w14:paraId="70F9D1E0" w14:textId="77777777" w:rsidR="00243E82" w:rsidRPr="0036081C" w:rsidRDefault="00243E82" w:rsidP="003E76DF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زگرتن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اواز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ك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اواز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كاندا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3AF5688D" w14:textId="77777777" w:rsidR="00243E82" w:rsidRPr="0036081C" w:rsidRDefault="00243E82" w:rsidP="003E76DF">
            <w:pPr>
              <w:pStyle w:val="ListParagraph"/>
              <w:numPr>
                <w:ilvl w:val="0"/>
                <w:numId w:val="16"/>
              </w:num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ركردن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گران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متمان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بوون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گوزارشت كردندا.</w:t>
            </w:r>
          </w:p>
        </w:tc>
      </w:tr>
      <w:tr w:rsidR="00075DCF" w:rsidRPr="0036081C" w14:paraId="307AA2C5" w14:textId="77777777" w:rsidTr="0049572B">
        <w:trPr>
          <w:trHeight w:val="284"/>
          <w:jc w:val="right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E997719" w14:textId="77777777" w:rsidR="00075DCF" w:rsidRPr="0036081C" w:rsidRDefault="006364EB" w:rsidP="0036081C">
            <w:pPr>
              <w:bidi/>
              <w:spacing w:before="100" w:after="0" w:line="276" w:lineRule="auto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lastRenderedPageBreak/>
              <w:t>سه‌رچاوە‌کان</w:t>
            </w:r>
          </w:p>
        </w:tc>
      </w:tr>
      <w:tr w:rsidR="00075DCF" w14:paraId="499C6E24" w14:textId="77777777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6BC32B3E" w14:textId="77777777" w:rsidR="00075DCF" w:rsidRPr="0036081C" w:rsidRDefault="006364EB" w:rsidP="0036081C">
            <w:pPr>
              <w:bidi/>
              <w:spacing w:after="0" w:line="276" w:lineRule="auto"/>
              <w:rPr>
                <w:rFonts w:ascii="Noto Naskh Arabic" w:eastAsia="Noto Naskh Arabic" w:hAnsi="Noto Naskh Arabic" w:cs="Noto Naskh Arabic"/>
                <w:b/>
                <w:bCs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/>
                <w:b/>
                <w:bCs/>
                <w:sz w:val="24"/>
                <w:szCs w:val="24"/>
                <w:rtl/>
              </w:rPr>
              <w:t>سەرچاوە بنەڕەتیەکان:</w:t>
            </w:r>
          </w:p>
          <w:p w14:paraId="395ED4E5" w14:textId="77777777" w:rsidR="00FF33B7" w:rsidRDefault="00FF33B7" w:rsidP="00790A11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 xml:space="preserve">(بوخاری عەبدوڵای قەسرێ2019): </w:t>
            </w:r>
            <w:r w:rsidRPr="00FF33B7">
              <w:rPr>
                <w:rFonts w:ascii="Calibri" w:hAnsi="Calibri" w:cs="Calibri"/>
                <w:color w:val="000000"/>
                <w:rtl/>
              </w:rPr>
              <w:t>ل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د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ر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و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ەی</w:t>
            </w:r>
            <w:r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FF33B7">
              <w:rPr>
                <w:rFonts w:ascii="Calibri" w:hAnsi="Calibri" w:cs="Calibri"/>
                <w:color w:val="000000"/>
                <w:rtl/>
              </w:rPr>
              <w:t>سندوق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ک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>
              <w:rPr>
                <w:rFonts w:ascii="Calibri" w:hAnsi="Calibri" w:cs="Calibri" w:hint="cs"/>
                <w:color w:val="000000"/>
                <w:rtl/>
              </w:rPr>
              <w:t xml:space="preserve"> </w:t>
            </w:r>
            <w:r w:rsidRPr="00FF33B7">
              <w:rPr>
                <w:rFonts w:ascii="Calibri" w:hAnsi="Calibri" w:cs="Calibri"/>
                <w:color w:val="000000"/>
                <w:rtl/>
              </w:rPr>
              <w:t>ب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ی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ربک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ر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 w:rsidRPr="00FF33B7">
              <w:rPr>
                <w:rFonts w:ascii="Calibri" w:hAnsi="Calibri" w:cs="Calibri" w:hint="eastAsia"/>
                <w:color w:val="000000"/>
                <w:rtl/>
              </w:rPr>
              <w:t>و</w:t>
            </w:r>
            <w:r w:rsidRPr="00FF33B7">
              <w:rPr>
                <w:rFonts w:ascii="Calibri" w:hAnsi="Calibri" w:cs="Calibri" w:hint="cs"/>
                <w:color w:val="000000"/>
                <w:rtl/>
              </w:rPr>
              <w:t>ە</w:t>
            </w:r>
            <w:r>
              <w:rPr>
                <w:rFonts w:ascii="Calibri" w:hAnsi="Calibri" w:cs="Calibri" w:hint="cs"/>
                <w:color w:val="000000"/>
                <w:rtl/>
              </w:rPr>
              <w:t>.</w:t>
            </w:r>
          </w:p>
          <w:p w14:paraId="061A3A46" w14:textId="77777777" w:rsidR="00FF33B7" w:rsidRDefault="00FF33B7" w:rsidP="00790A11">
            <w:pPr>
              <w:pStyle w:val="NormalWeb"/>
              <w:numPr>
                <w:ilvl w:val="0"/>
                <w:numId w:val="17"/>
              </w:numPr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 (بەرهەم ستارو تواناڕەشید2019): دەروازەیەك بۆ گفتوگۆی ئەكادیمی و بیری ڕەخنەیی</w:t>
            </w:r>
            <w:r>
              <w:rPr>
                <w:rFonts w:ascii="Calibri" w:hAnsi="Calibri" w:cs="Calibri" w:hint="cs"/>
                <w:color w:val="000000"/>
                <w:rtl/>
              </w:rPr>
              <w:t>.</w:t>
            </w:r>
          </w:p>
          <w:p w14:paraId="373A442E" w14:textId="637B97F7" w:rsidR="00FF33B7" w:rsidRDefault="00A93BB0" w:rsidP="00790A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Cottrell, </w:t>
            </w:r>
            <w:r w:rsidR="00FF33B7">
              <w:rPr>
                <w:rFonts w:ascii="Arial" w:hAnsi="Arial" w:cs="Arial"/>
                <w:color w:val="000000"/>
                <w:sz w:val="22"/>
                <w:szCs w:val="22"/>
              </w:rPr>
              <w:t>Stella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(2005). </w:t>
            </w:r>
            <w:r w:rsidR="00FF33B7"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Critical Thinking Skills: Developing Effective Analysis and Argument (Palgrave Study Skills)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FF33B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F33B7"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F33B7">
              <w:rPr>
                <w:rFonts w:ascii="Arial" w:hAnsi="Arial" w:cs="Arial"/>
                <w:color w:val="000000"/>
                <w:sz w:val="22"/>
                <w:szCs w:val="22"/>
              </w:rPr>
              <w:t>edition: In Stock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1566DC1" w14:textId="3EDD77E0" w:rsidR="00FF33B7" w:rsidRDefault="00FF33B7" w:rsidP="00790A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Chaffee, J.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(2003). </w:t>
            </w:r>
            <w:r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Thinking Critically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edition. Boston: Houghton Mifflin Company.</w:t>
            </w:r>
          </w:p>
          <w:p w14:paraId="7BBD652B" w14:textId="29A3ABC3" w:rsidR="00FF33B7" w:rsidRDefault="00FF33B7" w:rsidP="00790A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Richard</w:t>
            </w:r>
            <w:r w:rsidR="00A93BB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 Paul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, &amp; Elder,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Linda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(2013). </w:t>
            </w:r>
            <w:r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Critical Thinking: Tools for Taking Charge of Your Professional and Personal Life Pearson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</w:t>
            </w:r>
            <w:r w:rsidR="00790A11"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edition, FT Press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BDF1D94" w14:textId="1D91FFC9" w:rsidR="00FF33B7" w:rsidRPr="00790A11" w:rsidRDefault="00790A11" w:rsidP="00790A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i/>
                <w:iCs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Butterworth, </w:t>
            </w:r>
            <w:r w:rsidR="00FF33B7">
              <w:rPr>
                <w:rFonts w:ascii="Arial" w:hAnsi="Arial" w:cs="Arial"/>
                <w:color w:val="000000"/>
                <w:sz w:val="22"/>
                <w:szCs w:val="22"/>
              </w:rPr>
              <w:t>John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&amp; Thwaites, </w:t>
            </w:r>
            <w:r w:rsidR="00FF33B7">
              <w:rPr>
                <w:rFonts w:ascii="Arial" w:hAnsi="Arial" w:cs="Arial"/>
                <w:color w:val="000000"/>
                <w:sz w:val="22"/>
                <w:szCs w:val="22"/>
              </w:rPr>
              <w:t>Geoff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(2013). </w:t>
            </w:r>
            <w:r w:rsidR="00FF33B7"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Thinking Skills: Critical Thinking and Problem Solving (Cambridge International Examinations), Cambridge university press</w:t>
            </w:r>
            <w:r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297E9374" w14:textId="1B8C4467" w:rsidR="00FF33B7" w:rsidRPr="00790A11" w:rsidRDefault="00FF33B7" w:rsidP="00790A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</w:pPr>
            <w:r w:rsidRPr="00790A11">
              <w:rPr>
                <w:rFonts w:ascii="Arial" w:hAnsi="Arial" w:cs="Arial"/>
                <w:color w:val="000000"/>
                <w:sz w:val="22"/>
                <w:szCs w:val="22"/>
              </w:rPr>
              <w:t>Critical Thinking Skills: Developing Effective Analysis and Argument</w:t>
            </w:r>
            <w:r w:rsidR="00790A11" w:rsidRP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edition. Palgrave Macmillan, 2011.</w:t>
            </w:r>
          </w:p>
          <w:p w14:paraId="73FA76BA" w14:textId="50670B42" w:rsidR="00790A11" w:rsidRPr="00790A11" w:rsidRDefault="00790A11" w:rsidP="00790A1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36081C">
              <w:rPr>
                <w:rFonts w:ascii="Calibri" w:hAnsi="Calibri" w:cs="Calibri"/>
                <w:b/>
                <w:bCs/>
                <w:color w:val="000000"/>
                <w:rtl/>
              </w:rPr>
              <w:t>سەرچاوەی سوودبەخش:</w:t>
            </w:r>
          </w:p>
          <w:p w14:paraId="0BFBD993" w14:textId="77777777" w:rsidR="00790A11" w:rsidRPr="00790A11" w:rsidRDefault="00790A11" w:rsidP="00790A11">
            <w:pPr>
              <w:pStyle w:val="NormalWeb"/>
              <w:spacing w:before="0" w:beforeAutospacing="0" w:after="0" w:afterAutospacing="0"/>
              <w:ind w:left="360"/>
            </w:pPr>
          </w:p>
          <w:p w14:paraId="504BEDF5" w14:textId="5E68FE45" w:rsidR="00790A11" w:rsidRPr="00790A11" w:rsidRDefault="00790A11" w:rsidP="00790A1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3608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YouTube Videos</w:t>
            </w:r>
          </w:p>
          <w:p w14:paraId="77EB9710" w14:textId="76211991" w:rsidR="00FF33B7" w:rsidRDefault="00505D79" w:rsidP="00790A11">
            <w:pPr>
              <w:pStyle w:val="NormalWeb"/>
              <w:spacing w:before="0" w:beforeAutospacing="0" w:after="0" w:afterAutospacing="0"/>
            </w:pPr>
            <w:hyperlink r:id="rId10" w:history="1">
              <w:r w:rsidR="00790A11" w:rsidRPr="00D430C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https://www.youtube.com/watch?v=DwWY6HtI9jk</w:t>
              </w:r>
            </w:hyperlink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40F3D6C" w14:textId="6AD98F98" w:rsidR="00FF33B7" w:rsidRDefault="00505D79" w:rsidP="00790A1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hyperlink r:id="rId11" w:history="1">
              <w:r w:rsidR="00790A11" w:rsidRPr="00D430C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https://cyfar.org/data-sources</w:t>
              </w:r>
            </w:hyperlink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1999222" w14:textId="410A9536" w:rsidR="00FF33B7" w:rsidRPr="0036081C" w:rsidRDefault="00FF33B7" w:rsidP="00790A1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36081C">
              <w:rPr>
                <w:rFonts w:ascii="Calibri" w:hAnsi="Calibri" w:cs="Calibri"/>
                <w:b/>
                <w:bCs/>
                <w:color w:val="000000"/>
                <w:rtl/>
              </w:rPr>
              <w:t>گۆڤار و ریڤیوو (ئینتەرنێت):</w:t>
            </w:r>
          </w:p>
          <w:p w14:paraId="7B9AAD31" w14:textId="0E40C2BC" w:rsidR="00FF33B7" w:rsidRDefault="00FF33B7" w:rsidP="00790A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Moore, N. B.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, &amp;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Parker, R. 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2004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A93BB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Critical Thinking</w:t>
            </w:r>
            <w:r w:rsidR="00A93BB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A93BB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A93BB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ed. McGrow-Hill. Newyork.</w:t>
            </w:r>
          </w:p>
          <w:p w14:paraId="77F33559" w14:textId="1AB2DFB4" w:rsidR="00FF33B7" w:rsidRDefault="00FF33B7" w:rsidP="00790A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Wolfson, J. A. 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2012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The Great Debate. A </w:t>
            </w:r>
            <w:r w:rsidR="00790A11"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Handbook</w:t>
            </w:r>
            <w:r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for Policy Debate and Public Forum Debate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ed. Lightning Bolt Press. Illinois.</w:t>
            </w:r>
          </w:p>
          <w:p w14:paraId="48527D9C" w14:textId="5B3CC764" w:rsidR="00FF33B7" w:rsidRDefault="00FF33B7" w:rsidP="00790A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Morrow, D. R.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, &amp;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Weston, A. 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2011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A Workbook for Arguments. A Complete Course in Critical Thinking. Hackett Publishing Company, Inc. Indianapolis.</w:t>
            </w:r>
          </w:p>
          <w:p w14:paraId="1FA9A144" w14:textId="2B7FEDB5" w:rsidR="00075DCF" w:rsidRPr="00FF33B7" w:rsidRDefault="00FF33B7" w:rsidP="00790A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Crick, N. 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790A1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Rhetorical Public Speaking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790A1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 w:rsidR="00790A1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ed. Pearson Education, Inc. Louisiana</w:t>
            </w:r>
            <w:r w:rsidR="006364EB">
              <w:rPr>
                <w:rFonts w:ascii="Noto Naskh Arabic" w:eastAsia="Noto Naskh Arabic" w:hAnsi="Noto Naskh Arabic" w:cs="Noto Naskh Arabic"/>
                <w:color w:val="000000"/>
                <w:rtl/>
              </w:rPr>
              <w:t>.</w:t>
            </w:r>
          </w:p>
        </w:tc>
      </w:tr>
      <w:tr w:rsidR="00075DCF" w14:paraId="02435F14" w14:textId="77777777" w:rsidTr="0049572B">
        <w:trPr>
          <w:trHeight w:val="284"/>
          <w:jc w:val="right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113A3D03" w14:textId="77777777" w:rsidR="00075DCF" w:rsidRDefault="006364EB" w:rsidP="0036081C">
            <w:pPr>
              <w:bidi/>
              <w:spacing w:before="100" w:after="0" w:line="360" w:lineRule="auto"/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جۆری وانەوتنەوە</w:t>
            </w:r>
          </w:p>
        </w:tc>
      </w:tr>
      <w:tr w:rsidR="00075DCF" w14:paraId="2B8AB218" w14:textId="77777777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6DA34493" w14:textId="47DDE591" w:rsidR="00075DCF" w:rsidRDefault="00FF33B7" w:rsidP="00790A11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وان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هەفتانە</w:t>
            </w:r>
            <w:r w:rsidR="00343087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 xml:space="preserve"> </w:t>
            </w:r>
            <w:r w:rsid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3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كاتژمێرە 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واز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و چالاكی كردارەكی 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وتر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پشتب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كاره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داتاش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پاوه‌رپ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نت،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رو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ها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گفتوگۆی كراوە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کارکردن ب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چالاک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کردار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شكخستن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خا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ڵە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گرنگ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ته‌خته‌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سپ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هەروەها دانانی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پوخت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وان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36081C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كان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36081C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لەسەر پرۆفایلی ئەكادیمی مامۆستا</w:t>
            </w: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</w:tr>
      <w:tr w:rsidR="00075DCF" w14:paraId="406F18A0" w14:textId="77777777" w:rsidTr="0049572B">
        <w:trPr>
          <w:trHeight w:val="284"/>
          <w:jc w:val="right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2DF027D" w14:textId="77777777" w:rsidR="00075DCF" w:rsidRPr="0036081C" w:rsidRDefault="006364EB" w:rsidP="0036081C">
            <w:pPr>
              <w:bidi/>
              <w:spacing w:before="120" w:after="0" w:line="360" w:lineRule="auto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پێداویستییه‌کانی به‌ده‌ستهێنانی کرێدیت</w:t>
            </w:r>
            <w:r w:rsidR="00FF33B7" w:rsidRPr="0036081C">
              <w:rPr>
                <w:rFonts w:ascii="Noto Naskh Arabic" w:eastAsia="Noto Naskh Arabic" w:hAnsi="Noto Naskh Arabic" w:cs="Noto Naskh Arabic" w:hint="cs"/>
                <w:bCs/>
                <w:sz w:val="24"/>
                <w:szCs w:val="24"/>
                <w:rtl/>
              </w:rPr>
              <w:t>:</w:t>
            </w:r>
          </w:p>
        </w:tc>
      </w:tr>
      <w:tr w:rsidR="00075DCF" w14:paraId="658F8780" w14:textId="77777777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01109A35" w14:textId="0D579A66" w:rsidR="00075DCF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قوتابی ئامادەبوون لە پۆلدا گرنگە.</w:t>
            </w:r>
          </w:p>
          <w:p w14:paraId="74F892D5" w14:textId="74CB054E" w:rsidR="00075DCF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گفتوگۆکردن لە پۆلدا پێویستە.</w:t>
            </w:r>
          </w:p>
          <w:p w14:paraId="7F25DC54" w14:textId="2B9781C4" w:rsidR="00075DCF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ئەرکی ماڵ بۆ هەر وانەیەک</w:t>
            </w:r>
          </w:p>
          <w:p w14:paraId="6A827DEC" w14:textId="6E59FC90" w:rsidR="00075DCF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تاقیکردنەوەی نیوە وەرز</w:t>
            </w:r>
          </w:p>
          <w:p w14:paraId="2B25A6DE" w14:textId="0D3B21A4" w:rsidR="00075DCF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ڕاپۆرت</w:t>
            </w:r>
          </w:p>
          <w:p w14:paraId="5E7F6E36" w14:textId="5994A0E8" w:rsidR="00075DCF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کویز</w:t>
            </w:r>
          </w:p>
          <w:p w14:paraId="3581CC51" w14:textId="79E7761A" w:rsidR="00B70578" w:rsidRPr="0036081C" w:rsidRDefault="006364EB" w:rsidP="0036081C">
            <w:pPr>
              <w:pStyle w:val="ListParagraph"/>
              <w:numPr>
                <w:ilvl w:val="0"/>
                <w:numId w:val="20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36081C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سەردانکردنی كتێبخانە</w:t>
            </w:r>
          </w:p>
          <w:p w14:paraId="59B3E61B" w14:textId="2CE47C9E" w:rsidR="0036081C" w:rsidRPr="0036081C" w:rsidRDefault="0036081C" w:rsidP="0036081C">
            <w:pPr>
              <w:pStyle w:val="ListParagraph"/>
              <w:bidi/>
              <w:spacing w:after="0"/>
              <w:ind w:left="360"/>
              <w:rPr>
                <w:rFonts w:ascii="Noto Naskh Arabic" w:eastAsia="Noto Naskh Arabic" w:hAnsi="Noto Naskh Arabic" w:cs="Noto Naskh Arabic"/>
                <w:color w:val="0D0D0D" w:themeColor="text1" w:themeTint="F2"/>
                <w:sz w:val="10"/>
                <w:szCs w:val="10"/>
              </w:rPr>
            </w:pPr>
          </w:p>
        </w:tc>
      </w:tr>
      <w:tr w:rsidR="00075DCF" w14:paraId="6A851C76" w14:textId="77777777">
        <w:trPr>
          <w:trHeight w:val="284"/>
          <w:jc w:val="right"/>
        </w:trPr>
        <w:tc>
          <w:tcPr>
            <w:tcW w:w="9640" w:type="dxa"/>
            <w:gridSpan w:val="2"/>
            <w:vAlign w:val="center"/>
          </w:tcPr>
          <w:p w14:paraId="4E4E36B4" w14:textId="77777777" w:rsidR="00B70578" w:rsidRPr="0036081C" w:rsidRDefault="006364EB" w:rsidP="00822762">
            <w:pPr>
              <w:shd w:val="clear" w:color="auto" w:fill="D9D9D9" w:themeFill="background1" w:themeFillShade="D9"/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bCs/>
                <w:color w:val="0D0D0D" w:themeColor="text1" w:themeTint="F2"/>
                <w:sz w:val="24"/>
                <w:szCs w:val="24"/>
                <w:rtl/>
              </w:rPr>
            </w:pPr>
            <w:r w:rsidRPr="0036081C">
              <w:rPr>
                <w:rFonts w:ascii="Noto Naskh Arabic" w:eastAsia="Noto Naskh Arabic" w:hAnsi="Noto Naskh Arabic" w:cs="Noto Naskh Arabic"/>
                <w:bCs/>
                <w:color w:val="0D0D0D" w:themeColor="text1" w:themeTint="F2"/>
                <w:sz w:val="24"/>
                <w:szCs w:val="24"/>
                <w:rtl/>
              </w:rPr>
              <w:t>دابه‌ش کردنی نمره‌کان</w:t>
            </w:r>
          </w:p>
          <w:p w14:paraId="39C1D9C5" w14:textId="77777777" w:rsidR="00822762" w:rsidRPr="00822762" w:rsidRDefault="00822762" w:rsidP="00822762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داب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شبوون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و پ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کهات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نگاندن</w:t>
            </w:r>
          </w:p>
          <w:p w14:paraId="200656D6" w14:textId="301EE45F" w:rsidR="00822762" w:rsidRPr="00CB58F4" w:rsidRDefault="00822762" w:rsidP="00F96C9F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lang w:val="en-US"/>
              </w:rPr>
            </w:pPr>
            <w:r w:rsidRPr="00822762">
              <w:rPr>
                <w:rFonts w:eastAsia="Noto Naskh Arabic" w:cs="Calibri" w:hint="cs"/>
                <w:b/>
                <w:bCs/>
                <w:color w:val="0D0D0D" w:themeColor="text1" w:themeTint="F2"/>
                <w:sz w:val="24"/>
                <w:szCs w:val="24"/>
                <w:rtl/>
                <w:lang w:bidi="ar-IQ"/>
              </w:rPr>
              <w:t>كۆشش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(50%)،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خول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هەڵسەنگاندند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ەڵەیە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گشتگ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نگاندن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پراکت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. كە 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موو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تاق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پراکت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لدا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نجام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نگاندن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کارام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کراو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45D6E722" w14:textId="5464C687" w:rsidR="00822762" w:rsidRPr="00822762" w:rsidRDefault="00822762" w:rsidP="00822762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و چالاک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ڕۆ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ژان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چالاکان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بژاردن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گروپ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هاوب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تاق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یۆ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(کو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ز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تاق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نووسراو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یان زیاتر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،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ها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Pr="005D529A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  <w:r w:rsidRPr="005D529A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5D529A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)،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شتن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رت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15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ورد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بکات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توانا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نووس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خ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بدات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097920B5" w14:textId="2718C66D" w:rsidR="00822762" w:rsidRDefault="00822762" w:rsidP="00822762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نار</w:t>
            </w:r>
            <w:r w:rsidR="005D529A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(10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قوتابیەك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کات،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توانا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رگر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دات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دوا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رچاو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6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)،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کاره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تەكنەلۆژیا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(</w:t>
            </w:r>
            <w:r w:rsidRPr="00CB58F4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  <w:r w:rsidRPr="00CB58F4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CB58F4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)، و چار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(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). ئ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چالاک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گشت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50%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نمر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نن،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خت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ف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ربوون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وام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7A160D9C" w14:textId="77777777" w:rsidR="00F96C9F" w:rsidRPr="00F96C9F" w:rsidRDefault="00F96C9F" w:rsidP="00F96C9F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4"/>
                <w:szCs w:val="4"/>
                <w:rtl/>
              </w:rPr>
            </w:pPr>
          </w:p>
          <w:p w14:paraId="3DB55832" w14:textId="369E171A" w:rsidR="00822762" w:rsidRPr="00822762" w:rsidRDefault="00822762" w:rsidP="00F96C9F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</w:pP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تاق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تا</w:t>
            </w:r>
            <w:r w:rsidRPr="00822762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822762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(50%)،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توانا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تاق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زان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ج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راوج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.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کهات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: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ست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20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نمر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ئاماد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ات،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بە 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پوخت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یان 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ژ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كەی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خات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وو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30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نمر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دیبەیتی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ستراکت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ردا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ئارگوم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نت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شدار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باب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زدا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</w:p>
          <w:p w14:paraId="71053C25" w14:textId="77777777" w:rsidR="00822762" w:rsidRPr="00F96C9F" w:rsidRDefault="00822762" w:rsidP="00822762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خول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دوو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(ه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ڵی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تاک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</w:t>
            </w:r>
          </w:p>
          <w:p w14:paraId="6EC72FE3" w14:textId="2E2F6B2E" w:rsidR="00B70578" w:rsidRPr="00F96C9F" w:rsidRDefault="00822762" w:rsidP="005D529A">
            <w:pPr>
              <w:bidi/>
              <w:spacing w:after="0"/>
              <w:jc w:val="both"/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</w:pP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خول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دوو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مدا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موو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نگاندن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لا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قوتابییەوە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واو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ابوون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ه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ەڵ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نگاندن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گشتگ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هاتوو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کان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. 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نووس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رت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20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داچوون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ورد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ئاماد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کردن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ست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ئ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کاد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="005D529A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  <w:r w:rsid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0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خ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ۆیە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پرۆژەی قوتابی 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>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ش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کار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ت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</w:rPr>
              <w:t>.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پ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س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F96C9F">
              <w:rPr>
                <w:rFonts w:ascii="Noto Naskh Arabic" w:eastAsia="Noto Naskh Arabic" w:hAnsi="Noto Naskh Arabic" w:cs="Noto Naskh Arabic" w:hint="eastAsia"/>
                <w:b/>
                <w:bCs/>
                <w:color w:val="0D0D0D" w:themeColor="text1" w:themeTint="F2"/>
                <w:sz w:val="24"/>
                <w:szCs w:val="24"/>
                <w:rtl/>
              </w:rPr>
              <w:t>نار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(</w:t>
            </w:r>
            <w:r w:rsidR="005D529A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  <w:r w:rsidR="00F96C9F"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0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نمر</w:t>
            </w:r>
            <w:r w:rsidRPr="00F96C9F">
              <w:rPr>
                <w:rFonts w:ascii="Noto Naskh Arabic" w:eastAsia="Noto Naskh Arabic" w:hAnsi="Noto Naskh Arabic" w:cs="Noto Naskh Arabic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F96C9F">
              <w:rPr>
                <w:rFonts w:ascii="Noto Naskh Arabic" w:eastAsia="Noto Naskh Arabic" w:hAnsi="Noto Naskh Arabic" w:cs="Noto Naskh Arabic"/>
                <w:b/>
                <w:bCs/>
                <w:color w:val="0D0D0D" w:themeColor="text1" w:themeTint="F2"/>
                <w:sz w:val="24"/>
                <w:szCs w:val="24"/>
                <w:rtl/>
              </w:rPr>
              <w:t>):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شکردن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ل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س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ما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اپ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ۆ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رت</w:t>
            </w:r>
            <w:r w:rsidR="00F96C9F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 قوتابیە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ک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ا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گرنگ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ب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خستن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وون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و ت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ێ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ەی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شتن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قوو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ڵ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 د</w:t>
            </w:r>
            <w:r w:rsidRPr="00822762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4"/>
                <w:szCs w:val="24"/>
                <w:rtl/>
              </w:rPr>
              <w:t>ە</w:t>
            </w:r>
            <w:r w:rsidRPr="00822762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4"/>
                <w:szCs w:val="24"/>
                <w:rtl/>
              </w:rPr>
              <w:t>دات</w:t>
            </w:r>
            <w:r w:rsidRPr="00822762">
              <w:rPr>
                <w:rFonts w:ascii="Noto Naskh Arabic" w:eastAsia="Noto Naskh Arabic" w:hAnsi="Noto Naskh Arabic" w:cs="Noto Naskh Arabic"/>
                <w:color w:val="0D0D0D" w:themeColor="text1" w:themeTint="F2"/>
                <w:sz w:val="24"/>
                <w:szCs w:val="24"/>
                <w:rtl/>
              </w:rPr>
              <w:t xml:space="preserve">. </w:t>
            </w:r>
          </w:p>
        </w:tc>
      </w:tr>
    </w:tbl>
    <w:p w14:paraId="37080B61" w14:textId="77777777" w:rsidR="0036081C" w:rsidRPr="005D529A" w:rsidRDefault="0036081C">
      <w:pPr>
        <w:bidi/>
        <w:rPr>
          <w:rFonts w:ascii="Noto Naskh Arabic" w:eastAsia="Noto Naskh Arabic" w:hAnsi="Noto Naskh Arabic" w:cs="Noto Naskh Arabic"/>
          <w:sz w:val="2"/>
          <w:szCs w:val="2"/>
          <w:rtl/>
        </w:rPr>
      </w:pPr>
    </w:p>
    <w:p w14:paraId="4BFFBA02" w14:textId="755D8977" w:rsidR="00075DCF" w:rsidRPr="0036081C" w:rsidRDefault="006364EB" w:rsidP="00883F44">
      <w:pPr>
        <w:bidi/>
        <w:spacing w:after="0"/>
        <w:rPr>
          <w:rFonts w:ascii="Noto Naskh Arabic" w:eastAsia="Noto Naskh Arabic" w:hAnsi="Noto Naskh Arabic" w:cs="Noto Naskh Arabic"/>
          <w:bCs/>
          <w:sz w:val="24"/>
          <w:szCs w:val="24"/>
        </w:rPr>
      </w:pPr>
      <w:r w:rsidRPr="0036081C">
        <w:rPr>
          <w:rFonts w:ascii="Noto Naskh Arabic" w:eastAsia="Noto Naskh Arabic" w:hAnsi="Noto Naskh Arabic" w:cs="Noto Naskh Arabic"/>
          <w:bCs/>
          <w:sz w:val="24"/>
          <w:szCs w:val="24"/>
          <w:rtl/>
        </w:rPr>
        <w:t>پلانی هه‌فتانه</w:t>
      </w:r>
      <w:r w:rsidR="005710DB">
        <w:rPr>
          <w:rFonts w:ascii="Noto Naskh Arabic" w:eastAsia="Noto Naskh Arabic" w:hAnsi="Noto Naskh Arabic" w:cs="Noto Naskh Arabic" w:hint="cs"/>
          <w:bCs/>
          <w:sz w:val="24"/>
          <w:szCs w:val="24"/>
          <w:rtl/>
        </w:rPr>
        <w:t xml:space="preserve"> </w:t>
      </w:r>
      <w:r w:rsidR="005710DB" w:rsidRPr="005710DB">
        <w:rPr>
          <w:rFonts w:ascii="Noto Naskh Arabic" w:eastAsia="Noto Naskh Arabic" w:hAnsi="Noto Naskh Arabic" w:cs="Noto Naskh Arabic"/>
          <w:bCs/>
          <w:sz w:val="24"/>
          <w:szCs w:val="24"/>
        </w:rPr>
        <w:t>Weekly Plan</w:t>
      </w:r>
    </w:p>
    <w:tbl>
      <w:tblPr>
        <w:tblStyle w:val="a0"/>
        <w:tblW w:w="5000" w:type="pct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00" w:firstRow="0" w:lastRow="0" w:firstColumn="0" w:lastColumn="0" w:noHBand="0" w:noVBand="1"/>
      </w:tblPr>
      <w:tblGrid>
        <w:gridCol w:w="5328"/>
        <w:gridCol w:w="3739"/>
        <w:gridCol w:w="788"/>
      </w:tblGrid>
      <w:tr w:rsidR="00075DCF" w:rsidRPr="008167CA" w14:paraId="21E49620" w14:textId="77777777" w:rsidTr="00883F44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14:paraId="2C8FC0CF" w14:textId="77777777" w:rsidR="00075DCF" w:rsidRPr="008167C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  <w:lang w:bidi="ar-IQ"/>
              </w:rPr>
            </w:pPr>
            <w:r w:rsidRPr="008167CA"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</w:rPr>
              <w:t>مۆدیوول</w:t>
            </w:r>
          </w:p>
        </w:tc>
      </w:tr>
      <w:tr w:rsidR="00075DCF" w:rsidRPr="008167CA" w14:paraId="537A94BC" w14:textId="77777777" w:rsidTr="00883F44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14:paraId="596003B1" w14:textId="77777777" w:rsidR="00075DCF" w:rsidRPr="008167CA" w:rsidRDefault="00B70578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</w:rPr>
            </w:pPr>
            <w:r w:rsidRPr="008167CA">
              <w:rPr>
                <w:rFonts w:ascii="Noto Naskh Arabic" w:eastAsia="Noto Naskh Arabic" w:hAnsi="Noto Naskh Arabic" w:cs="Noto Naskh Arabic" w:hint="cs"/>
                <w:color w:val="0070C0"/>
                <w:sz w:val="22"/>
                <w:szCs w:val="22"/>
                <w:rtl/>
              </w:rPr>
              <w:t>كارامەییە ئەكادیمییەكان</w:t>
            </w:r>
          </w:p>
        </w:tc>
      </w:tr>
      <w:tr w:rsidR="00075DCF" w:rsidRPr="008167CA" w14:paraId="1E116F66" w14:textId="77777777" w:rsidTr="00883F44">
        <w:trPr>
          <w:trHeight w:val="284"/>
          <w:jc w:val="center"/>
        </w:trPr>
        <w:tc>
          <w:tcPr>
            <w:tcW w:w="2703" w:type="pct"/>
            <w:vAlign w:val="center"/>
          </w:tcPr>
          <w:p w14:paraId="20A8DEAB" w14:textId="77777777" w:rsidR="00075DCF" w:rsidRPr="008167C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2"/>
                <w:szCs w:val="22"/>
              </w:rPr>
            </w:pPr>
            <w:r w:rsidRPr="008167CA"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</w:rPr>
              <w:t>ساڵی ئەکادێمی</w:t>
            </w:r>
          </w:p>
        </w:tc>
        <w:tc>
          <w:tcPr>
            <w:tcW w:w="2297" w:type="pct"/>
            <w:gridSpan w:val="2"/>
            <w:vAlign w:val="center"/>
          </w:tcPr>
          <w:p w14:paraId="09730EF4" w14:textId="77777777" w:rsidR="00075DCF" w:rsidRPr="008167C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2"/>
                <w:szCs w:val="22"/>
              </w:rPr>
            </w:pPr>
            <w:r w:rsidRPr="008167CA"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</w:rPr>
              <w:t>سیمسته‌ر</w:t>
            </w:r>
          </w:p>
        </w:tc>
      </w:tr>
      <w:tr w:rsidR="00075DCF" w:rsidRPr="008167CA" w14:paraId="524E67C5" w14:textId="77777777" w:rsidTr="00883F44">
        <w:trPr>
          <w:trHeight w:val="284"/>
          <w:jc w:val="center"/>
        </w:trPr>
        <w:tc>
          <w:tcPr>
            <w:tcW w:w="2703" w:type="pct"/>
            <w:vAlign w:val="center"/>
          </w:tcPr>
          <w:p w14:paraId="1DEB5DD8" w14:textId="77777777" w:rsidR="00075DCF" w:rsidRPr="008167C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  <w:lang w:val="en-US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</w:rPr>
              <w:t>2024-2025</w:t>
            </w:r>
          </w:p>
        </w:tc>
        <w:tc>
          <w:tcPr>
            <w:tcW w:w="2297" w:type="pct"/>
            <w:gridSpan w:val="2"/>
            <w:vAlign w:val="center"/>
          </w:tcPr>
          <w:p w14:paraId="697BED60" w14:textId="77777777" w:rsidR="00075DCF" w:rsidRPr="008167CA" w:rsidRDefault="00B70578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</w:rPr>
            </w:pPr>
            <w:r w:rsidRPr="008167CA">
              <w:rPr>
                <w:rFonts w:ascii="Noto Naskh Arabic" w:eastAsia="Noto Naskh Arabic" w:hAnsi="Noto Naskh Arabic" w:cs="Noto Naskh Arabic" w:hint="cs"/>
                <w:color w:val="0070C0"/>
                <w:sz w:val="22"/>
                <w:szCs w:val="22"/>
                <w:rtl/>
              </w:rPr>
              <w:t>بەهارە</w:t>
            </w:r>
          </w:p>
        </w:tc>
      </w:tr>
      <w:tr w:rsidR="00075DCF" w:rsidRPr="008167CA" w14:paraId="7958610A" w14:textId="77777777" w:rsidTr="00883F44">
        <w:trPr>
          <w:trHeight w:val="284"/>
          <w:jc w:val="center"/>
        </w:trPr>
        <w:tc>
          <w:tcPr>
            <w:tcW w:w="2703" w:type="pct"/>
            <w:vAlign w:val="center"/>
          </w:tcPr>
          <w:p w14:paraId="24EFDFFD" w14:textId="77777777" w:rsidR="00075DCF" w:rsidRPr="008167C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</w:rPr>
              <w:t>کرێدیت</w:t>
            </w:r>
          </w:p>
        </w:tc>
        <w:tc>
          <w:tcPr>
            <w:tcW w:w="2297" w:type="pct"/>
            <w:gridSpan w:val="2"/>
            <w:vAlign w:val="center"/>
          </w:tcPr>
          <w:p w14:paraId="2170A436" w14:textId="77777777" w:rsidR="00075DCF" w:rsidRPr="008167C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/>
                <w:sz w:val="22"/>
                <w:szCs w:val="22"/>
              </w:rPr>
            </w:pPr>
            <w:r w:rsidRPr="008167CA">
              <w:rPr>
                <w:rFonts w:ascii="Noto Naskh Arabic" w:eastAsia="Noto Naskh Arabic" w:hAnsi="Noto Naskh Arabic" w:cs="Noto Naskh Arabic"/>
                <w:b/>
                <w:sz w:val="22"/>
                <w:szCs w:val="22"/>
                <w:rtl/>
              </w:rPr>
              <w:t>مۆدیوولی پێشمه‌رج</w:t>
            </w:r>
          </w:p>
        </w:tc>
      </w:tr>
      <w:tr w:rsidR="00075DCF" w:rsidRPr="008167CA" w14:paraId="15B9FC58" w14:textId="77777777" w:rsidTr="00883F44">
        <w:trPr>
          <w:trHeight w:val="284"/>
          <w:jc w:val="center"/>
        </w:trPr>
        <w:tc>
          <w:tcPr>
            <w:tcW w:w="2703" w:type="pct"/>
            <w:vAlign w:val="center"/>
          </w:tcPr>
          <w:p w14:paraId="4E8FAA07" w14:textId="77777777" w:rsidR="00075DCF" w:rsidRPr="008167CA" w:rsidRDefault="00B70578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  <w:lang w:val="en-US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</w:rPr>
              <w:t>6</w:t>
            </w:r>
          </w:p>
        </w:tc>
        <w:tc>
          <w:tcPr>
            <w:tcW w:w="2297" w:type="pct"/>
            <w:gridSpan w:val="2"/>
            <w:vAlign w:val="center"/>
          </w:tcPr>
          <w:p w14:paraId="787AAFDF" w14:textId="77777777" w:rsidR="00075DCF" w:rsidRPr="005D529A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  <w:lang w:val="en-US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070C0"/>
                <w:sz w:val="22"/>
                <w:szCs w:val="22"/>
              </w:rPr>
              <w:t>-</w:t>
            </w:r>
          </w:p>
        </w:tc>
      </w:tr>
      <w:tr w:rsidR="00075DCF" w:rsidRPr="008167CA" w14:paraId="2EBA2989" w14:textId="77777777" w:rsidTr="00883F44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14:paraId="1B12790A" w14:textId="45AC8399" w:rsidR="00075DCF" w:rsidRPr="00883F44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Cs/>
                <w:sz w:val="22"/>
                <w:szCs w:val="22"/>
                <w:rtl/>
                <w:lang w:bidi="ar-IQ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2"/>
                <w:szCs w:val="22"/>
                <w:rtl/>
              </w:rPr>
              <w:t>ورده‌کاری</w:t>
            </w:r>
          </w:p>
        </w:tc>
      </w:tr>
      <w:tr w:rsidR="00075DCF" w:rsidRPr="008167CA" w14:paraId="4CE3D800" w14:textId="77777777" w:rsidTr="0049572B">
        <w:trPr>
          <w:trHeight w:val="284"/>
          <w:jc w:val="center"/>
        </w:trPr>
        <w:tc>
          <w:tcPr>
            <w:tcW w:w="4600" w:type="pct"/>
            <w:gridSpan w:val="2"/>
            <w:shd w:val="clear" w:color="auto" w:fill="D9D9D9" w:themeFill="background1" w:themeFillShade="D9"/>
            <w:vAlign w:val="center"/>
          </w:tcPr>
          <w:p w14:paraId="36D82963" w14:textId="36C8853F" w:rsidR="00075DCF" w:rsidRPr="00883F44" w:rsidRDefault="006364EB" w:rsidP="0036081C">
            <w:pPr>
              <w:bidi/>
              <w:spacing w:after="0"/>
              <w:jc w:val="center"/>
              <w:rPr>
                <w:rFonts w:ascii="Noto Naskh Arabic" w:eastAsia="Noto Naskh Arabic" w:hAnsi="Noto Naskh Arabic" w:cs="Noto Naskh Arabic"/>
                <w:bCs/>
                <w:sz w:val="22"/>
                <w:szCs w:val="22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2"/>
                <w:szCs w:val="22"/>
                <w:rtl/>
              </w:rPr>
              <w:t>ورده‌کاری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1DB892C9" w14:textId="77777777" w:rsidR="00075DCF" w:rsidRPr="00883F44" w:rsidRDefault="006364EB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bCs/>
                <w:sz w:val="22"/>
                <w:szCs w:val="22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2"/>
                <w:szCs w:val="22"/>
                <w:rtl/>
              </w:rPr>
              <w:t>هه‌فته</w:t>
            </w:r>
          </w:p>
        </w:tc>
      </w:tr>
      <w:tr w:rsidR="00075DCF" w:rsidRPr="00CB58F4" w14:paraId="0796AC32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5BE24D91" w14:textId="77777777" w:rsidR="00E533A2" w:rsidRPr="008167CA" w:rsidRDefault="00E533A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اداچوون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(پر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گرام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خو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ندن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)</w:t>
            </w:r>
          </w:p>
          <w:p w14:paraId="13C69E27" w14:textId="77777777" w:rsidR="00E533A2" w:rsidRPr="008167CA" w:rsidRDefault="00E533A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ئه‌رك و ماف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قوتاب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زانك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(Students’ rights and Responsibilities)</w:t>
            </w:r>
          </w:p>
          <w:p w14:paraId="45ADF5EA" w14:textId="77777777" w:rsidR="00075DCF" w:rsidRPr="008167CA" w:rsidRDefault="00E533A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توانست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دانووستان و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ئاشت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خوازن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قا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لکردن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رامب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3DBFF13E" w14:textId="4A5B9A39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34C74B6E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3A58B762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توانست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ۆو بیركردنەوەی ڕەخنەگرانە</w:t>
            </w:r>
          </w:p>
          <w:p w14:paraId="787FED6F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هونه‌ر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شكه‌شكردن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نار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(Seminar presentation skill)</w:t>
            </w:r>
          </w:p>
          <w:p w14:paraId="5EC4BC6D" w14:textId="77777777" w:rsidR="00075DCF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دروستكردن و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شه‌كه‌شكردن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پاوه‌رپ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نت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(PowerPoint presentation)</w:t>
            </w:r>
          </w:p>
        </w:tc>
        <w:tc>
          <w:tcPr>
            <w:tcW w:w="400" w:type="pct"/>
            <w:vAlign w:val="center"/>
          </w:tcPr>
          <w:p w14:paraId="3C7D7A3D" w14:textId="33626176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384313B6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5CA5898F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توانست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ۆو بیركردنەوەی ڕەخنەگرانە</w:t>
            </w:r>
          </w:p>
          <w:p w14:paraId="559B218B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هونه‌ر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شكه‌شكردن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نار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(Seminar presentation skill)</w:t>
            </w:r>
          </w:p>
          <w:p w14:paraId="3B62AF3B" w14:textId="77777777" w:rsidR="00075DCF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دروستكردن و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شه‌كه‌شكردن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پاوه‌رپ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نت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(PowerPoint presentation)</w:t>
            </w:r>
          </w:p>
        </w:tc>
        <w:tc>
          <w:tcPr>
            <w:tcW w:w="400" w:type="pct"/>
            <w:vAlign w:val="center"/>
          </w:tcPr>
          <w:p w14:paraId="53E94D30" w14:textId="6041B5D2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</w:p>
        </w:tc>
      </w:tr>
      <w:tr w:rsidR="00075DCF" w:rsidRPr="008167CA" w14:paraId="2F90BA10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00580ED4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باس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نوک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ەییە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کوردستان، 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هاچ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ند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باس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بوار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تا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تدا</w:t>
            </w:r>
          </w:p>
          <w:p w14:paraId="4D3D8919" w14:textId="77777777" w:rsidR="00075DCF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ەڵ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بژاردن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باب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ت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(ه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ەڵ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بژارد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قوتاب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باب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ەڵ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گر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لا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)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4CC152C2" w14:textId="53E91DD8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33392DE1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5E3ECCA1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تواناکان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نووسينى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رت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(ک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زان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کهات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رچاو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)</w:t>
            </w:r>
          </w:p>
          <w:p w14:paraId="2A3D2E02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توانا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ئاماژ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کردن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رچاو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</w:p>
          <w:p w14:paraId="081ABD53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ئاشناکردن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قوتاب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کت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بخان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</w:p>
          <w:p w14:paraId="04DDCE48" w14:textId="77777777" w:rsidR="00075DCF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val="en-US"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ستخستن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ه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ەڵ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نگاندن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زان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4C3F4B51" w14:textId="312AB82B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5D27ED1A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33A1E735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خ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پاراستن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له‌ دز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زانست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(Plagiarism)</w:t>
            </w:r>
          </w:p>
          <w:p w14:paraId="652FA741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بەكارهێنان و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نووس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سه‌رچاوه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(‌Citation &amp; Referencing)</w:t>
            </w:r>
          </w:p>
          <w:p w14:paraId="703061FF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نووس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ئ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كاد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(Academic Report)</w:t>
            </w:r>
          </w:p>
          <w:p w14:paraId="0B2C575F" w14:textId="77777777" w:rsidR="00075DCF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پوخت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کردن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شتن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پرس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</w:p>
        </w:tc>
        <w:tc>
          <w:tcPr>
            <w:tcW w:w="400" w:type="pct"/>
            <w:vAlign w:val="center"/>
          </w:tcPr>
          <w:p w14:paraId="3F2081FF" w14:textId="4EE81526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79951074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5FBFD3A3" w14:textId="77777777" w:rsidR="00745E52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شنوس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رت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اخود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وتار ٢٠٠٠-٣٠٠٠ وش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</w:p>
          <w:p w14:paraId="5D270235" w14:textId="77777777" w:rsidR="00075DCF" w:rsidRPr="008167CA" w:rsidRDefault="00745E52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>-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داچوون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هاوپ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خن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از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(ل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لدا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)</w:t>
            </w:r>
          </w:p>
        </w:tc>
        <w:tc>
          <w:tcPr>
            <w:tcW w:w="400" w:type="pct"/>
            <w:vAlign w:val="center"/>
          </w:tcPr>
          <w:p w14:paraId="3C8C9DF8" w14:textId="3880303E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295D0B13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66A5186A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ئامادەكردن و دیزاینی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 ئەكادیمی</w:t>
            </w:r>
          </w:p>
          <w:p w14:paraId="66A69876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شاندان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</w:p>
          <w:p w14:paraId="2033CDAC" w14:textId="77777777" w:rsidR="00075DCF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شبرک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ئاست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ژ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</w:p>
        </w:tc>
        <w:tc>
          <w:tcPr>
            <w:tcW w:w="400" w:type="pct"/>
            <w:vAlign w:val="center"/>
          </w:tcPr>
          <w:p w14:paraId="7E65FB0D" w14:textId="28C78168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68785350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717E9A5C" w14:textId="77777777" w:rsidR="00075DCF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شق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رخ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گروپ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بچووکدا،٣-٥ خول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(چاوپ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وتن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کار)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14:paraId="20F4C00C" w14:textId="08BC462E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7D4D224A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6B2124C9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(پ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ناس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پوخت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ژوو،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ل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ەڵ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ف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رمات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)</w:t>
            </w:r>
          </w:p>
          <w:p w14:paraId="718D3578" w14:textId="77777777" w:rsidR="00075DCF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ئاکار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شتن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(أتصال)/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ج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اواز</w:t>
            </w:r>
          </w:p>
        </w:tc>
        <w:tc>
          <w:tcPr>
            <w:tcW w:w="400" w:type="pct"/>
            <w:vAlign w:val="center"/>
          </w:tcPr>
          <w:p w14:paraId="51491F93" w14:textId="7037861D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404DF7B9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13297390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هون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ەڵ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ساز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و قا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لكردن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(Argumentation and Persuasion)</w:t>
            </w:r>
          </w:p>
          <w:p w14:paraId="38430666" w14:textId="77777777" w:rsidR="00075DCF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</w:rPr>
            </w:pP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</w:rPr>
              <w:t>-هەڵبژاردنی بابەتێك كەشیاوبێت بۆ دیبەیتی ئەكادیمی</w:t>
            </w:r>
          </w:p>
        </w:tc>
        <w:tc>
          <w:tcPr>
            <w:tcW w:w="400" w:type="pct"/>
            <w:vAlign w:val="center"/>
          </w:tcPr>
          <w:p w14:paraId="7E593B89" w14:textId="163A7BED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075DCF" w:rsidRPr="008167CA" w14:paraId="778DD8DF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0A253EEA" w14:textId="77777777" w:rsidR="007D13FE" w:rsidRPr="00CB58F4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val="en-US" w:bidi="ar-OM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ركردن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ڕە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خن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گران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(Critical Thinking)</w:t>
            </w:r>
          </w:p>
          <w:p w14:paraId="51EB4E27" w14:textId="77777777" w:rsidR="00075DCF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-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ب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 ئ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كاد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م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  <w:t xml:space="preserve"> (Academic Debate) 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 xml:space="preserve">و 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ش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ێ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واز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(ف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رمات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ە</w:t>
            </w:r>
            <w:r w:rsidRPr="008167CA">
              <w:rPr>
                <w:rFonts w:ascii="Noto Naskh Arabic" w:eastAsia="Noto Naskh Arabic" w:hAnsi="Noto Naskh Arabic" w:cs="Noto Naskh Arabic" w:hint="eastAsia"/>
                <w:color w:val="0D0D0D" w:themeColor="text1" w:themeTint="F2"/>
                <w:sz w:val="22"/>
                <w:szCs w:val="22"/>
                <w:rtl/>
                <w:lang w:bidi="ar-OM"/>
              </w:rPr>
              <w:t>کان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ی</w:t>
            </w:r>
            <w:r w:rsidRPr="008167CA"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  <w:t>) گفتوگ</w:t>
            </w: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ۆ</w:t>
            </w:r>
          </w:p>
        </w:tc>
        <w:tc>
          <w:tcPr>
            <w:tcW w:w="400" w:type="pct"/>
            <w:vAlign w:val="center"/>
          </w:tcPr>
          <w:p w14:paraId="4B222262" w14:textId="0AA6FA46" w:rsidR="00075DCF" w:rsidRPr="008167CA" w:rsidRDefault="00075DCF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7D13FE" w:rsidRPr="008167CA" w14:paraId="76C0A816" w14:textId="77777777" w:rsidTr="00883F44">
        <w:trPr>
          <w:trHeight w:val="284"/>
          <w:jc w:val="center"/>
        </w:trPr>
        <w:tc>
          <w:tcPr>
            <w:tcW w:w="4600" w:type="pct"/>
            <w:gridSpan w:val="2"/>
          </w:tcPr>
          <w:p w14:paraId="17C5E9F6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ئەنجامدانی دیبەیتی ئەكادیمی لەنێوان گروپەكان</w:t>
            </w:r>
          </w:p>
        </w:tc>
        <w:tc>
          <w:tcPr>
            <w:tcW w:w="400" w:type="pct"/>
            <w:vAlign w:val="center"/>
          </w:tcPr>
          <w:p w14:paraId="1EAD3B17" w14:textId="20EB3ED6" w:rsidR="007D13FE" w:rsidRPr="008167CA" w:rsidRDefault="007D13FE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</w:rPr>
            </w:pPr>
          </w:p>
        </w:tc>
      </w:tr>
      <w:tr w:rsidR="007D13FE" w:rsidRPr="008167CA" w14:paraId="1364EFBF" w14:textId="77777777" w:rsidTr="00883F44">
        <w:trPr>
          <w:trHeight w:val="58"/>
          <w:jc w:val="center"/>
        </w:trPr>
        <w:tc>
          <w:tcPr>
            <w:tcW w:w="4600" w:type="pct"/>
            <w:gridSpan w:val="2"/>
          </w:tcPr>
          <w:p w14:paraId="57FD3FD0" w14:textId="77777777" w:rsidR="007D13FE" w:rsidRPr="008167CA" w:rsidRDefault="007D13FE" w:rsidP="0036081C">
            <w:p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rtl/>
                <w:lang w:bidi="ar-OM"/>
              </w:rPr>
            </w:pPr>
            <w:r w:rsidRPr="008167CA">
              <w:rPr>
                <w:rFonts w:ascii="Noto Naskh Arabic" w:eastAsia="Noto Naskh Arabic" w:hAnsi="Noto Naskh Arabic" w:cs="Noto Naskh Arabic" w:hint="cs"/>
                <w:color w:val="0D0D0D" w:themeColor="text1" w:themeTint="F2"/>
                <w:sz w:val="22"/>
                <w:szCs w:val="22"/>
                <w:rtl/>
                <w:lang w:bidi="ar-OM"/>
              </w:rPr>
              <w:t>ئەنجامدانی دیبەیتی ئەكادیمی لەنێوان گروپەكان</w:t>
            </w:r>
          </w:p>
        </w:tc>
        <w:tc>
          <w:tcPr>
            <w:tcW w:w="400" w:type="pct"/>
            <w:vAlign w:val="center"/>
          </w:tcPr>
          <w:p w14:paraId="2985F717" w14:textId="0F70988C" w:rsidR="007D13FE" w:rsidRPr="008167CA" w:rsidRDefault="007D13FE" w:rsidP="0036081C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Noto Naskh Arabic" w:eastAsia="Noto Naskh Arabic" w:hAnsi="Noto Naskh Arabic" w:cs="Noto Naskh Arabic"/>
                <w:color w:val="0D0D0D" w:themeColor="text1" w:themeTint="F2"/>
                <w:sz w:val="22"/>
                <w:szCs w:val="22"/>
                <w:lang w:bidi="ar-OM"/>
              </w:rPr>
            </w:pPr>
          </w:p>
        </w:tc>
      </w:tr>
    </w:tbl>
    <w:p w14:paraId="0865ABFC" w14:textId="77777777" w:rsidR="0036081C" w:rsidRPr="00343087" w:rsidRDefault="0036081C" w:rsidP="0036081C">
      <w:pPr>
        <w:bidi/>
        <w:spacing w:line="240" w:lineRule="auto"/>
        <w:rPr>
          <w:rFonts w:ascii="Noto Naskh Arabic" w:eastAsia="Noto Naskh Arabic" w:hAnsi="Noto Naskh Arabic" w:cs="Noto Naskh Arabic"/>
          <w:b/>
          <w:sz w:val="2"/>
          <w:szCs w:val="2"/>
          <w:rtl/>
          <w:lang w:bidi="ar-IQ"/>
        </w:rPr>
      </w:pPr>
    </w:p>
    <w:p w14:paraId="1287B152" w14:textId="77777777" w:rsidR="005710DB" w:rsidRPr="00CF13BE" w:rsidRDefault="005710DB" w:rsidP="005710DB">
      <w:pPr>
        <w:bidi/>
        <w:spacing w:after="0" w:line="240" w:lineRule="auto"/>
        <w:rPr>
          <w:rFonts w:ascii="Noto Naskh Arabic" w:eastAsia="Noto Naskh Arabic" w:hAnsi="Noto Naskh Arabic" w:cs="Noto Naskh Arabic"/>
          <w:bCs/>
          <w:sz w:val="14"/>
          <w:szCs w:val="14"/>
          <w:rtl/>
          <w:lang w:bidi="ar-IQ"/>
        </w:rPr>
      </w:pPr>
    </w:p>
    <w:p w14:paraId="2515CF93" w14:textId="6D7C08F1" w:rsidR="0036081C" w:rsidRPr="0036081C" w:rsidRDefault="006364EB" w:rsidP="005710DB">
      <w:pPr>
        <w:bidi/>
        <w:spacing w:after="0" w:line="240" w:lineRule="auto"/>
        <w:rPr>
          <w:rFonts w:ascii="Noto Naskh Arabic" w:eastAsia="Noto Naskh Arabic" w:hAnsi="Noto Naskh Arabic" w:cs="Noto Naskh Arabic"/>
          <w:bCs/>
          <w:sz w:val="32"/>
          <w:szCs w:val="32"/>
        </w:rPr>
      </w:pPr>
      <w:r w:rsidRPr="0036081C">
        <w:rPr>
          <w:rFonts w:ascii="Noto Naskh Arabic" w:eastAsia="Noto Naskh Arabic" w:hAnsi="Noto Naskh Arabic" w:cs="Noto Naskh Arabic"/>
          <w:bCs/>
          <w:sz w:val="32"/>
          <w:szCs w:val="32"/>
          <w:rtl/>
        </w:rPr>
        <w:t>ئه‌رک</w:t>
      </w:r>
      <w:r w:rsidR="005710DB">
        <w:rPr>
          <w:rFonts w:ascii="Noto Naskh Arabic" w:eastAsia="Noto Naskh Arabic" w:hAnsi="Noto Naskh Arabic" w:cs="Noto Naskh Arabic" w:hint="cs"/>
          <w:bCs/>
          <w:sz w:val="32"/>
          <w:szCs w:val="32"/>
          <w:rtl/>
        </w:rPr>
        <w:t xml:space="preserve"> </w:t>
      </w:r>
      <w:bookmarkStart w:id="2" w:name="_Hlk182779647"/>
      <w:r w:rsidR="005710DB" w:rsidRPr="00552AC1">
        <w:rPr>
          <w:rFonts w:ascii="Times New Roman" w:eastAsia="Noto Naskh Arabic" w:hAnsi="Times New Roman" w:cs="Times New Roman"/>
          <w:b/>
          <w:sz w:val="32"/>
          <w:szCs w:val="32"/>
        </w:rPr>
        <w:t>Workload</w:t>
      </w:r>
      <w:bookmarkEnd w:id="2"/>
    </w:p>
    <w:tbl>
      <w:tblPr>
        <w:tblStyle w:val="a1"/>
        <w:tblW w:w="5000" w:type="pct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00" w:firstRow="0" w:lastRow="0" w:firstColumn="0" w:lastColumn="0" w:noHBand="0" w:noVBand="1"/>
      </w:tblPr>
      <w:tblGrid>
        <w:gridCol w:w="1875"/>
        <w:gridCol w:w="1876"/>
        <w:gridCol w:w="2115"/>
        <w:gridCol w:w="1640"/>
        <w:gridCol w:w="2349"/>
      </w:tblGrid>
      <w:tr w:rsidR="00075DCF" w14:paraId="304CFA06" w14:textId="77777777" w:rsidTr="0036081C">
        <w:trPr>
          <w:trHeight w:val="284"/>
          <w:jc w:val="center"/>
        </w:trPr>
        <w:tc>
          <w:tcPr>
            <w:tcW w:w="951" w:type="pct"/>
            <w:vAlign w:val="center"/>
          </w:tcPr>
          <w:p w14:paraId="2AADA55B" w14:textId="77777777" w:rsidR="00075DCF" w:rsidRPr="00E533A2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  <w:gridSpan w:val="4"/>
            <w:vAlign w:val="center"/>
          </w:tcPr>
          <w:p w14:paraId="62AD601C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  <w:lang w:bidi="ar-IQ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مۆدیوول</w:t>
            </w:r>
          </w:p>
        </w:tc>
      </w:tr>
      <w:tr w:rsidR="00075DCF" w14:paraId="7347C593" w14:textId="77777777" w:rsidTr="0036081C">
        <w:trPr>
          <w:trHeight w:val="284"/>
          <w:jc w:val="center"/>
        </w:trPr>
        <w:tc>
          <w:tcPr>
            <w:tcW w:w="951" w:type="pct"/>
            <w:vAlign w:val="center"/>
          </w:tcPr>
          <w:p w14:paraId="14208895" w14:textId="77777777" w:rsidR="00075DCF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</w:p>
        </w:tc>
        <w:tc>
          <w:tcPr>
            <w:tcW w:w="4049" w:type="pct"/>
            <w:gridSpan w:val="4"/>
            <w:vAlign w:val="center"/>
          </w:tcPr>
          <w:p w14:paraId="3F246BC9" w14:textId="77777777" w:rsidR="00075DCF" w:rsidRPr="00E533A2" w:rsidRDefault="00B70578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val="en-US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كارامییە ئەكادیمییەكان</w:t>
            </w:r>
          </w:p>
        </w:tc>
      </w:tr>
      <w:tr w:rsidR="00075DCF" w14:paraId="3A949B0E" w14:textId="77777777" w:rsidTr="004F2B3A">
        <w:trPr>
          <w:trHeight w:val="284"/>
          <w:jc w:val="center"/>
        </w:trPr>
        <w:tc>
          <w:tcPr>
            <w:tcW w:w="951" w:type="pct"/>
            <w:vAlign w:val="center"/>
          </w:tcPr>
          <w:p w14:paraId="23738427" w14:textId="77777777" w:rsidR="00075DCF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vAlign w:val="center"/>
          </w:tcPr>
          <w:p w14:paraId="21A18770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ساڵی ئەکادێمی</w:t>
            </w:r>
          </w:p>
        </w:tc>
        <w:tc>
          <w:tcPr>
            <w:tcW w:w="2024" w:type="pct"/>
            <w:gridSpan w:val="2"/>
            <w:vAlign w:val="center"/>
          </w:tcPr>
          <w:p w14:paraId="4CD5A12A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سیمسته‌ر</w:t>
            </w:r>
          </w:p>
        </w:tc>
      </w:tr>
      <w:tr w:rsidR="00075DCF" w14:paraId="79787F4B" w14:textId="77777777" w:rsidTr="004F2B3A">
        <w:trPr>
          <w:trHeight w:val="284"/>
          <w:jc w:val="center"/>
        </w:trPr>
        <w:tc>
          <w:tcPr>
            <w:tcW w:w="951" w:type="pct"/>
            <w:vAlign w:val="center"/>
          </w:tcPr>
          <w:p w14:paraId="720D36E8" w14:textId="77777777" w:rsidR="00075DCF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vAlign w:val="center"/>
          </w:tcPr>
          <w:p w14:paraId="000065C9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2024-2025</w:t>
            </w:r>
          </w:p>
        </w:tc>
        <w:tc>
          <w:tcPr>
            <w:tcW w:w="2024" w:type="pct"/>
            <w:gridSpan w:val="2"/>
            <w:vAlign w:val="center"/>
          </w:tcPr>
          <w:p w14:paraId="2A4D7B1B" w14:textId="77777777" w:rsidR="00075DCF" w:rsidRDefault="00B70578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بەهارە</w:t>
            </w:r>
          </w:p>
        </w:tc>
      </w:tr>
      <w:tr w:rsidR="00075DCF" w14:paraId="3364BF42" w14:textId="77777777" w:rsidTr="004F2B3A">
        <w:trPr>
          <w:trHeight w:val="284"/>
          <w:jc w:val="center"/>
        </w:trPr>
        <w:tc>
          <w:tcPr>
            <w:tcW w:w="951" w:type="pct"/>
            <w:vAlign w:val="center"/>
          </w:tcPr>
          <w:p w14:paraId="1EB848A0" w14:textId="77777777" w:rsidR="00075DCF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vAlign w:val="center"/>
          </w:tcPr>
          <w:p w14:paraId="1EC6D6A7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کرێدیت</w:t>
            </w:r>
          </w:p>
        </w:tc>
        <w:tc>
          <w:tcPr>
            <w:tcW w:w="2024" w:type="pct"/>
            <w:gridSpan w:val="2"/>
            <w:vAlign w:val="center"/>
          </w:tcPr>
          <w:p w14:paraId="4D2584CE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کۆی ژمارەی کاتژمێری کرێدت</w:t>
            </w:r>
          </w:p>
        </w:tc>
      </w:tr>
      <w:tr w:rsidR="00075DCF" w14:paraId="26EF8673" w14:textId="77777777" w:rsidTr="004F2B3A">
        <w:trPr>
          <w:trHeight w:val="284"/>
          <w:jc w:val="center"/>
        </w:trPr>
        <w:tc>
          <w:tcPr>
            <w:tcW w:w="951" w:type="pct"/>
            <w:vAlign w:val="center"/>
          </w:tcPr>
          <w:p w14:paraId="3B0A1A73" w14:textId="77777777" w:rsidR="00075DCF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</w:p>
        </w:tc>
        <w:tc>
          <w:tcPr>
            <w:tcW w:w="2025" w:type="pct"/>
            <w:gridSpan w:val="2"/>
            <w:vAlign w:val="center"/>
          </w:tcPr>
          <w:p w14:paraId="0DA56E98" w14:textId="77777777" w:rsidR="00075DCF" w:rsidRDefault="00B70578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6</w:t>
            </w:r>
          </w:p>
        </w:tc>
        <w:tc>
          <w:tcPr>
            <w:tcW w:w="2024" w:type="pct"/>
            <w:gridSpan w:val="2"/>
            <w:vAlign w:val="center"/>
          </w:tcPr>
          <w:p w14:paraId="1E907544" w14:textId="77777777" w:rsidR="00075DCF" w:rsidRPr="00E533A2" w:rsidRDefault="00B70578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val="en-US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6</w:t>
            </w:r>
            <w:r w:rsidR="006364EB"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 xml:space="preserve">*27 = </w:t>
            </w:r>
            <w:r w:rsidR="006364EB"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  <w:highlight w:val="yellow"/>
              </w:rPr>
              <w:t>1</w:t>
            </w:r>
            <w:r w:rsidRPr="005D529A"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  <w:highlight w:val="yellow"/>
              </w:rPr>
              <w:t>62</w:t>
            </w:r>
          </w:p>
        </w:tc>
      </w:tr>
      <w:tr w:rsidR="00075DCF" w14:paraId="652B3F86" w14:textId="77777777" w:rsidTr="0036081C">
        <w:trPr>
          <w:trHeight w:val="284"/>
          <w:jc w:val="center"/>
        </w:trPr>
        <w:tc>
          <w:tcPr>
            <w:tcW w:w="951" w:type="pct"/>
            <w:vAlign w:val="center"/>
          </w:tcPr>
          <w:p w14:paraId="4E05ADF6" w14:textId="77777777" w:rsidR="00075DCF" w:rsidRPr="00F30009" w:rsidRDefault="00075DCF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  <w:lang w:val="en-US"/>
              </w:rPr>
            </w:pPr>
          </w:p>
        </w:tc>
        <w:tc>
          <w:tcPr>
            <w:tcW w:w="4049" w:type="pct"/>
            <w:gridSpan w:val="4"/>
            <w:vAlign w:val="center"/>
          </w:tcPr>
          <w:p w14:paraId="4AEF9B72" w14:textId="77777777" w:rsidR="00075DCF" w:rsidRDefault="006364EB" w:rsidP="0036081C">
            <w:pPr>
              <w:spacing w:after="0"/>
              <w:jc w:val="right"/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  <w:lang w:bidi="ar-IQ"/>
              </w:rPr>
            </w:pPr>
            <w:r>
              <w:rPr>
                <w:rFonts w:ascii="Noto Naskh Arabic" w:eastAsia="Noto Naskh Arabic" w:hAnsi="Noto Naskh Arabic" w:cs="Noto Naskh Arabic"/>
                <w:b/>
                <w:sz w:val="24"/>
                <w:szCs w:val="24"/>
                <w:rtl/>
              </w:rPr>
              <w:t>وورده‌کاری</w:t>
            </w:r>
          </w:p>
        </w:tc>
      </w:tr>
      <w:tr w:rsidR="004F2B3A" w14:paraId="7FC6AF37" w14:textId="77777777" w:rsidTr="004F2B3A">
        <w:trPr>
          <w:trHeight w:val="284"/>
          <w:jc w:val="center"/>
        </w:trPr>
        <w:tc>
          <w:tcPr>
            <w:tcW w:w="1903" w:type="pct"/>
            <w:gridSpan w:val="2"/>
            <w:shd w:val="clear" w:color="auto" w:fill="D9D9D9" w:themeFill="background1" w:themeFillShade="D9"/>
            <w:vAlign w:val="center"/>
          </w:tcPr>
          <w:p w14:paraId="3BEA730D" w14:textId="1922CA22" w:rsidR="004F2B3A" w:rsidRPr="00883F44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کۆ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2C4C8E51" w14:textId="77777777" w:rsidR="004F2B3A" w:rsidRPr="00883F44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فاکتەری کات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0FFC960A" w14:textId="77777777" w:rsidR="004F2B3A" w:rsidRPr="00883F44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bCs/>
                <w:sz w:val="24"/>
                <w:szCs w:val="24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ژماره</w:t>
            </w:r>
          </w:p>
        </w:tc>
        <w:tc>
          <w:tcPr>
            <w:tcW w:w="1192" w:type="pct"/>
            <w:shd w:val="clear" w:color="auto" w:fill="D9D9D9" w:themeFill="background1" w:themeFillShade="D9"/>
          </w:tcPr>
          <w:p w14:paraId="6814C496" w14:textId="77777777" w:rsidR="004F2B3A" w:rsidRPr="00883F44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lang w:val="en-US"/>
              </w:rPr>
            </w:pPr>
            <w:r w:rsidRPr="00883F44">
              <w:rPr>
                <w:rFonts w:ascii="Noto Naskh Arabic" w:eastAsia="Noto Naskh Arabic" w:hAnsi="Noto Naskh Arabic" w:cs="Noto Naskh Arabic"/>
                <w:bCs/>
                <w:sz w:val="24"/>
                <w:szCs w:val="24"/>
                <w:rtl/>
              </w:rPr>
              <w:t>جۆر</w:t>
            </w:r>
          </w:p>
        </w:tc>
      </w:tr>
      <w:tr w:rsidR="004F2B3A" w14:paraId="12D9AFF4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2C8805F1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14 *4 = 56</w:t>
            </w:r>
          </w:p>
        </w:tc>
        <w:tc>
          <w:tcPr>
            <w:tcW w:w="1073" w:type="pct"/>
          </w:tcPr>
          <w:p w14:paraId="7958C65D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4hr</w:t>
            </w:r>
          </w:p>
        </w:tc>
        <w:tc>
          <w:tcPr>
            <w:tcW w:w="832" w:type="pct"/>
            <w:vAlign w:val="center"/>
          </w:tcPr>
          <w:p w14:paraId="5DBED97E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14</w:t>
            </w:r>
          </w:p>
        </w:tc>
        <w:tc>
          <w:tcPr>
            <w:tcW w:w="1192" w:type="pct"/>
          </w:tcPr>
          <w:p w14:paraId="7DAA8C6A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rtl/>
              </w:rPr>
              <w:t>ئامادەبوون</w:t>
            </w:r>
          </w:p>
        </w:tc>
      </w:tr>
      <w:tr w:rsidR="004F2B3A" w14:paraId="646D2F67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6037EB0D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1*14 = 14</w:t>
            </w:r>
          </w:p>
        </w:tc>
        <w:tc>
          <w:tcPr>
            <w:tcW w:w="1073" w:type="pct"/>
          </w:tcPr>
          <w:p w14:paraId="5C4140FD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14hr</w:t>
            </w:r>
          </w:p>
        </w:tc>
        <w:tc>
          <w:tcPr>
            <w:tcW w:w="832" w:type="pct"/>
            <w:vAlign w:val="center"/>
          </w:tcPr>
          <w:p w14:paraId="4E671FFF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14:paraId="65435DAA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rtl/>
              </w:rPr>
              <w:t>ڕاپۆرت</w:t>
            </w: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ی ئەكادیمی</w:t>
            </w:r>
          </w:p>
        </w:tc>
      </w:tr>
      <w:tr w:rsidR="004F2B3A" w14:paraId="168C89F5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2FCDC88F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1*6 = 6</w:t>
            </w:r>
          </w:p>
        </w:tc>
        <w:tc>
          <w:tcPr>
            <w:tcW w:w="1073" w:type="pct"/>
          </w:tcPr>
          <w:p w14:paraId="0493F57D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6hr</w:t>
            </w:r>
          </w:p>
        </w:tc>
        <w:tc>
          <w:tcPr>
            <w:tcW w:w="832" w:type="pct"/>
            <w:vAlign w:val="center"/>
          </w:tcPr>
          <w:p w14:paraId="3B3D603A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14:paraId="3CA1642B" w14:textId="77777777" w:rsidR="004F2B3A" w:rsidRPr="00B70578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val="en-US" w:bidi="ar-OM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كیوز</w:t>
            </w:r>
          </w:p>
        </w:tc>
      </w:tr>
      <w:tr w:rsidR="004F2B3A" w14:paraId="089B86BE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021127E8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1*10 = 10</w:t>
            </w:r>
          </w:p>
        </w:tc>
        <w:tc>
          <w:tcPr>
            <w:tcW w:w="1073" w:type="pct"/>
          </w:tcPr>
          <w:p w14:paraId="67349EB5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10hr</w:t>
            </w:r>
          </w:p>
        </w:tc>
        <w:tc>
          <w:tcPr>
            <w:tcW w:w="832" w:type="pct"/>
            <w:vAlign w:val="center"/>
          </w:tcPr>
          <w:p w14:paraId="68B98522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14:paraId="3035521A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bidi="ar-OM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rtl/>
              </w:rPr>
              <w:t>سیمینار</w:t>
            </w:r>
          </w:p>
        </w:tc>
      </w:tr>
      <w:tr w:rsidR="004F2B3A" w14:paraId="08BA3B20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216B2BE9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2*6 = 6</w:t>
            </w:r>
          </w:p>
        </w:tc>
        <w:tc>
          <w:tcPr>
            <w:tcW w:w="1073" w:type="pct"/>
          </w:tcPr>
          <w:p w14:paraId="27804B22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6hr</w:t>
            </w:r>
          </w:p>
        </w:tc>
        <w:tc>
          <w:tcPr>
            <w:tcW w:w="832" w:type="pct"/>
            <w:vAlign w:val="center"/>
          </w:tcPr>
          <w:p w14:paraId="7FCF27BF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</w:t>
            </w:r>
          </w:p>
        </w:tc>
        <w:tc>
          <w:tcPr>
            <w:tcW w:w="1192" w:type="pct"/>
          </w:tcPr>
          <w:p w14:paraId="4934C6C4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گەڕان بەدوای سەرچاوە</w:t>
            </w:r>
          </w:p>
        </w:tc>
      </w:tr>
      <w:tr w:rsidR="004F2B3A" w14:paraId="2F7641EB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68BC2E35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2*6 = 16</w:t>
            </w:r>
          </w:p>
        </w:tc>
        <w:tc>
          <w:tcPr>
            <w:tcW w:w="1073" w:type="pct"/>
          </w:tcPr>
          <w:p w14:paraId="16458D3C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6hr</w:t>
            </w:r>
          </w:p>
        </w:tc>
        <w:tc>
          <w:tcPr>
            <w:tcW w:w="832" w:type="pct"/>
            <w:vAlign w:val="center"/>
          </w:tcPr>
          <w:p w14:paraId="0547F272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</w:t>
            </w:r>
          </w:p>
        </w:tc>
        <w:tc>
          <w:tcPr>
            <w:tcW w:w="1192" w:type="pct"/>
          </w:tcPr>
          <w:p w14:paraId="342CA302" w14:textId="77777777" w:rsidR="004F2B3A" w:rsidRPr="00F30009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val="en-US" w:bidi="ar-OM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بەكارهێنانی تەكنەلۆژیا</w:t>
            </w:r>
          </w:p>
        </w:tc>
      </w:tr>
      <w:tr w:rsidR="004F2B3A" w14:paraId="39D40269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2D886F11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2*8 = 16</w:t>
            </w:r>
          </w:p>
        </w:tc>
        <w:tc>
          <w:tcPr>
            <w:tcW w:w="1073" w:type="pct"/>
          </w:tcPr>
          <w:p w14:paraId="6619BC9C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8hr</w:t>
            </w:r>
          </w:p>
        </w:tc>
        <w:tc>
          <w:tcPr>
            <w:tcW w:w="832" w:type="pct"/>
            <w:vAlign w:val="center"/>
          </w:tcPr>
          <w:p w14:paraId="046599EC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</w:t>
            </w:r>
          </w:p>
        </w:tc>
        <w:tc>
          <w:tcPr>
            <w:tcW w:w="1192" w:type="pct"/>
          </w:tcPr>
          <w:p w14:paraId="48CE9FC4" w14:textId="77777777" w:rsidR="004F2B3A" w:rsidRPr="00E533A2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  <w:lang w:val="en-US" w:bidi="ar-OM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چارەسەری كێشە</w:t>
            </w:r>
          </w:p>
        </w:tc>
      </w:tr>
      <w:tr w:rsidR="004F2B3A" w14:paraId="21EA6273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1EEFB938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1*12 = 12</w:t>
            </w:r>
          </w:p>
        </w:tc>
        <w:tc>
          <w:tcPr>
            <w:tcW w:w="1073" w:type="pct"/>
          </w:tcPr>
          <w:p w14:paraId="6DA1610C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12hr</w:t>
            </w:r>
          </w:p>
        </w:tc>
        <w:tc>
          <w:tcPr>
            <w:tcW w:w="832" w:type="pct"/>
            <w:vAlign w:val="center"/>
          </w:tcPr>
          <w:p w14:paraId="6315030B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14:paraId="3822963D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پۆستەری ئەكادیمی</w:t>
            </w:r>
          </w:p>
        </w:tc>
      </w:tr>
      <w:tr w:rsidR="004F2B3A" w14:paraId="79DAEF50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34B0DC29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1*26 = 26</w:t>
            </w:r>
          </w:p>
        </w:tc>
        <w:tc>
          <w:tcPr>
            <w:tcW w:w="1073" w:type="pct"/>
          </w:tcPr>
          <w:p w14:paraId="7FFAD274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26hr</w:t>
            </w:r>
          </w:p>
        </w:tc>
        <w:tc>
          <w:tcPr>
            <w:tcW w:w="832" w:type="pct"/>
            <w:vAlign w:val="center"/>
          </w:tcPr>
          <w:p w14:paraId="5468A9DF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  <w:t>1</w:t>
            </w:r>
          </w:p>
        </w:tc>
        <w:tc>
          <w:tcPr>
            <w:tcW w:w="1192" w:type="pct"/>
          </w:tcPr>
          <w:p w14:paraId="4E49A20F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 w:hint="cs"/>
                <w:color w:val="0070C0"/>
                <w:sz w:val="24"/>
                <w:szCs w:val="24"/>
                <w:rtl/>
              </w:rPr>
              <w:t>دیبەیتی ئەكادیمی</w:t>
            </w:r>
          </w:p>
        </w:tc>
      </w:tr>
      <w:tr w:rsidR="004F2B3A" w14:paraId="60A7F9A7" w14:textId="77777777" w:rsidTr="004F2B3A">
        <w:trPr>
          <w:trHeight w:val="284"/>
          <w:jc w:val="center"/>
        </w:trPr>
        <w:tc>
          <w:tcPr>
            <w:tcW w:w="1903" w:type="pct"/>
            <w:gridSpan w:val="2"/>
            <w:vAlign w:val="center"/>
          </w:tcPr>
          <w:p w14:paraId="49FD47D8" w14:textId="77777777" w:rsidR="004F2B3A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</w:rPr>
            </w:pPr>
            <w:r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  <w:highlight w:val="yellow"/>
              </w:rPr>
              <w:t>162 hr.</w:t>
            </w:r>
          </w:p>
        </w:tc>
        <w:tc>
          <w:tcPr>
            <w:tcW w:w="1073" w:type="pct"/>
            <w:vAlign w:val="center"/>
          </w:tcPr>
          <w:p w14:paraId="14BA112C" w14:textId="77777777" w:rsidR="004F2B3A" w:rsidRDefault="004F2B3A" w:rsidP="0036081C">
            <w:pPr>
              <w:spacing w:after="0"/>
              <w:jc w:val="both"/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41318772" w14:textId="77777777" w:rsidR="004F2B3A" w:rsidRDefault="004F2B3A" w:rsidP="0036081C">
            <w:pPr>
              <w:spacing w:after="0"/>
              <w:jc w:val="both"/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</w:rPr>
            </w:pPr>
          </w:p>
        </w:tc>
        <w:tc>
          <w:tcPr>
            <w:tcW w:w="1192" w:type="pct"/>
          </w:tcPr>
          <w:p w14:paraId="2425FEAD" w14:textId="77777777" w:rsidR="004F2B3A" w:rsidRPr="00B70578" w:rsidRDefault="004F2B3A" w:rsidP="0036081C">
            <w:pPr>
              <w:spacing w:after="0"/>
              <w:jc w:val="center"/>
              <w:rPr>
                <w:rFonts w:ascii="Noto Naskh Arabic" w:eastAsia="Noto Naskh Arabic" w:hAnsi="Noto Naskh Arabic" w:cs="Noto Naskh Arabic"/>
                <w:b/>
                <w:color w:val="0070C0"/>
                <w:sz w:val="24"/>
                <w:szCs w:val="24"/>
                <w:lang w:val="en-US"/>
              </w:rPr>
            </w:pPr>
          </w:p>
        </w:tc>
      </w:tr>
    </w:tbl>
    <w:p w14:paraId="27216E76" w14:textId="77777777" w:rsidR="00075DCF" w:rsidRPr="00CB58F4" w:rsidRDefault="00075DCF">
      <w:pPr>
        <w:bidi/>
        <w:rPr>
          <w:rFonts w:ascii="Noto Naskh Arabic" w:eastAsia="Noto Naskh Arabic" w:hAnsi="Noto Naskh Arabic" w:cs="Noto Naskh Arabic"/>
          <w:sz w:val="18"/>
          <w:szCs w:val="18"/>
          <w:lang w:val="en-US" w:bidi="ar-OM"/>
        </w:rPr>
      </w:pPr>
    </w:p>
    <w:sectPr w:rsidR="00075DCF" w:rsidRPr="00CB58F4" w:rsidSect="00F77BE5">
      <w:headerReference w:type="default" r:id="rId12"/>
      <w:footerReference w:type="default" r:id="rId13"/>
      <w:pgSz w:w="11907" w:h="16840"/>
      <w:pgMar w:top="1134" w:right="1134" w:bottom="1134" w:left="1134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F6FC1" w14:textId="77777777" w:rsidR="00505D79" w:rsidRDefault="00505D79">
      <w:pPr>
        <w:spacing w:after="0" w:line="240" w:lineRule="auto"/>
      </w:pPr>
      <w:r>
        <w:separator/>
      </w:r>
    </w:p>
  </w:endnote>
  <w:endnote w:type="continuationSeparator" w:id="0">
    <w:p w14:paraId="74402170" w14:textId="77777777" w:rsidR="00505D79" w:rsidRDefault="0050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Naskh Arabic">
    <w:altName w:val="Times New Roman"/>
    <w:charset w:val="00"/>
    <w:family w:val="auto"/>
    <w:pitch w:val="variable"/>
    <w:sig w:usb0="00000000" w:usb1="8000204A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527B8" w14:textId="77777777" w:rsidR="00075DCF" w:rsidRPr="00F77BE5" w:rsidRDefault="006364EB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Cambria" w:hAnsi="Times New Roman" w:cs="Times New Roman"/>
        <w:color w:val="000000"/>
      </w:rPr>
    </w:pPr>
    <w:r w:rsidRPr="00F77BE5">
      <w:rPr>
        <w:rFonts w:ascii="Times New Roman" w:eastAsia="Cambria" w:hAnsi="Times New Roman" w:cs="Times New Roman"/>
        <w:color w:val="000000"/>
      </w:rPr>
      <w:t xml:space="preserve">Directorate of Quality Assurance and Accreditation            </w:t>
    </w:r>
    <w:r w:rsidRPr="00F77BE5">
      <w:rPr>
        <w:rFonts w:ascii="Times New Roman" w:eastAsia="Cambria" w:hAnsi="Times New Roman" w:cs="Times New Roman"/>
        <w:color w:val="000000"/>
        <w:rtl/>
      </w:rPr>
      <w:t>به‌ڕێوه‌به‌رایه‌تی دڵنیایی جۆری و متمانه‌به‌خشین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7E44D" w14:textId="77777777" w:rsidR="00505D79" w:rsidRDefault="00505D79">
      <w:pPr>
        <w:spacing w:after="0" w:line="240" w:lineRule="auto"/>
      </w:pPr>
      <w:r>
        <w:separator/>
      </w:r>
    </w:p>
  </w:footnote>
  <w:footnote w:type="continuationSeparator" w:id="0">
    <w:p w14:paraId="0EFB62EA" w14:textId="77777777" w:rsidR="00505D79" w:rsidRDefault="0050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2D5EB" w14:textId="5328A43E" w:rsidR="00075DCF" w:rsidRPr="00F77BE5" w:rsidRDefault="00505D79">
    <w:pPr>
      <w:tabs>
        <w:tab w:val="center" w:pos="4153"/>
        <w:tab w:val="right" w:pos="8306"/>
      </w:tabs>
      <w:spacing w:after="240" w:line="240" w:lineRule="auto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302149400"/>
        <w:docPartObj>
          <w:docPartGallery w:val="Page Numbers (Margins)"/>
          <w:docPartUnique/>
        </w:docPartObj>
      </w:sdtPr>
      <w:sdtEndPr/>
      <w:sdtContent>
        <w:r w:rsidR="00F77BE5" w:rsidRPr="00F77BE5">
          <w:rPr>
            <w:rFonts w:ascii="Times New Roman" w:hAnsi="Times New Roman" w:cs="Times New Roman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8A5598" wp14:editId="6EEE4EE3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1645285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54365787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2935F" w14:textId="77777777" w:rsidR="00F77BE5" w:rsidRDefault="00F77BE5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A6F86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" o:allowincell="f" stroked="f">
                  <v:textbox style="mso-fit-shape-to-text:t" inset="0,,0">
                    <w:txbxContent>
                      <w:p w14:paraId="0502935F" w14:textId="77777777" w:rsidR="00F77BE5" w:rsidRDefault="00F77BE5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A6F86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64EB" w:rsidRPr="00F77BE5">
      <w:rPr>
        <w:rFonts w:ascii="Times New Roman" w:hAnsi="Times New Roman" w:cs="Times New Roman"/>
      </w:rPr>
      <w:t xml:space="preserve">Ministry of Higher Education and Scientific research, Salahaddin University-Erbil          </w:t>
    </w:r>
    <w:r w:rsidR="006364EB" w:rsidRPr="00F77BE5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E8F"/>
    <w:multiLevelType w:val="multilevel"/>
    <w:tmpl w:val="23D2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802"/>
    <w:multiLevelType w:val="hybridMultilevel"/>
    <w:tmpl w:val="4900D93E"/>
    <w:lvl w:ilvl="0" w:tplc="23642D0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82759"/>
    <w:multiLevelType w:val="multilevel"/>
    <w:tmpl w:val="CDFA9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03708"/>
    <w:multiLevelType w:val="hybridMultilevel"/>
    <w:tmpl w:val="D122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C2F36"/>
    <w:multiLevelType w:val="multilevel"/>
    <w:tmpl w:val="AEDEEA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D82604"/>
    <w:multiLevelType w:val="multilevel"/>
    <w:tmpl w:val="4CF60A0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D36288D"/>
    <w:multiLevelType w:val="hybridMultilevel"/>
    <w:tmpl w:val="DE50599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913796"/>
    <w:multiLevelType w:val="hybridMultilevel"/>
    <w:tmpl w:val="4798F9E2"/>
    <w:lvl w:ilvl="0" w:tplc="BBBE1DE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A471B"/>
    <w:multiLevelType w:val="multilevel"/>
    <w:tmpl w:val="3976BD8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2A5C6C"/>
    <w:multiLevelType w:val="hybridMultilevel"/>
    <w:tmpl w:val="D67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95432"/>
    <w:multiLevelType w:val="hybridMultilevel"/>
    <w:tmpl w:val="D5D25972"/>
    <w:lvl w:ilvl="0" w:tplc="BBBE1DEA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3CC6F0F"/>
    <w:multiLevelType w:val="hybridMultilevel"/>
    <w:tmpl w:val="C0CE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B41B5"/>
    <w:multiLevelType w:val="hybridMultilevel"/>
    <w:tmpl w:val="EDDA7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2056DB"/>
    <w:multiLevelType w:val="multilevel"/>
    <w:tmpl w:val="D6D2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C5BA8"/>
    <w:multiLevelType w:val="hybridMultilevel"/>
    <w:tmpl w:val="EF52AFA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7"/>
  </w:num>
  <w:num w:numId="22">
    <w:abstractNumId w:val="11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2MTMyMjaztDSwMDdU0lEKTi0uzszPAykwqQUAo3gPsiwAAAA="/>
  </w:docVars>
  <w:rsids>
    <w:rsidRoot w:val="00075DCF"/>
    <w:rsid w:val="00007202"/>
    <w:rsid w:val="00041211"/>
    <w:rsid w:val="00055D5C"/>
    <w:rsid w:val="00075DCF"/>
    <w:rsid w:val="00081228"/>
    <w:rsid w:val="000B1E35"/>
    <w:rsid w:val="000D05E8"/>
    <w:rsid w:val="00122162"/>
    <w:rsid w:val="00126829"/>
    <w:rsid w:val="0013184E"/>
    <w:rsid w:val="001A1109"/>
    <w:rsid w:val="001A31AC"/>
    <w:rsid w:val="001B39EE"/>
    <w:rsid w:val="00243E82"/>
    <w:rsid w:val="0029452B"/>
    <w:rsid w:val="003311D6"/>
    <w:rsid w:val="00343087"/>
    <w:rsid w:val="0036081C"/>
    <w:rsid w:val="003D10FC"/>
    <w:rsid w:val="003E76DF"/>
    <w:rsid w:val="00486733"/>
    <w:rsid w:val="0049572B"/>
    <w:rsid w:val="004A6F86"/>
    <w:rsid w:val="004F1095"/>
    <w:rsid w:val="004F2B3A"/>
    <w:rsid w:val="00505D79"/>
    <w:rsid w:val="00520F75"/>
    <w:rsid w:val="00527915"/>
    <w:rsid w:val="00545EF5"/>
    <w:rsid w:val="00552AC1"/>
    <w:rsid w:val="005710DB"/>
    <w:rsid w:val="005D529A"/>
    <w:rsid w:val="005E01AF"/>
    <w:rsid w:val="006364EB"/>
    <w:rsid w:val="00745E52"/>
    <w:rsid w:val="00784A9A"/>
    <w:rsid w:val="00790A11"/>
    <w:rsid w:val="007D13FE"/>
    <w:rsid w:val="007D6118"/>
    <w:rsid w:val="008167CA"/>
    <w:rsid w:val="00822762"/>
    <w:rsid w:val="00883F44"/>
    <w:rsid w:val="00934A45"/>
    <w:rsid w:val="009D465D"/>
    <w:rsid w:val="009E1387"/>
    <w:rsid w:val="00A93BB0"/>
    <w:rsid w:val="00B53D5B"/>
    <w:rsid w:val="00B64026"/>
    <w:rsid w:val="00B70578"/>
    <w:rsid w:val="00B713F6"/>
    <w:rsid w:val="00B73CFA"/>
    <w:rsid w:val="00C15929"/>
    <w:rsid w:val="00CB11A6"/>
    <w:rsid w:val="00CB58F4"/>
    <w:rsid w:val="00CB795B"/>
    <w:rsid w:val="00CD1A5B"/>
    <w:rsid w:val="00CF13BE"/>
    <w:rsid w:val="00D703E4"/>
    <w:rsid w:val="00D76298"/>
    <w:rsid w:val="00E210E0"/>
    <w:rsid w:val="00E533A2"/>
    <w:rsid w:val="00E553CC"/>
    <w:rsid w:val="00ED4818"/>
    <w:rsid w:val="00F00AC6"/>
    <w:rsid w:val="00F30009"/>
    <w:rsid w:val="00F4135C"/>
    <w:rsid w:val="00F50E9C"/>
    <w:rsid w:val="00F71270"/>
    <w:rsid w:val="00F77BE5"/>
    <w:rsid w:val="00F96C9F"/>
    <w:rsid w:val="00FB3B49"/>
    <w:rsid w:val="00FD4EE6"/>
    <w:rsid w:val="00FD7003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E0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5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19"/>
    <w:rPr>
      <w:rFonts w:ascii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19"/>
    <w:rPr>
      <w:rFonts w:ascii="Calibri" w:hAnsi="Calibri" w:cs="Arial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85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FE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FE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FE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FE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FE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F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5FEC"/>
  </w:style>
  <w:style w:type="paragraph" w:styleId="BlockText">
    <w:name w:val="Block Text"/>
    <w:basedOn w:val="Normal"/>
    <w:uiPriority w:val="99"/>
    <w:semiHidden/>
    <w:unhideWhenUsed/>
    <w:rsid w:val="00C85F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FEC"/>
    <w:rPr>
      <w:rFonts w:ascii="Calibri" w:hAnsi="Calibri" w:cs="Arial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5F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FEC"/>
    <w:rPr>
      <w:rFonts w:ascii="Calibri" w:hAnsi="Calibri" w:cs="Arial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F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FEC"/>
    <w:rPr>
      <w:rFonts w:ascii="Calibri" w:hAnsi="Calibri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FE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FEC"/>
    <w:rPr>
      <w:rFonts w:ascii="Calibri" w:hAnsi="Calibri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F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FEC"/>
    <w:rPr>
      <w:rFonts w:ascii="Calibri" w:hAnsi="Calibri" w:cs="Arial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5FE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5FEC"/>
    <w:rPr>
      <w:rFonts w:ascii="Calibri" w:hAnsi="Calibri" w:cs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5F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5FEC"/>
    <w:rPr>
      <w:rFonts w:ascii="Calibri" w:hAnsi="Calibri" w:cs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5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FEC"/>
    <w:rPr>
      <w:rFonts w:ascii="Calibri" w:hAnsi="Calibri" w:cs="Arial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F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5FE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5FEC"/>
    <w:rPr>
      <w:rFonts w:ascii="Calibri" w:hAnsi="Calibri" w:cs="Arial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5FEC"/>
  </w:style>
  <w:style w:type="character" w:customStyle="1" w:styleId="DateChar">
    <w:name w:val="Date Char"/>
    <w:basedOn w:val="DefaultParagraphFont"/>
    <w:link w:val="Date"/>
    <w:uiPriority w:val="99"/>
    <w:semiHidden/>
    <w:rsid w:val="00C85FEC"/>
    <w:rPr>
      <w:rFonts w:ascii="Calibri" w:hAnsi="Calibri" w:cs="Arial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FE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5F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5FEC"/>
    <w:rPr>
      <w:rFonts w:ascii="Calibri" w:hAnsi="Calibri" w:cs="Arial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5F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FEC"/>
    <w:rPr>
      <w:rFonts w:ascii="Calibri" w:hAnsi="Calibri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85F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5FE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F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FEC"/>
    <w:rPr>
      <w:rFonts w:ascii="Calibri" w:hAnsi="Calibri" w:cs="Arial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5F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5FEC"/>
    <w:rPr>
      <w:rFonts w:ascii="Calibri" w:hAnsi="Calibri" w:cs="Arial"/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F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FEC"/>
    <w:rPr>
      <w:rFonts w:ascii="Consolas" w:hAnsi="Consolas" w:cs="Arial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5FE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FEC"/>
    <w:rPr>
      <w:rFonts w:ascii="Calibri" w:hAnsi="Calibri" w:cs="Arial"/>
      <w:b/>
      <w:bCs/>
      <w:i/>
      <w:iCs/>
      <w:color w:val="4F81BD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85F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5F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5F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5F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5FE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5FE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85F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5F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5F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5F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5F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rsid w:val="00C85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5FE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5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5F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85FEC"/>
    <w:pPr>
      <w:spacing w:after="0" w:line="240" w:lineRule="auto"/>
    </w:pPr>
    <w:rPr>
      <w:rFonts w:cs="Arial"/>
    </w:rPr>
  </w:style>
  <w:style w:type="paragraph" w:styleId="NormalIndent">
    <w:name w:val="Normal Indent"/>
    <w:basedOn w:val="Normal"/>
    <w:uiPriority w:val="99"/>
    <w:semiHidden/>
    <w:unhideWhenUsed/>
    <w:rsid w:val="00C85F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5F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5FEC"/>
    <w:rPr>
      <w:rFonts w:ascii="Calibri" w:hAnsi="Calibri" w:cs="Arial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F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FE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85F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5FEC"/>
    <w:rPr>
      <w:rFonts w:ascii="Calibri" w:hAnsi="Calibri" w:cs="Arial"/>
      <w:i/>
      <w:iCs/>
      <w:color w:val="000000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5F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5FEC"/>
    <w:rPr>
      <w:rFonts w:ascii="Calibri" w:hAnsi="Calibri" w:cs="Arial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5FE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5FEC"/>
    <w:rPr>
      <w:rFonts w:ascii="Calibri" w:hAnsi="Calibri" w:cs="Arial"/>
      <w:lang w:val="en-GB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5FE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5FEC"/>
    <w:pPr>
      <w:spacing w:after="0"/>
    </w:pPr>
  </w:style>
  <w:style w:type="character" w:customStyle="1" w:styleId="TitleChar">
    <w:name w:val="Title Char"/>
    <w:basedOn w:val="DefaultParagraphFont"/>
    <w:link w:val="Title"/>
    <w:uiPriority w:val="10"/>
    <w:rsid w:val="00C85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85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5FE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5F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5FE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5FE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5FE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5FE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5FE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5FE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5FE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FEC"/>
    <w:pPr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B96E01"/>
    <w:rPr>
      <w:vertAlign w:val="superscript"/>
    </w:rPr>
  </w:style>
  <w:style w:type="table" w:styleId="TableGrid">
    <w:name w:val="Table Grid"/>
    <w:basedOn w:val="TableNormal"/>
    <w:uiPriority w:val="39"/>
    <w:rsid w:val="00DD441F"/>
    <w:pPr>
      <w:spacing w:beforeAutospacing="1" w:after="0" w:afterAutospacing="1" w:line="240" w:lineRule="auto"/>
    </w:pPr>
    <w:rPr>
      <w:rFonts w:eastAsiaTheme="minorHAns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A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5F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B19"/>
    <w:rPr>
      <w:rFonts w:ascii="Calibri" w:hAnsi="Calibri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19"/>
    <w:rPr>
      <w:rFonts w:ascii="Calibri" w:hAnsi="Calibri" w:cs="Arial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85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FE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FE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FE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FE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FE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F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F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5FEC"/>
  </w:style>
  <w:style w:type="paragraph" w:styleId="BlockText">
    <w:name w:val="Block Text"/>
    <w:basedOn w:val="Normal"/>
    <w:uiPriority w:val="99"/>
    <w:semiHidden/>
    <w:unhideWhenUsed/>
    <w:rsid w:val="00C85FE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FEC"/>
    <w:rPr>
      <w:rFonts w:ascii="Calibri" w:hAnsi="Calibri" w:cs="Arial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5F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5FEC"/>
    <w:rPr>
      <w:rFonts w:ascii="Calibri" w:hAnsi="Calibri" w:cs="Arial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F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FEC"/>
    <w:rPr>
      <w:rFonts w:ascii="Calibri" w:hAnsi="Calibri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FE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FEC"/>
    <w:rPr>
      <w:rFonts w:ascii="Calibri" w:hAnsi="Calibri" w:cs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5F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5FEC"/>
    <w:rPr>
      <w:rFonts w:ascii="Calibri" w:hAnsi="Calibri" w:cs="Arial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5FE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5FEC"/>
    <w:rPr>
      <w:rFonts w:ascii="Calibri" w:hAnsi="Calibri" w:cs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5F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5FEC"/>
    <w:rPr>
      <w:rFonts w:ascii="Calibri" w:hAnsi="Calibri" w:cs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5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5FEC"/>
    <w:rPr>
      <w:rFonts w:ascii="Calibri" w:hAnsi="Calibri" w:cs="Arial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5F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5FE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5FEC"/>
    <w:rPr>
      <w:rFonts w:ascii="Calibri" w:hAnsi="Calibri" w:cs="Arial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5FEC"/>
  </w:style>
  <w:style w:type="character" w:customStyle="1" w:styleId="DateChar">
    <w:name w:val="Date Char"/>
    <w:basedOn w:val="DefaultParagraphFont"/>
    <w:link w:val="Date"/>
    <w:uiPriority w:val="99"/>
    <w:semiHidden/>
    <w:rsid w:val="00C85FEC"/>
    <w:rPr>
      <w:rFonts w:ascii="Calibri" w:hAnsi="Calibri" w:cs="Arial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5FE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5FE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5FEC"/>
    <w:rPr>
      <w:rFonts w:ascii="Calibri" w:hAnsi="Calibri" w:cs="Arial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5F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FEC"/>
    <w:rPr>
      <w:rFonts w:ascii="Calibri" w:hAnsi="Calibri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85F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5FE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F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FEC"/>
    <w:rPr>
      <w:rFonts w:ascii="Calibri" w:hAnsi="Calibri" w:cs="Arial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5FE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5FEC"/>
    <w:rPr>
      <w:rFonts w:ascii="Calibri" w:hAnsi="Calibri" w:cs="Arial"/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FE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FEC"/>
    <w:rPr>
      <w:rFonts w:ascii="Consolas" w:hAnsi="Consolas" w:cs="Arial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5FE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5FE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FEC"/>
    <w:rPr>
      <w:rFonts w:ascii="Calibri" w:hAnsi="Calibri" w:cs="Arial"/>
      <w:b/>
      <w:bCs/>
      <w:i/>
      <w:iCs/>
      <w:color w:val="4F81BD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85FE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5FE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5FE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5FE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5FE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5FE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85FE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5FE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5FE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5FE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5FE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C85FEC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rsid w:val="00C85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5FE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5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5FE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85FEC"/>
    <w:pPr>
      <w:spacing w:after="0" w:line="240" w:lineRule="auto"/>
    </w:pPr>
    <w:rPr>
      <w:rFonts w:cs="Arial"/>
    </w:rPr>
  </w:style>
  <w:style w:type="paragraph" w:styleId="NormalIndent">
    <w:name w:val="Normal Indent"/>
    <w:basedOn w:val="Normal"/>
    <w:uiPriority w:val="99"/>
    <w:semiHidden/>
    <w:unhideWhenUsed/>
    <w:rsid w:val="00C85FE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5FE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5FEC"/>
    <w:rPr>
      <w:rFonts w:ascii="Calibri" w:hAnsi="Calibri" w:cs="Arial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F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FE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85F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5FEC"/>
    <w:rPr>
      <w:rFonts w:ascii="Calibri" w:hAnsi="Calibri" w:cs="Arial"/>
      <w:i/>
      <w:iCs/>
      <w:color w:val="000000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5FE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5FEC"/>
    <w:rPr>
      <w:rFonts w:ascii="Calibri" w:hAnsi="Calibri" w:cs="Arial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5FE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5FEC"/>
    <w:rPr>
      <w:rFonts w:ascii="Calibri" w:hAnsi="Calibri" w:cs="Arial"/>
      <w:lang w:val="en-GB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5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5FE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5FEC"/>
    <w:pPr>
      <w:spacing w:after="0"/>
    </w:pPr>
  </w:style>
  <w:style w:type="character" w:customStyle="1" w:styleId="TitleChar">
    <w:name w:val="Title Char"/>
    <w:basedOn w:val="DefaultParagraphFont"/>
    <w:link w:val="Title"/>
    <w:uiPriority w:val="10"/>
    <w:rsid w:val="00C85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85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5FE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5F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5FE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5FE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5FE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5FE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5FE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5FE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5FE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5FEC"/>
    <w:pPr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B96E01"/>
    <w:rPr>
      <w:vertAlign w:val="superscript"/>
    </w:rPr>
  </w:style>
  <w:style w:type="table" w:styleId="TableGrid">
    <w:name w:val="Table Grid"/>
    <w:basedOn w:val="TableNormal"/>
    <w:uiPriority w:val="39"/>
    <w:rsid w:val="00DD441F"/>
    <w:pPr>
      <w:spacing w:beforeAutospacing="1" w:after="0" w:afterAutospacing="1" w:line="240" w:lineRule="auto"/>
    </w:pPr>
    <w:rPr>
      <w:rFonts w:eastAsiaTheme="minorHAns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far.org/data-sourc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wWY6HtI9j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vs47D3tHbzv/vSQ3YBy8beaWA==">CgMxLjAyCGguZ2pkZ3hzOAByITFabFpsTXRIZFBuRmk0TE1pNHFxdnJKeHB6LVR3UEloWg==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2</cp:revision>
  <dcterms:created xsi:type="dcterms:W3CDTF">2025-01-22T19:35:00Z</dcterms:created>
  <dcterms:modified xsi:type="dcterms:W3CDTF">2025-01-22T19:35:00Z</dcterms:modified>
</cp:coreProperties>
</file>